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EAB" w:rsidRPr="0040424C" w:rsidRDefault="005E7A5F" w:rsidP="00864EAB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Supplemental </w:t>
      </w:r>
      <w:r w:rsidR="00864EAB" w:rsidRPr="0040424C">
        <w:rPr>
          <w:rFonts w:ascii="Times New Roman" w:hAnsi="Times New Roman" w:cs="Times New Roman" w:hint="eastAsia"/>
          <w:szCs w:val="20"/>
        </w:rPr>
        <w:t xml:space="preserve">Table S2. </w:t>
      </w:r>
      <w:r w:rsidR="00864EAB" w:rsidRPr="0040424C">
        <w:rPr>
          <w:rFonts w:ascii="Times New Roman" w:hAnsi="Times New Roman" w:cs="Times New Roman"/>
          <w:szCs w:val="20"/>
        </w:rPr>
        <w:t>Blood test results of study participants (N=90) by types of stove use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56"/>
        <w:gridCol w:w="2009"/>
        <w:gridCol w:w="361"/>
        <w:gridCol w:w="789"/>
        <w:gridCol w:w="511"/>
        <w:gridCol w:w="1300"/>
        <w:gridCol w:w="1300"/>
        <w:gridCol w:w="401"/>
        <w:gridCol w:w="899"/>
      </w:tblGrid>
      <w:tr w:rsidR="00864EAB" w:rsidRPr="0040424C" w:rsidTr="00F344CF">
        <w:trPr>
          <w:trHeight w:val="255"/>
        </w:trPr>
        <w:tc>
          <w:tcPr>
            <w:tcW w:w="8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1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3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45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N (%) 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1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Total (n=90)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Traditional stove (n=47)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Gas stove (n=43)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p-value 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a)</w:t>
            </w: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Blood glucose </w:t>
            </w: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Normal (</w:t>
            </w:r>
            <w:r w:rsidRPr="0040424C">
              <w:rPr>
                <w:rFonts w:ascii="바탕" w:eastAsia="바탕" w:hAnsi="바탕" w:cs="Times New Roman" w:hint="eastAsia"/>
                <w:kern w:val="0"/>
                <w:szCs w:val="20"/>
              </w:rPr>
              <w:t>≤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200mg/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dL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90 (100)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47 (100)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43 (100)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.</w:t>
            </w: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Abnormal (&gt;200mg/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dL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 (0)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 (0)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Total cholesterol</w:t>
            </w: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Normal (</w:t>
            </w:r>
            <w:r w:rsidRPr="0040424C">
              <w:rPr>
                <w:rFonts w:ascii="바탕" w:eastAsia="바탕" w:hAnsi="바탕" w:cs="Times New Roman" w:hint="eastAsia"/>
                <w:kern w:val="0"/>
                <w:szCs w:val="20"/>
              </w:rPr>
              <w:t>≤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200mg/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dL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76 (84.4)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38 (80.9)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38 (88.4)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0.33</w:t>
            </w: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Abnormal (&gt;200mg/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dL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14 (15.6)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9 (19.1)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5 (11.6)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Triglyceride</w:t>
            </w: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Normal (</w:t>
            </w:r>
            <w:r w:rsidRPr="0040424C">
              <w:rPr>
                <w:rFonts w:ascii="바탕" w:eastAsia="바탕" w:hAnsi="바탕" w:cs="Times New Roman" w:hint="eastAsia"/>
                <w:kern w:val="0"/>
                <w:szCs w:val="20"/>
              </w:rPr>
              <w:t>≤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150mg/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dL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63 (70)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37 (78.7)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26 (60.5)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0.06</w:t>
            </w: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Abnormal (&gt;150mg/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dL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27 (30)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10 (21.3)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17 (39.5)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HDL cholesterol</w:t>
            </w: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Normal (&gt;60mg/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dL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8 (8.9)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5 (10.6)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3 (7)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0.72 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b)</w:t>
            </w: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Abnormal (</w:t>
            </w:r>
            <w:r w:rsidRPr="0040424C">
              <w:rPr>
                <w:rFonts w:ascii="바탕" w:eastAsia="바탕" w:hAnsi="바탕" w:cs="Times New Roman" w:hint="eastAsia"/>
                <w:kern w:val="0"/>
                <w:szCs w:val="20"/>
              </w:rPr>
              <w:t>≤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60mg/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dL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82 (91.1)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42 (89.4)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40 (93)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GOT</w:t>
            </w: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Normal (</w:t>
            </w:r>
            <w:r w:rsidRPr="0040424C">
              <w:rPr>
                <w:rFonts w:ascii="바탕" w:eastAsia="바탕" w:hAnsi="바탕" w:cs="Times New Roman" w:hint="eastAsia"/>
                <w:kern w:val="0"/>
                <w:szCs w:val="20"/>
              </w:rPr>
              <w:t>≤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40IU/L)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84 (93.3)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43 (91.5)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41 (95.3)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0.68 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b)</w:t>
            </w: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Abnormal (&gt;40IU/L)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6 (6.7)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 (8.5)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 (4.7)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GPT</w:t>
            </w: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Normal (</w:t>
            </w:r>
            <w:r w:rsidRPr="0040424C">
              <w:rPr>
                <w:rFonts w:ascii="바탕" w:eastAsia="바탕" w:hAnsi="바탕" w:cs="Times New Roman" w:hint="eastAsia"/>
                <w:kern w:val="0"/>
                <w:szCs w:val="20"/>
              </w:rPr>
              <w:t>≤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40IU/L)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89 (98.9)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47 (100)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42 (97.7)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0.48 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b)</w:t>
            </w: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Abnormal (&gt;40IU/L)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 (1.1)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 (0)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 (2.3)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BUN</w:t>
            </w: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Normal (&lt;20mg/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dL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60 (66.7)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30 (63.8)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30 (69.8)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0.55</w:t>
            </w: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Abnormal (</w:t>
            </w:r>
            <w:r w:rsidRPr="0040424C">
              <w:rPr>
                <w:rFonts w:ascii="바탕" w:eastAsia="바탕" w:hAnsi="바탕" w:cs="Times New Roman" w:hint="eastAsia"/>
                <w:kern w:val="0"/>
                <w:szCs w:val="20"/>
              </w:rPr>
              <w:t>≥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20mg/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dL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30 (33.3)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17 (36.2)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13 (30.2)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Creatinine</w:t>
            </w: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Normal (&lt;1.4mg/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dL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88 (97.8)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47 (100)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41 (95.3)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0.23 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b)</w:t>
            </w: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Abnormal (</w:t>
            </w:r>
            <w:r w:rsidRPr="0040424C">
              <w:rPr>
                <w:rFonts w:ascii="바탕" w:eastAsia="바탕" w:hAnsi="바탕" w:cs="Times New Roman" w:hint="eastAsia"/>
                <w:kern w:val="0"/>
                <w:szCs w:val="20"/>
              </w:rPr>
              <w:t>≥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1.4mg/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dL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 (2.2)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 (0)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 (4.7)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hsCRP</w:t>
            </w:r>
            <w:proofErr w:type="spellEnd"/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Normal (&lt;0.5mg/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dL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44 (48.9)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24 (51.1)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20 (46.5)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0.67</w:t>
            </w: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Abnormal (</w:t>
            </w:r>
            <w:r w:rsidRPr="0040424C">
              <w:rPr>
                <w:rFonts w:ascii="바탕" w:eastAsia="바탕" w:hAnsi="바탕" w:cs="Times New Roman" w:hint="eastAsia"/>
                <w:kern w:val="0"/>
                <w:szCs w:val="20"/>
              </w:rPr>
              <w:t>≥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0.5mg/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dL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46 (51.1)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23 (48.9)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23 (53.5)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Uric acid</w:t>
            </w: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Normal (&lt;7mg/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dL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83 (92.2)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42 (89.4)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41 (95.3)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0.29</w:t>
            </w: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Abnormal (</w:t>
            </w:r>
            <w:r w:rsidRPr="0040424C">
              <w:rPr>
                <w:rFonts w:ascii="바탕" w:eastAsia="바탕" w:hAnsi="바탕" w:cs="Times New Roman" w:hint="eastAsia"/>
                <w:kern w:val="0"/>
                <w:szCs w:val="20"/>
              </w:rPr>
              <w:t>≥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7mg/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dL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7 (7.8)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5 (10.6)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 (4.7)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WBC</w:t>
            </w: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Normal (</w:t>
            </w:r>
            <w:r w:rsidRPr="0040424C">
              <w:rPr>
                <w:rFonts w:ascii="바탕" w:eastAsia="바탕" w:hAnsi="바탕" w:cs="Times New Roman" w:hint="eastAsia"/>
                <w:kern w:val="0"/>
                <w:szCs w:val="20"/>
              </w:rPr>
              <w:t>≤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10000/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uL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77 (85.6)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40 (85.1)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37 (86)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0.90</w:t>
            </w: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Abnormal (&gt;10000/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uL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13 (14.4)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7 (14.9)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6 (14)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Hb</w:t>
            </w:r>
            <w:proofErr w:type="spellEnd"/>
          </w:p>
        </w:tc>
        <w:tc>
          <w:tcPr>
            <w:tcW w:w="1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Normal (</w:t>
            </w:r>
            <w:r w:rsidRPr="0040424C">
              <w:rPr>
                <w:rFonts w:ascii="바탕" w:eastAsia="바탕" w:hAnsi="바탕" w:cs="Times New Roman" w:hint="eastAsia"/>
                <w:kern w:val="0"/>
                <w:szCs w:val="20"/>
              </w:rPr>
              <w:t>≥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12g/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dL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74 (82.2)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41 (87.2)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33 (76.7)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0.19</w:t>
            </w:r>
          </w:p>
        </w:tc>
      </w:tr>
      <w:tr w:rsidR="00864EAB" w:rsidRPr="0040424C" w:rsidTr="00F344CF">
        <w:trPr>
          <w:trHeight w:val="255"/>
        </w:trPr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1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Abnormal (&lt;12g/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dL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16 (17.8)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6 (12.8)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10 (23.3)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　</w:t>
            </w:r>
          </w:p>
        </w:tc>
      </w:tr>
    </w:tbl>
    <w:p w:rsidR="00864EAB" w:rsidRPr="0040424C" w:rsidRDefault="00864EAB" w:rsidP="00864EAB">
      <w:pPr>
        <w:rPr>
          <w:rFonts w:ascii="Times New Roman" w:hAnsi="Times New Roman" w:cs="Times New Roman"/>
          <w:szCs w:val="20"/>
        </w:rPr>
      </w:pPr>
      <w:r w:rsidRPr="0040424C">
        <w:rPr>
          <w:rFonts w:ascii="Times New Roman" w:hAnsi="Times New Roman" w:cs="Times New Roman"/>
          <w:szCs w:val="20"/>
          <w:vertAlign w:val="superscript"/>
        </w:rPr>
        <w:t>a)</w:t>
      </w:r>
      <w:r w:rsidRPr="0040424C">
        <w:rPr>
          <w:rFonts w:ascii="Times New Roman" w:hAnsi="Times New Roman" w:cs="Times New Roman"/>
          <w:szCs w:val="20"/>
        </w:rPr>
        <w:t xml:space="preserve"> Chi square tests were conducted</w:t>
      </w:r>
    </w:p>
    <w:p w:rsidR="00864EAB" w:rsidRPr="0040424C" w:rsidRDefault="00864EAB" w:rsidP="00864EAB">
      <w:pPr>
        <w:rPr>
          <w:rFonts w:ascii="Times New Roman" w:hAnsi="Times New Roman" w:cs="Times New Roman"/>
          <w:szCs w:val="20"/>
        </w:rPr>
      </w:pPr>
      <w:r w:rsidRPr="0040424C">
        <w:rPr>
          <w:rFonts w:ascii="Times New Roman" w:hAnsi="Times New Roman" w:cs="Times New Roman"/>
          <w:szCs w:val="20"/>
          <w:vertAlign w:val="superscript"/>
        </w:rPr>
        <w:t>b)</w:t>
      </w:r>
      <w:r w:rsidRPr="0040424C">
        <w:rPr>
          <w:rFonts w:ascii="Times New Roman" w:hAnsi="Times New Roman" w:cs="Times New Roman"/>
          <w:szCs w:val="20"/>
        </w:rPr>
        <w:t xml:space="preserve"> Results from the Fisher's exact test</w:t>
      </w:r>
    </w:p>
    <w:p w:rsidR="00864EAB" w:rsidRPr="0040424C" w:rsidRDefault="00864EAB" w:rsidP="00864EAB">
      <w:pPr>
        <w:spacing w:line="480" w:lineRule="auto"/>
        <w:rPr>
          <w:rFonts w:ascii="Times New Roman" w:hAnsi="Times New Roman" w:cs="Times New Roman"/>
        </w:rPr>
      </w:pPr>
    </w:p>
    <w:p w:rsidR="00864EAB" w:rsidRPr="0040424C" w:rsidRDefault="00864EAB" w:rsidP="00864EAB">
      <w:pPr>
        <w:spacing w:line="480" w:lineRule="auto"/>
        <w:rPr>
          <w:rFonts w:ascii="Times New Roman" w:hAnsi="Times New Roman" w:cs="Times New Roman"/>
        </w:rPr>
      </w:pPr>
    </w:p>
    <w:p w:rsidR="00864EAB" w:rsidRPr="0040424C" w:rsidRDefault="00864EAB" w:rsidP="00864EAB">
      <w:pPr>
        <w:spacing w:line="480" w:lineRule="auto"/>
        <w:rPr>
          <w:rFonts w:ascii="Times New Roman" w:hAnsi="Times New Roman" w:cs="Times New Roman"/>
        </w:rPr>
      </w:pPr>
      <w:bookmarkStart w:id="0" w:name="_GoBack"/>
      <w:bookmarkEnd w:id="0"/>
    </w:p>
    <w:sectPr w:rsidR="00864EAB" w:rsidRPr="0040424C" w:rsidSect="005E7A5F">
      <w:foot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5A8D" w:rsidRDefault="00975A8D" w:rsidP="00864EAB">
      <w:pPr>
        <w:spacing w:after="0" w:line="240" w:lineRule="auto"/>
      </w:pPr>
      <w:r>
        <w:separator/>
      </w:r>
    </w:p>
  </w:endnote>
  <w:endnote w:type="continuationSeparator" w:id="0">
    <w:p w:rsidR="00975A8D" w:rsidRDefault="00975A8D" w:rsidP="00864E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4109329"/>
      <w:docPartObj>
        <w:docPartGallery w:val="Page Numbers (Bottom of Page)"/>
        <w:docPartUnique/>
      </w:docPartObj>
    </w:sdtPr>
    <w:sdtEndPr/>
    <w:sdtContent>
      <w:p w:rsidR="00864EAB" w:rsidRDefault="00864EA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7A5F" w:rsidRPr="005E7A5F">
          <w:rPr>
            <w:noProof/>
            <w:lang w:val="ko-KR"/>
          </w:rPr>
          <w:t>1</w:t>
        </w:r>
        <w:r>
          <w:fldChar w:fldCharType="end"/>
        </w:r>
      </w:p>
    </w:sdtContent>
  </w:sdt>
  <w:p w:rsidR="00864EAB" w:rsidRDefault="00864EA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5A8D" w:rsidRDefault="00975A8D" w:rsidP="00864EAB">
      <w:pPr>
        <w:spacing w:after="0" w:line="240" w:lineRule="auto"/>
      </w:pPr>
      <w:r>
        <w:separator/>
      </w:r>
    </w:p>
  </w:footnote>
  <w:footnote w:type="continuationSeparator" w:id="0">
    <w:p w:rsidR="00975A8D" w:rsidRDefault="00975A8D" w:rsidP="00864E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EAB"/>
    <w:rsid w:val="000A1AB4"/>
    <w:rsid w:val="000D20F5"/>
    <w:rsid w:val="005615F5"/>
    <w:rsid w:val="005E7A5F"/>
    <w:rsid w:val="00671474"/>
    <w:rsid w:val="00864EAB"/>
    <w:rsid w:val="00975A8D"/>
    <w:rsid w:val="00A6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52D414-933D-4A3D-B4E5-865C4D747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48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4EAB"/>
    <w:pPr>
      <w:widowControl w:val="0"/>
      <w:wordWrap w:val="0"/>
      <w:autoSpaceDE w:val="0"/>
      <w:autoSpaceDN w:val="0"/>
      <w:spacing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4EA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64EAB"/>
  </w:style>
  <w:style w:type="paragraph" w:styleId="a4">
    <w:name w:val="footer"/>
    <w:basedOn w:val="a"/>
    <w:link w:val="Char0"/>
    <w:uiPriority w:val="99"/>
    <w:unhideWhenUsed/>
    <w:rsid w:val="00864EA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64EAB"/>
  </w:style>
  <w:style w:type="character" w:styleId="a5">
    <w:name w:val="line number"/>
    <w:basedOn w:val="a0"/>
    <w:uiPriority w:val="99"/>
    <w:semiHidden/>
    <w:unhideWhenUsed/>
    <w:rsid w:val="00864E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0CAF53-383A-4A76-8FFE-EC136C7CE3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계정</dc:creator>
  <cp:keywords/>
  <dc:description/>
  <cp:lastModifiedBy>Microsoft 계정</cp:lastModifiedBy>
  <cp:revision>3</cp:revision>
  <dcterms:created xsi:type="dcterms:W3CDTF">2020-07-26T07:33:00Z</dcterms:created>
  <dcterms:modified xsi:type="dcterms:W3CDTF">2020-07-26T07:36:00Z</dcterms:modified>
</cp:coreProperties>
</file>