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D149E" w14:textId="77777777" w:rsidR="00AE1876" w:rsidRPr="001F0CD8" w:rsidRDefault="00AE1876" w:rsidP="00AE1876">
      <w:pPr>
        <w:jc w:val="center"/>
        <w:rPr>
          <w:rFonts w:eastAsiaTheme="minorEastAsia" w:cs="Times New Roman"/>
          <w:sz w:val="21"/>
          <w:szCs w:val="21"/>
        </w:rPr>
      </w:pPr>
      <w:r w:rsidRPr="001F0CD8">
        <w:rPr>
          <w:rFonts w:eastAsiaTheme="minorEastAsia" w:cs="Times New Roman"/>
          <w:noProof/>
          <w:sz w:val="21"/>
          <w:szCs w:val="21"/>
        </w:rPr>
        <w:drawing>
          <wp:inline distT="0" distB="0" distL="0" distR="0" wp14:anchorId="0CDC4897" wp14:editId="79D98D09">
            <wp:extent cx="5274310" cy="5245100"/>
            <wp:effectExtent l="0" t="0" r="2540" b="0"/>
            <wp:docPr id="7210355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35511" name="图片 72103551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5245100"/>
                    </a:xfrm>
                    <a:prstGeom prst="rect">
                      <a:avLst/>
                    </a:prstGeom>
                  </pic:spPr>
                </pic:pic>
              </a:graphicData>
            </a:graphic>
          </wp:inline>
        </w:drawing>
      </w:r>
    </w:p>
    <w:p w14:paraId="7FECA53F" w14:textId="77777777" w:rsidR="00AE1876" w:rsidRPr="001F0CD8" w:rsidRDefault="00AE1876" w:rsidP="00AE1876">
      <w:pPr>
        <w:rPr>
          <w:rFonts w:eastAsiaTheme="minorEastAsia"/>
          <w:color w:val="000000" w:themeColor="text1"/>
          <w:sz w:val="21"/>
          <w:szCs w:val="21"/>
        </w:rPr>
      </w:pPr>
      <w:r w:rsidRPr="001F0CD8">
        <w:rPr>
          <w:rFonts w:eastAsiaTheme="minorEastAsia" w:hint="eastAsia"/>
          <w:b/>
          <w:bCs/>
          <w:color w:val="000000" w:themeColor="text1"/>
          <w:sz w:val="21"/>
          <w:szCs w:val="21"/>
        </w:rPr>
        <w:t>F</w:t>
      </w:r>
      <w:r w:rsidRPr="001F0CD8">
        <w:rPr>
          <w:rFonts w:eastAsiaTheme="minorEastAsia"/>
          <w:b/>
          <w:bCs/>
          <w:color w:val="000000" w:themeColor="text1"/>
          <w:sz w:val="21"/>
          <w:szCs w:val="21"/>
        </w:rPr>
        <w:t xml:space="preserve">igure S1. The protein expression level of CGB5 in pan-cancer. </w:t>
      </w:r>
      <w:r w:rsidRPr="001F0CD8">
        <w:rPr>
          <w:rFonts w:eastAsiaTheme="minorEastAsia"/>
          <w:color w:val="000000" w:themeColor="text1"/>
          <w:sz w:val="21"/>
          <w:szCs w:val="21"/>
        </w:rPr>
        <w:t>(A).BLCA, (B).CESC, (C).COAD, (D).HNSC, (E).LUSC, (F)PAAD, (G)STAD, (H).UCEC, (I).THCA, (J).THYM.</w:t>
      </w:r>
    </w:p>
    <w:p w14:paraId="348C5667" w14:textId="77777777" w:rsidR="00AE1876" w:rsidRPr="001F0CD8" w:rsidRDefault="00AE1876" w:rsidP="00AE1876">
      <w:pPr>
        <w:jc w:val="center"/>
        <w:rPr>
          <w:rFonts w:eastAsiaTheme="minorEastAsia" w:cs="Times New Roman"/>
          <w:b/>
          <w:bCs/>
          <w:szCs w:val="21"/>
        </w:rPr>
      </w:pPr>
      <w:r w:rsidRPr="001F0CD8">
        <w:rPr>
          <w:rFonts w:eastAsiaTheme="minorEastAsia" w:cs="Times New Roman"/>
          <w:b/>
          <w:bCs/>
          <w:noProof/>
          <w:szCs w:val="21"/>
        </w:rPr>
        <w:lastRenderedPageBreak/>
        <w:drawing>
          <wp:inline distT="0" distB="0" distL="0" distR="0" wp14:anchorId="2A049DB6" wp14:editId="0E232A4F">
            <wp:extent cx="5274310" cy="5888355"/>
            <wp:effectExtent l="0" t="0" r="2540" b="0"/>
            <wp:docPr id="1821655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5532" name="图片 18216553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5888355"/>
                    </a:xfrm>
                    <a:prstGeom prst="rect">
                      <a:avLst/>
                    </a:prstGeom>
                  </pic:spPr>
                </pic:pic>
              </a:graphicData>
            </a:graphic>
          </wp:inline>
        </w:drawing>
      </w:r>
    </w:p>
    <w:p w14:paraId="06DB7248" w14:textId="77777777" w:rsidR="00AE1876" w:rsidRPr="001F0CD8" w:rsidRDefault="00AE1876" w:rsidP="00AE1876">
      <w:pPr>
        <w:rPr>
          <w:rFonts w:eastAsiaTheme="minorEastAsia" w:cs="Times New Roman"/>
          <w:b/>
          <w:bCs/>
          <w:color w:val="FF0000"/>
          <w:sz w:val="28"/>
          <w:szCs w:val="28"/>
        </w:rPr>
      </w:pPr>
      <w:r w:rsidRPr="001F0CD8">
        <w:rPr>
          <w:rFonts w:eastAsiaTheme="minorEastAsia" w:cs="Times New Roman"/>
          <w:b/>
          <w:bCs/>
          <w:sz w:val="21"/>
          <w:szCs w:val="21"/>
        </w:rPr>
        <w:t>Figure S2.</w:t>
      </w:r>
      <w:r w:rsidRPr="001F0CD8">
        <w:rPr>
          <w:rFonts w:cs="Times New Roman"/>
          <w:sz w:val="21"/>
          <w:szCs w:val="21"/>
        </w:rPr>
        <w:t xml:space="preserve"> CGB5 gene mutation in pan-cancer. (A)Mutation site of CGB5, (B)Methylation difference of CGB5 in each cancer, (C) CGB5 CNV alterations in malignancies were evaluated using GSCA, (D)The OS difference between higher and lower methylation groups of CGB5 in the cancers.</w:t>
      </w:r>
    </w:p>
    <w:p w14:paraId="2BBBE4DC" w14:textId="77777777" w:rsidR="00AE1876" w:rsidRPr="001F0CD8" w:rsidRDefault="00AE1876" w:rsidP="00AE1876">
      <w:pPr>
        <w:jc w:val="center"/>
        <w:rPr>
          <w:rFonts w:eastAsiaTheme="minorEastAsia" w:cs="Times New Roman"/>
          <w:sz w:val="18"/>
          <w:szCs w:val="18"/>
        </w:rPr>
      </w:pPr>
      <w:r w:rsidRPr="001F0CD8">
        <w:rPr>
          <w:rFonts w:cs="Times New Roman"/>
          <w:noProof/>
          <w:sz w:val="18"/>
          <w:szCs w:val="18"/>
        </w:rPr>
        <w:lastRenderedPageBreak/>
        <w:drawing>
          <wp:inline distT="0" distB="0" distL="0" distR="0" wp14:anchorId="761ACE58" wp14:editId="7D6B0844">
            <wp:extent cx="5274310" cy="6516370"/>
            <wp:effectExtent l="0" t="0" r="2540" b="0"/>
            <wp:docPr id="116564920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9207" name="图片 116564920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6516370"/>
                    </a:xfrm>
                    <a:prstGeom prst="rect">
                      <a:avLst/>
                    </a:prstGeom>
                  </pic:spPr>
                </pic:pic>
              </a:graphicData>
            </a:graphic>
          </wp:inline>
        </w:drawing>
      </w:r>
    </w:p>
    <w:p w14:paraId="6247A84F" w14:textId="77777777" w:rsidR="00AE1876" w:rsidRPr="001F0CD8" w:rsidRDefault="00AE1876" w:rsidP="00AE1876">
      <w:pPr>
        <w:rPr>
          <w:rFonts w:eastAsiaTheme="minorEastAsia" w:cs="Times New Roman"/>
          <w:b/>
          <w:bCs/>
          <w:color w:val="FF0000"/>
          <w:sz w:val="28"/>
          <w:szCs w:val="28"/>
        </w:rPr>
      </w:pPr>
      <w:r w:rsidRPr="001F0CD8">
        <w:rPr>
          <w:rFonts w:eastAsiaTheme="minorEastAsia" w:cs="Times New Roman"/>
          <w:b/>
          <w:bCs/>
          <w:sz w:val="21"/>
          <w:szCs w:val="21"/>
        </w:rPr>
        <w:t>Figure S3.</w:t>
      </w:r>
      <w:r w:rsidRPr="001F0CD8">
        <w:rPr>
          <w:rFonts w:eastAsiaTheme="minorEastAsia"/>
          <w:b/>
          <w:bCs/>
          <w:sz w:val="21"/>
          <w:szCs w:val="21"/>
        </w:rPr>
        <w:t xml:space="preserve"> Immune infiltration of CGB5 in pan-cancer with algorithms of</w:t>
      </w:r>
      <w:r w:rsidRPr="001F0CD8">
        <w:rPr>
          <w:rFonts w:eastAsiaTheme="minorEastAsia" w:cs="Times New Roman"/>
          <w:b/>
          <w:bCs/>
          <w:sz w:val="21"/>
          <w:szCs w:val="21"/>
        </w:rPr>
        <w:t xml:space="preserve"> </w:t>
      </w:r>
      <w:r w:rsidRPr="001F0CD8">
        <w:rPr>
          <w:rFonts w:eastAsiaTheme="minorEastAsia" w:cs="Times New Roman"/>
          <w:sz w:val="21"/>
          <w:szCs w:val="21"/>
        </w:rPr>
        <w:t>(A)EPIC, (B)IPS, (C)MCPcounter, (D)TIMER, (E)xCell.</w:t>
      </w:r>
    </w:p>
    <w:p w14:paraId="7210B71D" w14:textId="77777777" w:rsidR="00AE1876" w:rsidRPr="001F0CD8" w:rsidRDefault="00AE1876" w:rsidP="00AE1876">
      <w:pPr>
        <w:jc w:val="center"/>
        <w:rPr>
          <w:rFonts w:eastAsiaTheme="minorEastAsia" w:cs="Times New Roman"/>
          <w:sz w:val="18"/>
          <w:szCs w:val="18"/>
        </w:rPr>
      </w:pPr>
      <w:r w:rsidRPr="001F0CD8">
        <w:rPr>
          <w:rFonts w:eastAsiaTheme="minorEastAsia" w:cs="Times New Roman" w:hint="eastAsia"/>
          <w:noProof/>
          <w:sz w:val="18"/>
          <w:szCs w:val="18"/>
        </w:rPr>
        <w:lastRenderedPageBreak/>
        <w:drawing>
          <wp:inline distT="0" distB="0" distL="0" distR="0" wp14:anchorId="0E29141D" wp14:editId="58F5564E">
            <wp:extent cx="5274310" cy="7298055"/>
            <wp:effectExtent l="0" t="0" r="2540" b="0"/>
            <wp:docPr id="6576877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87710" name="图片 6576877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7298055"/>
                    </a:xfrm>
                    <a:prstGeom prst="rect">
                      <a:avLst/>
                    </a:prstGeom>
                  </pic:spPr>
                </pic:pic>
              </a:graphicData>
            </a:graphic>
          </wp:inline>
        </w:drawing>
      </w:r>
    </w:p>
    <w:p w14:paraId="064DBA44" w14:textId="77777777" w:rsidR="00AE1876" w:rsidRPr="001F0CD8" w:rsidRDefault="00AE1876" w:rsidP="00AE1876">
      <w:pPr>
        <w:rPr>
          <w:rFonts w:eastAsiaTheme="minorEastAsia" w:cs="Times New Roman"/>
          <w:b/>
          <w:bCs/>
          <w:color w:val="FF0000"/>
          <w:sz w:val="28"/>
          <w:szCs w:val="28"/>
        </w:rPr>
      </w:pPr>
      <w:r w:rsidRPr="001F0CD8">
        <w:rPr>
          <w:rFonts w:eastAsiaTheme="minorEastAsia" w:cs="Times New Roman"/>
          <w:b/>
          <w:bCs/>
          <w:sz w:val="21"/>
          <w:szCs w:val="21"/>
        </w:rPr>
        <w:t xml:space="preserve">Figure S4. </w:t>
      </w:r>
      <w:r w:rsidRPr="001F0CD8">
        <w:rPr>
          <w:rFonts w:eastAsiaTheme="minorEastAsia"/>
          <w:b/>
          <w:bCs/>
          <w:sz w:val="21"/>
          <w:szCs w:val="21"/>
        </w:rPr>
        <w:t>Immune infiltration of CGB5 in pan-cancer with algorithms of</w:t>
      </w:r>
      <w:r w:rsidRPr="001F0CD8">
        <w:rPr>
          <w:rFonts w:eastAsiaTheme="minorEastAsia" w:cs="Times New Roman"/>
          <w:b/>
          <w:bCs/>
          <w:sz w:val="21"/>
          <w:szCs w:val="21"/>
        </w:rPr>
        <w:t xml:space="preserve"> </w:t>
      </w:r>
      <w:r w:rsidRPr="001F0CD8">
        <w:rPr>
          <w:rFonts w:eastAsiaTheme="minorEastAsia" w:cs="Times New Roman"/>
          <w:sz w:val="21"/>
          <w:szCs w:val="21"/>
        </w:rPr>
        <w:t>(</w:t>
      </w:r>
      <w:r w:rsidRPr="001F0CD8">
        <w:rPr>
          <w:rFonts w:eastAsiaTheme="minorEastAsia" w:cs="Times New Roman" w:hint="eastAsia"/>
          <w:sz w:val="21"/>
          <w:szCs w:val="21"/>
        </w:rPr>
        <w:t>A</w:t>
      </w:r>
      <w:r w:rsidRPr="001F0CD8">
        <w:rPr>
          <w:rFonts w:eastAsiaTheme="minorEastAsia" w:cs="Times New Roman"/>
          <w:sz w:val="21"/>
          <w:szCs w:val="21"/>
        </w:rPr>
        <w:t>)Quantiseq, (B)Cibersort.</w:t>
      </w:r>
    </w:p>
    <w:p w14:paraId="6EEF7760" w14:textId="77777777" w:rsidR="00AE1876" w:rsidRPr="001F0CD8" w:rsidRDefault="00AE1876" w:rsidP="00AE1876">
      <w:pPr>
        <w:jc w:val="center"/>
        <w:rPr>
          <w:rFonts w:eastAsiaTheme="minorEastAsia" w:cs="Times New Roman"/>
          <w:color w:val="FF0000"/>
          <w:szCs w:val="24"/>
        </w:rPr>
      </w:pPr>
      <w:r w:rsidRPr="001F0CD8">
        <w:rPr>
          <w:rFonts w:eastAsiaTheme="minorEastAsia" w:cs="Times New Roman" w:hint="eastAsia"/>
          <w:noProof/>
          <w:color w:val="FF0000"/>
          <w:szCs w:val="24"/>
        </w:rPr>
        <w:lastRenderedPageBreak/>
        <w:drawing>
          <wp:inline distT="0" distB="0" distL="0" distR="0" wp14:anchorId="56FCC9E6" wp14:editId="3ADA550C">
            <wp:extent cx="5274310" cy="5883275"/>
            <wp:effectExtent l="0" t="0" r="2540" b="3175"/>
            <wp:docPr id="124337297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72976" name="图片 12433729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883275"/>
                    </a:xfrm>
                    <a:prstGeom prst="rect">
                      <a:avLst/>
                    </a:prstGeom>
                  </pic:spPr>
                </pic:pic>
              </a:graphicData>
            </a:graphic>
          </wp:inline>
        </w:drawing>
      </w:r>
    </w:p>
    <w:p w14:paraId="73C39250" w14:textId="77777777" w:rsidR="00AE1876" w:rsidRPr="001F0CD8" w:rsidRDefault="00AE1876" w:rsidP="00AE1876">
      <w:pPr>
        <w:rPr>
          <w:sz w:val="21"/>
          <w:szCs w:val="21"/>
        </w:rPr>
      </w:pPr>
      <w:r w:rsidRPr="001F0CD8">
        <w:rPr>
          <w:rFonts w:eastAsiaTheme="minorEastAsia" w:cs="Times New Roman" w:hint="eastAsia"/>
          <w:b/>
          <w:bCs/>
          <w:sz w:val="21"/>
          <w:szCs w:val="21"/>
        </w:rPr>
        <w:t>F</w:t>
      </w:r>
      <w:r w:rsidRPr="001F0CD8">
        <w:rPr>
          <w:rFonts w:eastAsiaTheme="minorEastAsia" w:cs="Times New Roman"/>
          <w:b/>
          <w:bCs/>
          <w:sz w:val="21"/>
          <w:szCs w:val="21"/>
        </w:rPr>
        <w:t>igure S5. The relationship between CGB5 expression and immune-related genes in pan-cancer.</w:t>
      </w:r>
      <w:r w:rsidRPr="001F0CD8">
        <w:rPr>
          <w:rFonts w:eastAsiaTheme="minorEastAsia" w:cs="Times New Roman"/>
          <w:sz w:val="21"/>
          <w:szCs w:val="21"/>
        </w:rPr>
        <w:t xml:space="preserve"> (A)immunomodulatory genes, (B)</w:t>
      </w:r>
      <w:r w:rsidRPr="001F0CD8">
        <w:rPr>
          <w:sz w:val="21"/>
          <w:szCs w:val="21"/>
        </w:rPr>
        <w:t>immune checkpoint genes.</w:t>
      </w:r>
    </w:p>
    <w:p w14:paraId="30D0EB65" w14:textId="77777777" w:rsidR="00AE1876" w:rsidRPr="001F0CD8" w:rsidRDefault="00AE1876" w:rsidP="00AE1876">
      <w:pPr>
        <w:jc w:val="center"/>
        <w:rPr>
          <w:rFonts w:eastAsiaTheme="minorEastAsia" w:cs="Times New Roman"/>
        </w:rPr>
      </w:pPr>
      <w:r w:rsidRPr="001F0CD8">
        <w:rPr>
          <w:rFonts w:eastAsiaTheme="minorEastAsia" w:cs="Times New Roman"/>
          <w:noProof/>
        </w:rPr>
        <w:lastRenderedPageBreak/>
        <w:drawing>
          <wp:inline distT="0" distB="0" distL="0" distR="0" wp14:anchorId="64FD74B0" wp14:editId="6A728124">
            <wp:extent cx="5274310" cy="3955415"/>
            <wp:effectExtent l="0" t="0" r="2540" b="6985"/>
            <wp:docPr id="5146979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97925" name="图片 51469792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955415"/>
                    </a:xfrm>
                    <a:prstGeom prst="rect">
                      <a:avLst/>
                    </a:prstGeom>
                  </pic:spPr>
                </pic:pic>
              </a:graphicData>
            </a:graphic>
          </wp:inline>
        </w:drawing>
      </w:r>
    </w:p>
    <w:p w14:paraId="59E33D8F" w14:textId="77777777" w:rsidR="00AE1876" w:rsidRPr="001F0CD8" w:rsidRDefault="00AE1876" w:rsidP="00AE1876">
      <w:pPr>
        <w:rPr>
          <w:rFonts w:eastAsiaTheme="minorEastAsia" w:cs="Times New Roman"/>
          <w:sz w:val="21"/>
          <w:szCs w:val="21"/>
        </w:rPr>
      </w:pPr>
      <w:r w:rsidRPr="001F0CD8">
        <w:rPr>
          <w:rFonts w:eastAsiaTheme="minorEastAsia" w:cs="Times New Roman" w:hint="eastAsia"/>
          <w:b/>
          <w:bCs/>
          <w:sz w:val="21"/>
          <w:szCs w:val="21"/>
        </w:rPr>
        <w:t>F</w:t>
      </w:r>
      <w:r w:rsidRPr="001F0CD8">
        <w:rPr>
          <w:rFonts w:eastAsiaTheme="minorEastAsia" w:cs="Times New Roman"/>
          <w:b/>
          <w:bCs/>
          <w:sz w:val="21"/>
          <w:szCs w:val="21"/>
        </w:rPr>
        <w:t xml:space="preserve">igure S6. The association between CGB5 expression and pan-cancer immune subtypes. </w:t>
      </w:r>
      <w:r w:rsidRPr="001F0CD8">
        <w:rPr>
          <w:rFonts w:eastAsiaTheme="minorEastAsia" w:cs="Times New Roman"/>
          <w:sz w:val="21"/>
          <w:szCs w:val="21"/>
        </w:rPr>
        <w:t>(A)UCEC, (B)TGCT, (C)STAD, (D)READ, (E)PAAD, (F)LUAD, (G)HNSC, (H)ESCA, (I)COAD, (J)CHOL, (K)CESC, (L)BLCA.</w:t>
      </w:r>
    </w:p>
    <w:p w14:paraId="7DBD75CE" w14:textId="77777777" w:rsidR="00AE1876" w:rsidRPr="001F0CD8" w:rsidRDefault="00AE1876" w:rsidP="00AE1876">
      <w:pPr>
        <w:jc w:val="center"/>
        <w:rPr>
          <w:rFonts w:eastAsiaTheme="minorEastAsia" w:cs="Times New Roman"/>
          <w:b/>
          <w:bCs/>
          <w:sz w:val="21"/>
          <w:szCs w:val="21"/>
        </w:rPr>
      </w:pPr>
      <w:r w:rsidRPr="001F0CD8">
        <w:rPr>
          <w:rFonts w:eastAsiaTheme="minorEastAsia" w:cs="Times New Roman" w:hint="eastAsia"/>
          <w:noProof/>
          <w:sz w:val="18"/>
          <w:szCs w:val="18"/>
        </w:rPr>
        <w:lastRenderedPageBreak/>
        <w:drawing>
          <wp:inline distT="0" distB="0" distL="0" distR="0" wp14:anchorId="45D12FEC" wp14:editId="05285584">
            <wp:extent cx="5274310" cy="5502910"/>
            <wp:effectExtent l="0" t="0" r="2540" b="2540"/>
            <wp:docPr id="11564235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23589" name="图片 115642358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502910"/>
                    </a:xfrm>
                    <a:prstGeom prst="rect">
                      <a:avLst/>
                    </a:prstGeom>
                  </pic:spPr>
                </pic:pic>
              </a:graphicData>
            </a:graphic>
          </wp:inline>
        </w:drawing>
      </w:r>
    </w:p>
    <w:p w14:paraId="685D5E63" w14:textId="77777777" w:rsidR="00AE1876" w:rsidRPr="001F0CD8" w:rsidRDefault="00AE1876" w:rsidP="00AE1876">
      <w:pPr>
        <w:rPr>
          <w:rFonts w:cs="Times New Roman"/>
          <w:sz w:val="21"/>
          <w:szCs w:val="21"/>
        </w:rPr>
      </w:pPr>
      <w:r w:rsidRPr="001F0CD8">
        <w:rPr>
          <w:rFonts w:cs="Times New Roman"/>
          <w:b/>
          <w:bCs/>
          <w:sz w:val="21"/>
          <w:szCs w:val="21"/>
        </w:rPr>
        <w:t>F</w:t>
      </w:r>
      <w:r w:rsidRPr="001F0CD8">
        <w:rPr>
          <w:rFonts w:eastAsiaTheme="minorEastAsia" w:cs="Times New Roman"/>
          <w:b/>
          <w:bCs/>
          <w:sz w:val="21"/>
          <w:szCs w:val="21"/>
        </w:rPr>
        <w:t>igure</w:t>
      </w:r>
      <w:r w:rsidRPr="001F0CD8">
        <w:rPr>
          <w:rFonts w:cs="Times New Roman"/>
          <w:b/>
          <w:bCs/>
          <w:sz w:val="21"/>
          <w:szCs w:val="21"/>
        </w:rPr>
        <w:t xml:space="preserve"> S7. Subgroup survival analyses of CGB5 in gastric cancer. </w:t>
      </w:r>
      <w:r w:rsidRPr="001F0CD8">
        <w:rPr>
          <w:rFonts w:cs="Times New Roman"/>
          <w:sz w:val="21"/>
          <w:szCs w:val="21"/>
        </w:rPr>
        <w:t>(A)DSS, (B)PFI.</w:t>
      </w:r>
    </w:p>
    <w:p w14:paraId="60FAF439" w14:textId="77777777" w:rsidR="00AE1876" w:rsidRPr="001F0CD8" w:rsidRDefault="00AE1876" w:rsidP="00AE1876">
      <w:pPr>
        <w:rPr>
          <w:rFonts w:eastAsiaTheme="minorEastAsia" w:cs="Times New Roman"/>
          <w:sz w:val="21"/>
          <w:szCs w:val="21"/>
        </w:rPr>
      </w:pPr>
    </w:p>
    <w:p w14:paraId="16781D01" w14:textId="77777777" w:rsidR="00AE1876" w:rsidRPr="001F0CD8" w:rsidRDefault="00AE1876" w:rsidP="00AE1876">
      <w:pPr>
        <w:rPr>
          <w:rFonts w:eastAsiaTheme="minorEastAsia" w:cs="Times New Roman"/>
          <w:sz w:val="21"/>
          <w:szCs w:val="21"/>
        </w:rPr>
      </w:pPr>
    </w:p>
    <w:p w14:paraId="18FD713A" w14:textId="77777777" w:rsidR="00AE1876" w:rsidRPr="001F0CD8" w:rsidRDefault="00AE1876" w:rsidP="00AE1876">
      <w:pPr>
        <w:jc w:val="center"/>
        <w:rPr>
          <w:rFonts w:eastAsiaTheme="minorEastAsia" w:cs="Times New Roman"/>
          <w:b/>
          <w:bCs/>
          <w:sz w:val="21"/>
          <w:szCs w:val="21"/>
        </w:rPr>
      </w:pPr>
      <w:r w:rsidRPr="001F0CD8">
        <w:rPr>
          <w:rFonts w:eastAsiaTheme="minorEastAsia" w:cs="Times New Roman"/>
          <w:b/>
          <w:bCs/>
          <w:sz w:val="21"/>
          <w:szCs w:val="21"/>
        </w:rPr>
        <w:t>Table S1. A sequence of CGB5 and GAPDH gene primers.</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678"/>
      </w:tblGrid>
      <w:tr w:rsidR="00AE1876" w:rsidRPr="001F0CD8" w14:paraId="4CC948BB" w14:textId="77777777" w:rsidTr="00E73D6B">
        <w:trPr>
          <w:jc w:val="center"/>
        </w:trPr>
        <w:tc>
          <w:tcPr>
            <w:tcW w:w="1701" w:type="dxa"/>
            <w:tcBorders>
              <w:top w:val="single" w:sz="12" w:space="0" w:color="auto"/>
              <w:bottom w:val="single" w:sz="6" w:space="0" w:color="auto"/>
            </w:tcBorders>
          </w:tcPr>
          <w:p w14:paraId="4DED8AF2" w14:textId="77777777" w:rsidR="00AE1876" w:rsidRPr="001F0CD8" w:rsidRDefault="00AE1876" w:rsidP="00E73D6B">
            <w:pPr>
              <w:jc w:val="center"/>
              <w:rPr>
                <w:rFonts w:eastAsiaTheme="minorEastAsia" w:cs="Times New Roman"/>
                <w:color w:val="000000" w:themeColor="text1"/>
                <w:szCs w:val="24"/>
              </w:rPr>
            </w:pPr>
            <w:r w:rsidRPr="001F0CD8">
              <w:rPr>
                <w:rFonts w:eastAsiaTheme="minorEastAsia" w:cs="Times New Roman" w:hint="eastAsia"/>
                <w:color w:val="000000" w:themeColor="text1"/>
                <w:szCs w:val="24"/>
              </w:rPr>
              <w:t>G</w:t>
            </w:r>
            <w:r w:rsidRPr="001F0CD8">
              <w:rPr>
                <w:rFonts w:eastAsiaTheme="minorEastAsia" w:cs="Times New Roman"/>
                <w:color w:val="000000" w:themeColor="text1"/>
                <w:szCs w:val="24"/>
              </w:rPr>
              <w:t>enes</w:t>
            </w:r>
          </w:p>
        </w:tc>
        <w:tc>
          <w:tcPr>
            <w:tcW w:w="4678" w:type="dxa"/>
            <w:tcBorders>
              <w:top w:val="single" w:sz="12" w:space="0" w:color="auto"/>
              <w:bottom w:val="single" w:sz="6" w:space="0" w:color="auto"/>
            </w:tcBorders>
          </w:tcPr>
          <w:p w14:paraId="2CF84DB1" w14:textId="77777777" w:rsidR="00AE1876" w:rsidRPr="001F0CD8" w:rsidRDefault="00AE1876" w:rsidP="00E73D6B">
            <w:pPr>
              <w:jc w:val="center"/>
              <w:rPr>
                <w:rFonts w:eastAsiaTheme="minorEastAsia" w:cs="Times New Roman"/>
                <w:color w:val="000000" w:themeColor="text1"/>
                <w:szCs w:val="24"/>
              </w:rPr>
            </w:pPr>
            <w:r w:rsidRPr="001F0CD8">
              <w:rPr>
                <w:rFonts w:eastAsiaTheme="minorEastAsia" w:cs="Times New Roman" w:hint="eastAsia"/>
                <w:color w:val="000000" w:themeColor="text1"/>
                <w:szCs w:val="24"/>
              </w:rPr>
              <w:t>S</w:t>
            </w:r>
            <w:r w:rsidRPr="001F0CD8">
              <w:rPr>
                <w:rFonts w:eastAsiaTheme="minorEastAsia" w:cs="Times New Roman"/>
                <w:color w:val="000000" w:themeColor="text1"/>
                <w:szCs w:val="24"/>
              </w:rPr>
              <w:t>equences</w:t>
            </w:r>
          </w:p>
        </w:tc>
      </w:tr>
      <w:tr w:rsidR="00AE1876" w:rsidRPr="001F0CD8" w14:paraId="7A237CE5" w14:textId="77777777" w:rsidTr="00E73D6B">
        <w:trPr>
          <w:jc w:val="center"/>
        </w:trPr>
        <w:tc>
          <w:tcPr>
            <w:tcW w:w="1701" w:type="dxa"/>
            <w:vMerge w:val="restart"/>
            <w:tcBorders>
              <w:top w:val="single" w:sz="6" w:space="0" w:color="auto"/>
            </w:tcBorders>
          </w:tcPr>
          <w:p w14:paraId="60F80812" w14:textId="77777777" w:rsidR="00AE1876" w:rsidRPr="001F0CD8" w:rsidRDefault="00AE1876" w:rsidP="00E73D6B">
            <w:pPr>
              <w:jc w:val="center"/>
              <w:rPr>
                <w:rFonts w:eastAsiaTheme="minorEastAsia" w:cs="Times New Roman"/>
                <w:color w:val="000000" w:themeColor="text1"/>
                <w:szCs w:val="24"/>
              </w:rPr>
            </w:pPr>
            <w:r w:rsidRPr="001F0CD8">
              <w:rPr>
                <w:rFonts w:eastAsiaTheme="minorEastAsia" w:cs="Times New Roman"/>
                <w:color w:val="000000" w:themeColor="text1"/>
                <w:szCs w:val="24"/>
              </w:rPr>
              <w:t>CGB5</w:t>
            </w:r>
          </w:p>
        </w:tc>
        <w:tc>
          <w:tcPr>
            <w:tcW w:w="4678" w:type="dxa"/>
            <w:tcBorders>
              <w:top w:val="single" w:sz="6" w:space="0" w:color="auto"/>
            </w:tcBorders>
          </w:tcPr>
          <w:p w14:paraId="265A8816" w14:textId="77777777" w:rsidR="00AE1876" w:rsidRPr="001F0CD8" w:rsidRDefault="00AE1876" w:rsidP="00E73D6B">
            <w:pPr>
              <w:rPr>
                <w:rFonts w:eastAsiaTheme="minorEastAsia" w:cs="Times New Roman"/>
                <w:color w:val="000000" w:themeColor="text1"/>
                <w:szCs w:val="24"/>
              </w:rPr>
            </w:pPr>
            <w:r w:rsidRPr="001F0CD8">
              <w:rPr>
                <w:rFonts w:eastAsiaTheme="minorEastAsia" w:cs="Times New Roman"/>
                <w:color w:val="000000" w:themeColor="text1"/>
                <w:szCs w:val="24"/>
              </w:rPr>
              <w:t>F: GGCTACTGCCCCACCATG</w:t>
            </w:r>
          </w:p>
        </w:tc>
      </w:tr>
      <w:tr w:rsidR="00AE1876" w:rsidRPr="001F0CD8" w14:paraId="78DD9AEF" w14:textId="77777777" w:rsidTr="00E73D6B">
        <w:trPr>
          <w:jc w:val="center"/>
        </w:trPr>
        <w:tc>
          <w:tcPr>
            <w:tcW w:w="1701" w:type="dxa"/>
            <w:vMerge/>
          </w:tcPr>
          <w:p w14:paraId="3E7B5347" w14:textId="77777777" w:rsidR="00AE1876" w:rsidRPr="001F0CD8" w:rsidRDefault="00AE1876" w:rsidP="00E73D6B">
            <w:pPr>
              <w:rPr>
                <w:rFonts w:eastAsiaTheme="minorEastAsia" w:cs="Times New Roman"/>
                <w:color w:val="000000" w:themeColor="text1"/>
                <w:szCs w:val="24"/>
              </w:rPr>
            </w:pPr>
          </w:p>
        </w:tc>
        <w:tc>
          <w:tcPr>
            <w:tcW w:w="4678" w:type="dxa"/>
          </w:tcPr>
          <w:p w14:paraId="1C36AED3" w14:textId="77777777" w:rsidR="00AE1876" w:rsidRPr="001F0CD8" w:rsidRDefault="00AE1876" w:rsidP="00E73D6B">
            <w:pPr>
              <w:rPr>
                <w:rFonts w:eastAsiaTheme="minorEastAsia" w:cs="Times New Roman"/>
                <w:color w:val="000000" w:themeColor="text1"/>
                <w:szCs w:val="24"/>
              </w:rPr>
            </w:pPr>
            <w:r w:rsidRPr="001F0CD8">
              <w:rPr>
                <w:rFonts w:eastAsiaTheme="minorEastAsia" w:cs="Times New Roman"/>
                <w:color w:val="000000" w:themeColor="text1"/>
                <w:szCs w:val="24"/>
              </w:rPr>
              <w:t>R: GAGCCACGGCGTAGGAGAC</w:t>
            </w:r>
          </w:p>
        </w:tc>
      </w:tr>
      <w:tr w:rsidR="00AE1876" w:rsidRPr="001F0CD8" w14:paraId="3FE32F03" w14:textId="77777777" w:rsidTr="00E73D6B">
        <w:trPr>
          <w:jc w:val="center"/>
        </w:trPr>
        <w:tc>
          <w:tcPr>
            <w:tcW w:w="1701" w:type="dxa"/>
            <w:vMerge w:val="restart"/>
          </w:tcPr>
          <w:p w14:paraId="688DAB32" w14:textId="77777777" w:rsidR="00AE1876" w:rsidRPr="001F0CD8" w:rsidRDefault="00AE1876" w:rsidP="00E73D6B">
            <w:pPr>
              <w:jc w:val="center"/>
              <w:rPr>
                <w:rFonts w:eastAsiaTheme="minorEastAsia" w:cs="Times New Roman"/>
                <w:color w:val="000000" w:themeColor="text1"/>
                <w:szCs w:val="24"/>
              </w:rPr>
            </w:pPr>
            <w:r w:rsidRPr="001F0CD8">
              <w:rPr>
                <w:rFonts w:eastAsiaTheme="minorEastAsia" w:cs="Times New Roman"/>
                <w:color w:val="000000" w:themeColor="text1"/>
                <w:szCs w:val="24"/>
              </w:rPr>
              <w:t>GAPDH</w:t>
            </w:r>
          </w:p>
        </w:tc>
        <w:tc>
          <w:tcPr>
            <w:tcW w:w="4678" w:type="dxa"/>
          </w:tcPr>
          <w:p w14:paraId="1DED9E6B" w14:textId="77777777" w:rsidR="00AE1876" w:rsidRPr="001F0CD8" w:rsidRDefault="00AE1876" w:rsidP="00E73D6B">
            <w:pPr>
              <w:rPr>
                <w:rFonts w:eastAsiaTheme="minorEastAsia" w:cs="Times New Roman"/>
                <w:color w:val="000000" w:themeColor="text1"/>
                <w:szCs w:val="24"/>
              </w:rPr>
            </w:pPr>
            <w:r w:rsidRPr="001F0CD8">
              <w:rPr>
                <w:rFonts w:eastAsiaTheme="minorEastAsia" w:cs="Times New Roman"/>
                <w:color w:val="000000" w:themeColor="text1"/>
                <w:szCs w:val="24"/>
              </w:rPr>
              <w:t>F: ATCCCATCACCATCTTCCAGG</w:t>
            </w:r>
          </w:p>
        </w:tc>
      </w:tr>
      <w:tr w:rsidR="00AE1876" w:rsidRPr="007C65B5" w14:paraId="312E619B" w14:textId="77777777" w:rsidTr="00E73D6B">
        <w:trPr>
          <w:jc w:val="center"/>
        </w:trPr>
        <w:tc>
          <w:tcPr>
            <w:tcW w:w="1701" w:type="dxa"/>
            <w:vMerge/>
          </w:tcPr>
          <w:p w14:paraId="098F4C27" w14:textId="77777777" w:rsidR="00AE1876" w:rsidRPr="001F0CD8" w:rsidRDefault="00AE1876" w:rsidP="00E73D6B">
            <w:pPr>
              <w:rPr>
                <w:rFonts w:eastAsiaTheme="minorEastAsia" w:cs="Times New Roman"/>
                <w:color w:val="000000" w:themeColor="text1"/>
                <w:szCs w:val="24"/>
              </w:rPr>
            </w:pPr>
          </w:p>
        </w:tc>
        <w:tc>
          <w:tcPr>
            <w:tcW w:w="4678" w:type="dxa"/>
          </w:tcPr>
          <w:p w14:paraId="59692146" w14:textId="77777777" w:rsidR="00AE1876" w:rsidRPr="007C65B5" w:rsidRDefault="00AE1876" w:rsidP="00E73D6B">
            <w:pPr>
              <w:rPr>
                <w:rFonts w:eastAsiaTheme="minorEastAsia" w:cs="Times New Roman"/>
                <w:color w:val="000000" w:themeColor="text1"/>
                <w:szCs w:val="24"/>
              </w:rPr>
            </w:pPr>
            <w:r w:rsidRPr="001F0CD8">
              <w:rPr>
                <w:rFonts w:eastAsiaTheme="minorEastAsia" w:cs="Times New Roman"/>
                <w:color w:val="000000" w:themeColor="text1"/>
                <w:szCs w:val="24"/>
              </w:rPr>
              <w:t>R: GATGACCCTTTTGGCTCCC</w:t>
            </w:r>
          </w:p>
        </w:tc>
      </w:tr>
    </w:tbl>
    <w:p w14:paraId="5B6355B8" w14:textId="77777777" w:rsidR="00AE1876" w:rsidRPr="00ED656D" w:rsidRDefault="00AE1876" w:rsidP="00AE1876">
      <w:pPr>
        <w:jc w:val="center"/>
        <w:rPr>
          <w:rFonts w:eastAsiaTheme="minorEastAsia" w:cs="Times New Roman"/>
          <w:b/>
          <w:bCs/>
          <w:color w:val="FF0000"/>
          <w:sz w:val="28"/>
          <w:szCs w:val="28"/>
        </w:rPr>
      </w:pPr>
    </w:p>
    <w:p w14:paraId="3D12C81C" w14:textId="77777777" w:rsidR="003F1652" w:rsidRDefault="003F1652"/>
    <w:sectPr w:rsidR="003F16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76"/>
    <w:rsid w:val="003F1652"/>
    <w:rsid w:val="00AE18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90D9"/>
  <w15:chartTrackingRefBased/>
  <w15:docId w15:val="{35D00F02-2E96-4B39-B3A2-1BAFA17CD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876"/>
    <w:pPr>
      <w:widowControl w:val="0"/>
      <w:spacing w:after="0" w:line="240" w:lineRule="auto"/>
      <w:jc w:val="both"/>
    </w:pPr>
    <w:rPr>
      <w:rFonts w:ascii="Times New Roman" w:eastAsia="Times New Roman" w:hAnsi="Times New Roman"/>
      <w:kern w:val="2"/>
      <w:sz w:val="24"/>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876"/>
    <w:pPr>
      <w:spacing w:after="0" w:line="240" w:lineRule="auto"/>
    </w:pPr>
    <w:rPr>
      <w:rFonts w:eastAsiaTheme="minorEastAsia"/>
      <w:kern w:val="2"/>
      <w:sz w:val="21"/>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191</Words>
  <Characters>1089</Characters>
  <Application>Microsoft Office Word</Application>
  <DocSecurity>0</DocSecurity>
  <Lines>9</Lines>
  <Paragraphs>2</Paragraphs>
  <ScaleCrop>false</ScaleCrop>
  <Company>Springer Nature</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2023-10-26T09:13:00Z</dcterms:created>
  <dcterms:modified xsi:type="dcterms:W3CDTF">2023-10-26T09:14:00Z</dcterms:modified>
</cp:coreProperties>
</file>