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F24AA" w14:textId="0D73251D" w:rsidR="00295437" w:rsidRDefault="008B18C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B18C6">
        <w:rPr>
          <w:rFonts w:ascii="Times New Roman" w:hAnsi="Times New Roman" w:cs="Times New Roman"/>
          <w:b/>
          <w:bCs/>
          <w:sz w:val="20"/>
          <w:szCs w:val="20"/>
        </w:rPr>
        <w:t>Supplementary Materials</w:t>
      </w:r>
      <w:r w:rsidR="00CD6CC8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</w:p>
    <w:p w14:paraId="4119D9C7" w14:textId="77777777" w:rsidR="00CD6CC8" w:rsidRPr="00497CCF" w:rsidRDefault="00CD6CC8" w:rsidP="00CD6CC8">
      <w:pPr>
        <w:rPr>
          <w:rFonts w:ascii="Times New Roman" w:hAnsi="Times New Roman" w:cs="Times New Roman"/>
          <w:sz w:val="20"/>
          <w:szCs w:val="20"/>
        </w:rPr>
      </w:pPr>
      <w:bookmarkStart w:id="0" w:name="_Hlk129351085"/>
      <w:r w:rsidRPr="00497CCF">
        <w:rPr>
          <w:rFonts w:ascii="Times New Roman" w:hAnsi="Times New Roman" w:cs="Times New Roman"/>
          <w:sz w:val="20"/>
          <w:szCs w:val="20"/>
        </w:rPr>
        <w:t>ACD856, a Novel Positive Allosteric Modulator of Trk-receptors, Single Ascending Doses in Healthy Subjects: Safety and Pharmacokinetics</w:t>
      </w:r>
    </w:p>
    <w:bookmarkEnd w:id="0"/>
    <w:p w14:paraId="17C473A6" w14:textId="5FFC4517" w:rsidR="00CD6CC8" w:rsidRPr="00497CCF" w:rsidRDefault="00CD6CC8" w:rsidP="00CD6CC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By </w:t>
      </w:r>
    </w:p>
    <w:p w14:paraId="0B4F9641" w14:textId="77777777" w:rsidR="00CD6CC8" w:rsidRPr="00497CCF" w:rsidRDefault="00CD6CC8" w:rsidP="00CD6CC8">
      <w:pPr>
        <w:jc w:val="both"/>
        <w:rPr>
          <w:rFonts w:ascii="Times New Roman" w:hAnsi="Times New Roman" w:cs="Times New Roman"/>
          <w:sz w:val="20"/>
          <w:szCs w:val="20"/>
        </w:rPr>
      </w:pPr>
      <w:r w:rsidRPr="00497CCF">
        <w:rPr>
          <w:rFonts w:ascii="Times New Roman" w:hAnsi="Times New Roman" w:cs="Times New Roman"/>
          <w:sz w:val="20"/>
          <w:szCs w:val="20"/>
        </w:rPr>
        <w:t>Boel Nilsson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497CCF">
        <w:rPr>
          <w:rFonts w:ascii="Times New Roman" w:hAnsi="Times New Roman" w:cs="Times New Roman"/>
          <w:sz w:val="20"/>
          <w:szCs w:val="20"/>
        </w:rPr>
        <w:t>MSc, Johan Bylund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97CCF">
        <w:rPr>
          <w:rFonts w:ascii="Times New Roman" w:hAnsi="Times New Roman" w:cs="Times New Roman"/>
          <w:sz w:val="20"/>
          <w:szCs w:val="20"/>
        </w:rPr>
        <w:t xml:space="preserve"> PhD, Magnus M. Halldin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497CCF">
        <w:rPr>
          <w:rFonts w:ascii="Times New Roman" w:hAnsi="Times New Roman" w:cs="Times New Roman"/>
          <w:sz w:val="20"/>
          <w:szCs w:val="20"/>
        </w:rPr>
        <w:t>PhD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497CCF">
        <w:rPr>
          <w:rFonts w:ascii="Times New Roman" w:hAnsi="Times New Roman" w:cs="Times New Roman"/>
          <w:sz w:val="20"/>
          <w:szCs w:val="20"/>
        </w:rPr>
        <w:t>Matthias Rother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97CCF">
        <w:rPr>
          <w:rFonts w:ascii="Times New Roman" w:hAnsi="Times New Roman" w:cs="Times New Roman"/>
          <w:sz w:val="20"/>
          <w:szCs w:val="20"/>
        </w:rPr>
        <w:t xml:space="preserve"> MD, PhD, Erik Rein-Hedin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 xml:space="preserve">2,3 </w:t>
      </w:r>
      <w:r w:rsidRPr="00497CCF">
        <w:rPr>
          <w:rFonts w:ascii="Times New Roman" w:hAnsi="Times New Roman" w:cs="Times New Roman"/>
          <w:sz w:val="20"/>
          <w:szCs w:val="20"/>
        </w:rPr>
        <w:t>MD, PhD, Kristin Önnestam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497CCF">
        <w:rPr>
          <w:rFonts w:ascii="Times New Roman" w:hAnsi="Times New Roman" w:cs="Times New Roman"/>
          <w:sz w:val="20"/>
          <w:szCs w:val="20"/>
        </w:rPr>
        <w:t>MSc, Märta Segerdahl</w:t>
      </w:r>
      <w:r w:rsidRPr="00497CCF">
        <w:rPr>
          <w:rFonts w:ascii="Times New Roman" w:hAnsi="Times New Roman" w:cs="Times New Roman"/>
          <w:sz w:val="20"/>
          <w:szCs w:val="20"/>
          <w:vertAlign w:val="superscript"/>
        </w:rPr>
        <w:t>1,4</w:t>
      </w:r>
      <w:r w:rsidRPr="00497CCF">
        <w:rPr>
          <w:rFonts w:ascii="Times New Roman" w:hAnsi="Times New Roman" w:cs="Times New Roman"/>
          <w:sz w:val="20"/>
          <w:szCs w:val="20"/>
        </w:rPr>
        <w:t xml:space="preserve"> MD, PhD</w:t>
      </w:r>
    </w:p>
    <w:p w14:paraId="0743ECC5" w14:textId="77777777" w:rsidR="00CD6CC8" w:rsidRPr="00CD6CC8" w:rsidRDefault="00CD6CC8" w:rsidP="00CD6CC8">
      <w:pPr>
        <w:rPr>
          <w:rFonts w:ascii="Times New Roman" w:hAnsi="Times New Roman" w:cs="Times New Roman"/>
          <w:sz w:val="20"/>
          <w:szCs w:val="20"/>
          <w:lang w:val="sv-SE"/>
        </w:rPr>
      </w:pPr>
      <w:r w:rsidRPr="00CD6CC8">
        <w:rPr>
          <w:rFonts w:ascii="Times New Roman" w:hAnsi="Times New Roman" w:cs="Times New Roman"/>
          <w:sz w:val="20"/>
          <w:szCs w:val="20"/>
          <w:lang w:val="sv-SE"/>
        </w:rPr>
        <w:t xml:space="preserve">1. </w:t>
      </w:r>
      <w:proofErr w:type="spellStart"/>
      <w:r w:rsidRPr="00CD6CC8">
        <w:rPr>
          <w:rFonts w:ascii="Times New Roman" w:hAnsi="Times New Roman" w:cs="Times New Roman"/>
          <w:sz w:val="20"/>
          <w:szCs w:val="20"/>
          <w:lang w:val="sv-SE"/>
        </w:rPr>
        <w:t>AlzeCure</w:t>
      </w:r>
      <w:proofErr w:type="spellEnd"/>
      <w:r w:rsidRPr="00CD6CC8">
        <w:rPr>
          <w:rFonts w:ascii="Times New Roman" w:hAnsi="Times New Roman" w:cs="Times New Roman"/>
          <w:sz w:val="20"/>
          <w:szCs w:val="20"/>
          <w:lang w:val="sv-SE"/>
        </w:rPr>
        <w:t xml:space="preserve"> </w:t>
      </w:r>
      <w:proofErr w:type="spellStart"/>
      <w:r w:rsidRPr="00CD6CC8">
        <w:rPr>
          <w:rFonts w:ascii="Times New Roman" w:hAnsi="Times New Roman" w:cs="Times New Roman"/>
          <w:sz w:val="20"/>
          <w:szCs w:val="20"/>
          <w:lang w:val="sv-SE"/>
        </w:rPr>
        <w:t>Pharma</w:t>
      </w:r>
      <w:proofErr w:type="spellEnd"/>
      <w:r w:rsidRPr="00CD6CC8">
        <w:rPr>
          <w:rFonts w:ascii="Times New Roman" w:hAnsi="Times New Roman" w:cs="Times New Roman"/>
          <w:sz w:val="20"/>
          <w:szCs w:val="20"/>
          <w:lang w:val="sv-SE"/>
        </w:rPr>
        <w:t xml:space="preserve"> AB, Hälsovägen 7, SE-141 57</w:t>
      </w:r>
      <w:r w:rsidRPr="00CD6CC8">
        <w:rPr>
          <w:rFonts w:ascii="Times New Roman" w:hAnsi="Times New Roman" w:cs="Times New Roman"/>
          <w:lang w:val="sv-SE"/>
        </w:rPr>
        <w:t xml:space="preserve"> </w:t>
      </w:r>
      <w:r w:rsidRPr="00CD6CC8">
        <w:rPr>
          <w:rFonts w:ascii="Times New Roman" w:hAnsi="Times New Roman" w:cs="Times New Roman"/>
          <w:sz w:val="20"/>
          <w:szCs w:val="20"/>
          <w:lang w:val="sv-SE"/>
        </w:rPr>
        <w:t>Huddinge, Sweden</w:t>
      </w:r>
    </w:p>
    <w:p w14:paraId="53DEFB09" w14:textId="77777777" w:rsidR="00CD6CC8" w:rsidRPr="00CD6CC8" w:rsidRDefault="00CD6CC8" w:rsidP="00CD6CC8">
      <w:pPr>
        <w:rPr>
          <w:rFonts w:ascii="Times New Roman" w:hAnsi="Times New Roman" w:cs="Times New Roman"/>
          <w:sz w:val="20"/>
          <w:szCs w:val="20"/>
          <w:lang w:val="sv-SE"/>
        </w:rPr>
      </w:pPr>
      <w:r w:rsidRPr="00CD6CC8">
        <w:rPr>
          <w:rFonts w:ascii="Times New Roman" w:hAnsi="Times New Roman" w:cs="Times New Roman"/>
          <w:sz w:val="20"/>
          <w:szCs w:val="20"/>
          <w:lang w:val="sv-SE"/>
        </w:rPr>
        <w:t xml:space="preserve">2. CTC Clinical Trial Consultants AB, Dag Hammarskjölds väg 10B, </w:t>
      </w:r>
      <w:r w:rsidRPr="00CD6CC8">
        <w:rPr>
          <w:rFonts w:ascii="Times New Roman" w:hAnsi="Times New Roman" w:cs="Times New Roman"/>
          <w:sz w:val="21"/>
          <w:szCs w:val="21"/>
          <w:lang w:val="sv-SE"/>
        </w:rPr>
        <w:t xml:space="preserve">SE-752 37 </w:t>
      </w:r>
      <w:r w:rsidRPr="00CD6CC8">
        <w:rPr>
          <w:rFonts w:ascii="Times New Roman" w:hAnsi="Times New Roman" w:cs="Times New Roman"/>
          <w:sz w:val="20"/>
          <w:szCs w:val="20"/>
          <w:lang w:val="sv-SE"/>
        </w:rPr>
        <w:t>Uppsala, Sweden</w:t>
      </w:r>
    </w:p>
    <w:p w14:paraId="2C516E53" w14:textId="77777777" w:rsidR="00CD6CC8" w:rsidRPr="00497CCF" w:rsidRDefault="00CD6CC8" w:rsidP="00CD6CC8">
      <w:pPr>
        <w:rPr>
          <w:rFonts w:ascii="Times New Roman" w:hAnsi="Times New Roman" w:cs="Times New Roman"/>
          <w:sz w:val="20"/>
          <w:szCs w:val="20"/>
        </w:rPr>
      </w:pPr>
      <w:r w:rsidRPr="00497CCF">
        <w:rPr>
          <w:rFonts w:ascii="Times New Roman" w:hAnsi="Times New Roman" w:cs="Times New Roman"/>
          <w:sz w:val="20"/>
          <w:szCs w:val="20"/>
        </w:rPr>
        <w:t xml:space="preserve">3. Department of Surgical Sciences, Plastic Surgery, Uppsala University, </w:t>
      </w:r>
      <w:r w:rsidRPr="001F40C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SE-751 85 </w:t>
      </w:r>
      <w:r w:rsidRPr="00497CCF">
        <w:rPr>
          <w:rFonts w:ascii="Times New Roman" w:hAnsi="Times New Roman" w:cs="Times New Roman"/>
          <w:sz w:val="20"/>
          <w:szCs w:val="20"/>
        </w:rPr>
        <w:t>Uppsala, Sweden</w:t>
      </w:r>
    </w:p>
    <w:p w14:paraId="4B0228C3" w14:textId="77777777" w:rsidR="00CD6CC8" w:rsidRPr="0051357D" w:rsidRDefault="00CD6CC8" w:rsidP="00CD6CC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97CCF">
        <w:rPr>
          <w:rFonts w:ascii="Times New Roman" w:hAnsi="Times New Roman" w:cs="Times New Roman"/>
          <w:sz w:val="20"/>
          <w:szCs w:val="20"/>
        </w:rPr>
        <w:t xml:space="preserve">4. Karolinska Institute, Department of </w:t>
      </w:r>
      <w:r w:rsidRPr="00497CCF">
        <w:rPr>
          <w:rFonts w:ascii="Times New Roman" w:hAnsi="Times New Roman" w:cs="Times New Roman"/>
          <w:color w:val="000000"/>
          <w:sz w:val="20"/>
          <w:szCs w:val="20"/>
        </w:rPr>
        <w:t>Neurobiology, Care Sciences and Society</w:t>
      </w:r>
      <w:r w:rsidRPr="00497CC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497CC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Alfred Nobels </w:t>
      </w:r>
      <w:proofErr w:type="spellStart"/>
      <w:r w:rsidRPr="00497CC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allé</w:t>
      </w:r>
      <w:proofErr w:type="spellEnd"/>
      <w:r w:rsidRPr="00497CC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23, SE-141</w:t>
      </w:r>
      <w: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 </w:t>
      </w:r>
      <w:r w:rsidRPr="00497CC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52 Huddinge, Sweden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</w:p>
    <w:p w14:paraId="2CE2AD0A" w14:textId="77777777" w:rsidR="00CD6CC8" w:rsidRPr="00497CCF" w:rsidRDefault="00CD6CC8" w:rsidP="00CD6CC8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497CCF">
        <w:rPr>
          <w:rFonts w:ascii="Times New Roman" w:hAnsi="Times New Roman" w:cs="Times New Roman"/>
          <w:b/>
          <w:bCs/>
          <w:sz w:val="20"/>
          <w:szCs w:val="20"/>
        </w:rPr>
        <w:t>Corresponding Author:</w:t>
      </w:r>
    </w:p>
    <w:p w14:paraId="0F151734" w14:textId="77777777" w:rsidR="00CD6CC8" w:rsidRPr="00497CCF" w:rsidRDefault="00CD6CC8" w:rsidP="00CD6CC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97CCF">
        <w:rPr>
          <w:rFonts w:ascii="Times New Roman" w:hAnsi="Times New Roman" w:cs="Times New Roman"/>
          <w:sz w:val="20"/>
          <w:szCs w:val="20"/>
        </w:rPr>
        <w:t>Märta Segerdahl</w:t>
      </w:r>
      <w:r w:rsidRPr="00497CCF" w:rsidDel="006A448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727CCB4" w14:textId="77777777" w:rsidR="00CD6CC8" w:rsidRPr="00497CCF" w:rsidRDefault="00CD6CC8" w:rsidP="00CD6CC8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497CCF">
        <w:rPr>
          <w:rFonts w:ascii="Times New Roman" w:hAnsi="Times New Roman" w:cs="Times New Roman"/>
          <w:sz w:val="20"/>
          <w:szCs w:val="20"/>
        </w:rPr>
        <w:t>AlzeCure</w:t>
      </w:r>
      <w:proofErr w:type="spellEnd"/>
      <w:r w:rsidRPr="00497CCF">
        <w:rPr>
          <w:rFonts w:ascii="Times New Roman" w:hAnsi="Times New Roman" w:cs="Times New Roman"/>
          <w:sz w:val="20"/>
          <w:szCs w:val="20"/>
        </w:rPr>
        <w:t xml:space="preserve"> Pharma AB</w:t>
      </w:r>
    </w:p>
    <w:p w14:paraId="0CE4F2AE" w14:textId="77777777" w:rsidR="00CD6CC8" w:rsidRPr="00CD6CC8" w:rsidRDefault="00CD6CC8" w:rsidP="00CD6CC8">
      <w:pPr>
        <w:spacing w:after="0"/>
        <w:rPr>
          <w:rFonts w:ascii="Times New Roman" w:hAnsi="Times New Roman" w:cs="Times New Roman"/>
          <w:sz w:val="20"/>
          <w:szCs w:val="20"/>
          <w:lang w:val="sv-SE"/>
        </w:rPr>
      </w:pPr>
      <w:r w:rsidRPr="00CD6CC8">
        <w:rPr>
          <w:rFonts w:ascii="Times New Roman" w:hAnsi="Times New Roman" w:cs="Times New Roman"/>
          <w:sz w:val="20"/>
          <w:szCs w:val="20"/>
          <w:lang w:val="sv-SE"/>
        </w:rPr>
        <w:t>Hälsovägen 7</w:t>
      </w:r>
    </w:p>
    <w:p w14:paraId="463EB628" w14:textId="77777777" w:rsidR="00CD6CC8" w:rsidRPr="00CD6CC8" w:rsidRDefault="00CD6CC8" w:rsidP="00CD6CC8">
      <w:pPr>
        <w:spacing w:after="0"/>
        <w:rPr>
          <w:rFonts w:ascii="Times New Roman" w:hAnsi="Times New Roman" w:cs="Times New Roman"/>
          <w:sz w:val="20"/>
          <w:szCs w:val="20"/>
          <w:lang w:val="sv-SE"/>
        </w:rPr>
      </w:pPr>
      <w:r w:rsidRPr="00CD6CC8">
        <w:rPr>
          <w:rFonts w:ascii="Times New Roman" w:hAnsi="Times New Roman" w:cs="Times New Roman"/>
          <w:sz w:val="20"/>
          <w:szCs w:val="20"/>
          <w:lang w:val="sv-SE"/>
        </w:rPr>
        <w:t>SE-141 57 Huddinge</w:t>
      </w:r>
    </w:p>
    <w:p w14:paraId="6EDEF82B" w14:textId="77777777" w:rsidR="00CD6CC8" w:rsidRPr="00CD6CC8" w:rsidRDefault="00CD6CC8" w:rsidP="00CD6CC8">
      <w:pPr>
        <w:spacing w:after="0"/>
        <w:rPr>
          <w:rFonts w:ascii="Times New Roman" w:hAnsi="Times New Roman" w:cs="Times New Roman"/>
          <w:sz w:val="20"/>
          <w:szCs w:val="20"/>
          <w:lang w:val="sv-SE"/>
        </w:rPr>
      </w:pPr>
      <w:r w:rsidRPr="00CD6CC8">
        <w:rPr>
          <w:rFonts w:ascii="Times New Roman" w:hAnsi="Times New Roman" w:cs="Times New Roman"/>
          <w:sz w:val="20"/>
          <w:szCs w:val="20"/>
          <w:lang w:val="sv-SE"/>
        </w:rPr>
        <w:t>Sweden</w:t>
      </w:r>
    </w:p>
    <w:p w14:paraId="7AE36914" w14:textId="77777777" w:rsidR="00CD6CC8" w:rsidRPr="00CD6CC8" w:rsidRDefault="00CD6CC8" w:rsidP="00CD6CC8">
      <w:pPr>
        <w:spacing w:after="0"/>
        <w:rPr>
          <w:rFonts w:ascii="Times New Roman" w:hAnsi="Times New Roman" w:cs="Times New Roman"/>
          <w:sz w:val="20"/>
          <w:szCs w:val="20"/>
          <w:lang w:val="sv-SE"/>
        </w:rPr>
      </w:pPr>
      <w:proofErr w:type="spellStart"/>
      <w:r w:rsidRPr="00CD6CC8">
        <w:rPr>
          <w:rFonts w:ascii="Times New Roman" w:hAnsi="Times New Roman" w:cs="Times New Roman"/>
          <w:sz w:val="20"/>
          <w:szCs w:val="20"/>
          <w:lang w:val="sv-SE"/>
        </w:rPr>
        <w:t>Phone</w:t>
      </w:r>
      <w:proofErr w:type="spellEnd"/>
      <w:r w:rsidRPr="00CD6CC8">
        <w:rPr>
          <w:rFonts w:ascii="Times New Roman" w:hAnsi="Times New Roman" w:cs="Times New Roman"/>
          <w:sz w:val="20"/>
          <w:szCs w:val="20"/>
          <w:lang w:val="sv-SE"/>
        </w:rPr>
        <w:t>: +46 736 808 898</w:t>
      </w:r>
    </w:p>
    <w:p w14:paraId="01430DFE" w14:textId="77777777" w:rsidR="00CD6CC8" w:rsidRPr="00497CCF" w:rsidRDefault="00CD6CC8" w:rsidP="00CD6CC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97CCF">
        <w:rPr>
          <w:rFonts w:ascii="Times New Roman" w:hAnsi="Times New Roman" w:cs="Times New Roman"/>
          <w:sz w:val="20"/>
          <w:szCs w:val="20"/>
        </w:rPr>
        <w:t>E-mail: marta.segerdahl@alzecurepharma.com</w:t>
      </w:r>
    </w:p>
    <w:p w14:paraId="24B14E69" w14:textId="6BF37FCF" w:rsidR="00CD6CC8" w:rsidRDefault="00CD6CC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77B1D16" w14:textId="77777777" w:rsidR="00CD6CC8" w:rsidRPr="008B18C6" w:rsidRDefault="00CD6CC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04DC40" w14:textId="6177604E" w:rsidR="0019271B" w:rsidRPr="0019271B" w:rsidRDefault="008B18C6" w:rsidP="0019271B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8B18C6">
        <w:rPr>
          <w:rFonts w:ascii="Times New Roman" w:hAnsi="Times New Roman" w:cs="Times New Roman"/>
          <w:b/>
          <w:bCs/>
          <w:sz w:val="20"/>
          <w:szCs w:val="20"/>
        </w:rPr>
        <w:t>Table S1: Reported a</w:t>
      </w:r>
      <w:r w:rsidRPr="008B18C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dverse events by system organ class and preferred term </w:t>
      </w:r>
      <w:r w:rsidR="0019271B">
        <w:rPr>
          <w:rFonts w:ascii="Times New Roman" w:hAnsi="Times New Roman" w:cs="Times New Roman"/>
          <w:b/>
          <w:bCs/>
          <w:color w:val="000000"/>
          <w:sz w:val="20"/>
          <w:szCs w:val="20"/>
        </w:rPr>
        <w:t>for the microdose study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9"/>
        <w:gridCol w:w="1316"/>
        <w:gridCol w:w="601"/>
      </w:tblGrid>
      <w:tr w:rsidR="0019271B" w:rsidRPr="0019271B" w14:paraId="26338361" w14:textId="77777777" w:rsidTr="006B3336">
        <w:trPr>
          <w:cantSplit/>
          <w:tblHeader/>
        </w:trPr>
        <w:tc>
          <w:tcPr>
            <w:tcW w:w="3938" w:type="pct"/>
            <w:tcBorders>
              <w:top w:val="doub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B82755E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62" w:type="pct"/>
            <w:gridSpan w:val="2"/>
            <w:tcBorders>
              <w:top w:val="doub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76DD6333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</w:t>
            </w: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N=6</w:t>
            </w:r>
          </w:p>
        </w:tc>
      </w:tr>
      <w:tr w:rsidR="0019271B" w:rsidRPr="0019271B" w14:paraId="0D65E4DA" w14:textId="77777777" w:rsidTr="006B3336">
        <w:trPr>
          <w:cantSplit/>
          <w:tblHeader/>
        </w:trPr>
        <w:tc>
          <w:tcPr>
            <w:tcW w:w="393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143F0CA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System organ class</w:t>
            </w: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     Preferred term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67932F9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n(</w:t>
            </w:r>
            <w:proofErr w:type="gramEnd"/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32A56023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</w:tr>
      <w:tr w:rsidR="0019271B" w:rsidRPr="0019271B" w14:paraId="71181A94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93346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Respiratory, </w:t>
            </w:r>
            <w:proofErr w:type="gramStart"/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thoracic</w:t>
            </w:r>
            <w:proofErr w:type="gramEnd"/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and mediastinal disorders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00C120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2(33%)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FDA10B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9271B" w:rsidRPr="0019271B" w14:paraId="67183ACA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09C12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Epistaxis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304591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99C26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5F00750D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4412F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Nasal congestion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56DD4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A36256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13155D72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75E92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Investigations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3E1A0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3A81E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9271B" w:rsidRPr="0019271B" w14:paraId="592F4FC3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AE8A06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Alanine aminotransferase increased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F1D715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4FE5E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5025E463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3D02C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Aspartate aminotransferase increased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5E3C8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A0212F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4A22A7EA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77B69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Blood creatine phosphokinase increased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0655FF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DCBDD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50CEE7FE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0928D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Blood lactate dehydrogenase increased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52FD31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83610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17798DF6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6CF7F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Musculoskeletal and connective tissue disorders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72F4E9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A43D8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354BF28E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47DDB3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Flank pain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10F2DF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21C7E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6F5764E5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4F0D3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Nervous system disorders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7B42D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82745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5592772A" w14:textId="77777777" w:rsidTr="006B3336">
        <w:trPr>
          <w:cantSplit/>
        </w:trPr>
        <w:tc>
          <w:tcPr>
            <w:tcW w:w="3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69570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Tremor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5FA110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1(17%)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B29F34" w14:textId="77777777" w:rsidR="0019271B" w:rsidRPr="0019271B" w:rsidRDefault="0019271B" w:rsidP="006B3336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27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9271B" w:rsidRPr="0019271B" w14:paraId="648E230B" w14:textId="77777777" w:rsidTr="006B3336">
        <w:trPr>
          <w:cantSplit/>
          <w:trHeight w:hRule="exact" w:val="121"/>
        </w:trPr>
        <w:tc>
          <w:tcPr>
            <w:tcW w:w="5000" w:type="pct"/>
            <w:gridSpan w:val="3"/>
            <w:tcBorders>
              <w:top w:val="nil"/>
              <w:left w:val="nil"/>
              <w:bottom w:val="doub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26809" w14:textId="77777777" w:rsidR="0019271B" w:rsidRPr="0019271B" w:rsidRDefault="0019271B" w:rsidP="006B3336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3BE34DEA" w14:textId="77777777" w:rsidR="0019271B" w:rsidRPr="0019271B" w:rsidRDefault="0019271B" w:rsidP="0019271B">
      <w:pPr>
        <w:adjustRightInd w:val="0"/>
        <w:spacing w:after="0"/>
        <w:rPr>
          <w:rFonts w:ascii="Times New Roman" w:hAnsi="Times New Roman" w:cs="Times New Roman"/>
          <w:color w:val="000000"/>
          <w:sz w:val="16"/>
          <w:szCs w:val="16"/>
        </w:rPr>
      </w:pPr>
      <w:r w:rsidRPr="0019271B">
        <w:rPr>
          <w:rFonts w:ascii="Times New Roman" w:hAnsi="Times New Roman" w:cs="Times New Roman"/>
          <w:color w:val="000000"/>
          <w:sz w:val="16"/>
          <w:szCs w:val="16"/>
        </w:rPr>
        <w:t>n, number of subjects; m, number of events</w:t>
      </w:r>
    </w:p>
    <w:p w14:paraId="1A30D996" w14:textId="77777777" w:rsidR="0019271B" w:rsidRPr="0019271B" w:rsidRDefault="0019271B" w:rsidP="0019271B">
      <w:pPr>
        <w:adjustRightInd w:val="0"/>
        <w:spacing w:after="0"/>
        <w:rPr>
          <w:rFonts w:ascii="Times New Roman" w:hAnsi="Times New Roman" w:cs="Times New Roman"/>
          <w:color w:val="000000"/>
          <w:sz w:val="16"/>
          <w:szCs w:val="16"/>
        </w:rPr>
      </w:pPr>
      <w:r w:rsidRPr="0019271B">
        <w:rPr>
          <w:rFonts w:ascii="Times New Roman" w:hAnsi="Times New Roman" w:cs="Times New Roman"/>
          <w:color w:val="000000"/>
          <w:sz w:val="16"/>
          <w:szCs w:val="16"/>
        </w:rPr>
        <w:t>Percentages are based on the number of subjects in the treatment period included in the Full analysis set.</w:t>
      </w:r>
    </w:p>
    <w:p w14:paraId="74A877B2" w14:textId="77777777" w:rsidR="0019271B" w:rsidRDefault="0019271B" w:rsidP="008B18C6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13AE51DC" w14:textId="77777777" w:rsidR="0019271B" w:rsidRDefault="0019271B" w:rsidP="008B18C6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E4D01E3" w14:textId="77777777" w:rsidR="0003191E" w:rsidRDefault="0003191E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br w:type="page"/>
      </w:r>
    </w:p>
    <w:p w14:paraId="65074F95" w14:textId="556CE9AA" w:rsidR="0019271B" w:rsidRPr="008B18C6" w:rsidRDefault="0019271B" w:rsidP="008B18C6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 xml:space="preserve">Table S2: </w:t>
      </w:r>
      <w:r w:rsidRPr="008B18C6">
        <w:rPr>
          <w:rFonts w:ascii="Times New Roman" w:hAnsi="Times New Roman" w:cs="Times New Roman"/>
          <w:b/>
          <w:bCs/>
          <w:sz w:val="20"/>
          <w:szCs w:val="20"/>
        </w:rPr>
        <w:t>Reported a</w:t>
      </w:r>
      <w:r w:rsidRPr="008B18C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dverse events by system organ class and preferred term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for the single ascending dose study</w:t>
      </w:r>
    </w:p>
    <w:p w14:paraId="3937CABB" w14:textId="50CFDD16" w:rsidR="008B18C6" w:rsidRDefault="005F1AC2">
      <w:r w:rsidRPr="005F1AC2">
        <w:rPr>
          <w:noProof/>
        </w:rPr>
        <w:drawing>
          <wp:inline distT="0" distB="0" distL="0" distR="0" wp14:anchorId="66AC4064" wp14:editId="65E55948">
            <wp:extent cx="5638800" cy="3072261"/>
            <wp:effectExtent l="0" t="0" r="0" b="0"/>
            <wp:docPr id="768097432" name="Picture 1" descr="A picture containing text, screenshot, number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97432" name="Picture 1" descr="A picture containing text, screenshot, number, fon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7258" cy="3076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1AC2">
        <w:rPr>
          <w:noProof/>
        </w:rPr>
        <w:drawing>
          <wp:inline distT="0" distB="0" distL="0" distR="0" wp14:anchorId="51616A2F" wp14:editId="652B6547">
            <wp:extent cx="5638800" cy="3610866"/>
            <wp:effectExtent l="0" t="0" r="0" b="8890"/>
            <wp:docPr id="1321572231" name="Picture 1" descr="A picture containing text, screenshot, number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572231" name="Picture 1" descr="A picture containing text, screenshot, number, fon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0132" cy="3611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38F5B" w14:textId="18E5F2F8" w:rsidR="005F1AC2" w:rsidRDefault="005F1AC2">
      <w:r w:rsidRPr="005F1AC2">
        <w:rPr>
          <w:noProof/>
        </w:rPr>
        <w:drawing>
          <wp:inline distT="0" distB="0" distL="0" distR="0" wp14:anchorId="48A6C360" wp14:editId="4A9D964F">
            <wp:extent cx="5638800" cy="1226376"/>
            <wp:effectExtent l="0" t="0" r="0" b="0"/>
            <wp:docPr id="1934759648" name="Picture 1" descr="A close-up of a 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759648" name="Picture 1" descr="A close-up of a chart&#10;&#10;Description automatically generated with low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0800" cy="1231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7CC21" w14:textId="7B4E4737" w:rsidR="0003191E" w:rsidRDefault="0003191E">
      <w:r>
        <w:br w:type="page"/>
      </w:r>
    </w:p>
    <w:p w14:paraId="050EFC73" w14:textId="77777777" w:rsidR="0004438C" w:rsidRDefault="0004438C"/>
    <w:p w14:paraId="4FAC3D3C" w14:textId="683C8D92" w:rsidR="0004438C" w:rsidRPr="0004438C" w:rsidRDefault="0004438C">
      <w:pPr>
        <w:rPr>
          <w:rFonts w:ascii="Times New Roman" w:hAnsi="Times New Roman" w:cs="Times New Roman"/>
          <w:b/>
          <w:bCs/>
        </w:rPr>
      </w:pPr>
    </w:p>
    <w:p w14:paraId="68357CA2" w14:textId="77777777" w:rsidR="00352998" w:rsidRDefault="0004438C">
      <w:pPr>
        <w:rPr>
          <w:rFonts w:ascii="Times New Roman" w:hAnsi="Times New Roman" w:cs="Times New Roman"/>
          <w:b/>
          <w:bCs/>
        </w:rPr>
      </w:pPr>
      <w:r w:rsidRPr="0004438C">
        <w:rPr>
          <w:rFonts w:ascii="Times New Roman" w:hAnsi="Times New Roman" w:cs="Times New Roman"/>
          <w:b/>
          <w:bCs/>
        </w:rPr>
        <w:t>Figure S1</w:t>
      </w:r>
    </w:p>
    <w:p w14:paraId="6982A78D" w14:textId="7205EBD7" w:rsidR="0004438C" w:rsidRPr="00352998" w:rsidRDefault="00352998">
      <w:r w:rsidRPr="00352998">
        <w:t xml:space="preserve"> </w:t>
      </w:r>
      <w:r>
        <w:rPr>
          <w:noProof/>
          <w:lang w:val="sv-SE"/>
        </w:rPr>
        <w:drawing>
          <wp:inline distT="0" distB="0" distL="0" distR="0" wp14:anchorId="58502D77" wp14:editId="16ED0513">
            <wp:extent cx="4866005" cy="3098165"/>
            <wp:effectExtent l="0" t="0" r="10795" b="6985"/>
            <wp:docPr id="1741123403" name="Picture 2" descr="En bild som visar text, linje, diagram, Graf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3" descr="En bild som visar text, linje, diagram, Graf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7F231" w14:textId="08F6700A" w:rsidR="00352998" w:rsidRPr="0004438C" w:rsidRDefault="00352998">
      <w:pPr>
        <w:rPr>
          <w:rFonts w:ascii="Times New Roman" w:hAnsi="Times New Roman" w:cs="Times New Roman"/>
          <w:b/>
          <w:bCs/>
        </w:rPr>
      </w:pPr>
      <w:r w:rsidRPr="00352998">
        <w:rPr>
          <w:rFonts w:ascii="Times New Roman" w:hAnsi="Times New Roman" w:cs="Times New Roman"/>
          <w:b/>
          <w:bCs/>
          <w:sz w:val="20"/>
          <w:szCs w:val="20"/>
        </w:rPr>
        <w:t>Figure S1: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406DD">
        <w:rPr>
          <w:rFonts w:ascii="Times New Roman" w:hAnsi="Times New Roman" w:cs="Times New Roman"/>
          <w:sz w:val="20"/>
          <w:szCs w:val="20"/>
        </w:rPr>
        <w:t xml:space="preserve">Mean plasma concentration curve for </w:t>
      </w:r>
      <w:r>
        <w:rPr>
          <w:rFonts w:ascii="Times New Roman" w:hAnsi="Times New Roman" w:cs="Times New Roman"/>
          <w:sz w:val="20"/>
          <w:szCs w:val="20"/>
        </w:rPr>
        <w:t xml:space="preserve">predecessor compound </w:t>
      </w:r>
      <w:r w:rsidRPr="001406DD">
        <w:rPr>
          <w:rFonts w:ascii="Times New Roman" w:hAnsi="Times New Roman" w:cs="Times New Roman"/>
          <w:sz w:val="20"/>
          <w:szCs w:val="20"/>
        </w:rPr>
        <w:t>ACD85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1406DD">
        <w:rPr>
          <w:rFonts w:ascii="Times New Roman" w:hAnsi="Times New Roman" w:cs="Times New Roman"/>
          <w:sz w:val="20"/>
          <w:szCs w:val="20"/>
        </w:rPr>
        <w:t xml:space="preserve"> follo</w:t>
      </w:r>
      <w:r>
        <w:rPr>
          <w:rFonts w:ascii="Times New Roman" w:hAnsi="Times New Roman" w:cs="Times New Roman"/>
          <w:sz w:val="20"/>
          <w:szCs w:val="20"/>
        </w:rPr>
        <w:t xml:space="preserve">wing a </w:t>
      </w:r>
      <w:r w:rsidRPr="001406DD">
        <w:rPr>
          <w:rFonts w:ascii="Times New Roman" w:hAnsi="Times New Roman" w:cs="Times New Roman"/>
          <w:sz w:val="20"/>
          <w:szCs w:val="20"/>
        </w:rPr>
        <w:t xml:space="preserve">single ascending oral </w:t>
      </w:r>
      <w:r>
        <w:rPr>
          <w:rFonts w:ascii="Times New Roman" w:hAnsi="Times New Roman" w:cs="Times New Roman"/>
          <w:sz w:val="20"/>
          <w:szCs w:val="20"/>
        </w:rPr>
        <w:t xml:space="preserve">dose of 1 mg. </w:t>
      </w:r>
    </w:p>
    <w:sectPr w:rsidR="00352998" w:rsidRPr="000443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8C6"/>
    <w:rsid w:val="0003191E"/>
    <w:rsid w:val="0004438C"/>
    <w:rsid w:val="0019271B"/>
    <w:rsid w:val="00295437"/>
    <w:rsid w:val="0029579F"/>
    <w:rsid w:val="00352998"/>
    <w:rsid w:val="003F2AB3"/>
    <w:rsid w:val="00581190"/>
    <w:rsid w:val="005F1AC2"/>
    <w:rsid w:val="00637D6F"/>
    <w:rsid w:val="008B18C6"/>
    <w:rsid w:val="00C8786F"/>
    <w:rsid w:val="00CC1707"/>
    <w:rsid w:val="00CD6CC8"/>
    <w:rsid w:val="00FA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0AB8E"/>
  <w15:chartTrackingRefBased/>
  <w15:docId w15:val="{8EBFF73D-C081-4A57-8CEB-79306485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eskrivning">
    <w:name w:val="caption"/>
    <w:basedOn w:val="Normal"/>
    <w:next w:val="Normal"/>
    <w:link w:val="BeskrivningChar"/>
    <w:uiPriority w:val="35"/>
    <w:qFormat/>
    <w:rsid w:val="0019271B"/>
    <w:pPr>
      <w:spacing w:before="120" w:after="120" w:line="240" w:lineRule="auto"/>
    </w:pPr>
    <w:rPr>
      <w:rFonts w:ascii="Times New Roman" w:eastAsia="Times New Roman" w:hAnsi="Times New Roman" w:cs="Times New Roman"/>
      <w:b/>
      <w:bCs/>
      <w:i/>
      <w:szCs w:val="20"/>
      <w:lang w:val="en-GB"/>
    </w:rPr>
  </w:style>
  <w:style w:type="character" w:customStyle="1" w:styleId="BeskrivningChar">
    <w:name w:val="Beskrivning Char"/>
    <w:link w:val="Beskrivning"/>
    <w:uiPriority w:val="35"/>
    <w:locked/>
    <w:rsid w:val="0019271B"/>
    <w:rPr>
      <w:rFonts w:ascii="Times New Roman" w:eastAsia="Times New Roman" w:hAnsi="Times New Roman" w:cs="Times New Roman"/>
      <w:b/>
      <w:bCs/>
      <w:i/>
      <w:szCs w:val="20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5F1AC2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5F1AC2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5F1AC2"/>
    <w:rPr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F1AC2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F1AC2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D9B0DC.85C0A97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295</Words>
  <Characters>1660</Characters>
  <Application>Microsoft Office Word</Application>
  <DocSecurity>0</DocSecurity>
  <Lines>41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Boel Nilsson</dc:creator>
  <cp:keywords/>
  <dc:description/>
  <cp:lastModifiedBy>Märta Segerdahl</cp:lastModifiedBy>
  <cp:revision>2</cp:revision>
  <dcterms:created xsi:type="dcterms:W3CDTF">2023-09-29T16:26:00Z</dcterms:created>
  <dcterms:modified xsi:type="dcterms:W3CDTF">2023-09-29T16:26:00Z</dcterms:modified>
</cp:coreProperties>
</file>