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E8D1" w14:textId="762C97E8" w:rsidR="00670BCD" w:rsidRPr="00BF773B" w:rsidRDefault="00670BCD" w:rsidP="00453ACD">
      <w:pPr>
        <w:rPr>
          <w:rFonts w:asciiTheme="minorHAnsi" w:hAnsiTheme="minorHAnsi" w:cstheme="minorHAnsi"/>
          <w:b/>
          <w:bCs/>
          <w:sz w:val="22"/>
          <w:szCs w:val="22"/>
          <w:lang w:val="en-GB"/>
        </w:rPr>
      </w:pPr>
      <w:r w:rsidRPr="00BF773B">
        <w:rPr>
          <w:rFonts w:asciiTheme="minorHAnsi" w:hAnsiTheme="minorHAnsi" w:cstheme="minorHAnsi"/>
          <w:b/>
          <w:bCs/>
          <w:sz w:val="22"/>
          <w:szCs w:val="22"/>
          <w:lang w:val="en-GB"/>
        </w:rPr>
        <w:t xml:space="preserve">Supplemental </w:t>
      </w:r>
      <w:r w:rsidR="00633DD7" w:rsidRPr="00BF773B">
        <w:rPr>
          <w:rFonts w:asciiTheme="minorHAnsi" w:hAnsiTheme="minorHAnsi" w:cstheme="minorHAnsi"/>
          <w:b/>
          <w:bCs/>
          <w:sz w:val="22"/>
          <w:szCs w:val="22"/>
          <w:lang w:val="en-GB"/>
        </w:rPr>
        <w:t xml:space="preserve">Figure </w:t>
      </w:r>
      <w:r w:rsidRPr="00BF773B">
        <w:rPr>
          <w:rFonts w:asciiTheme="minorHAnsi" w:hAnsiTheme="minorHAnsi" w:cstheme="minorHAnsi"/>
          <w:b/>
          <w:bCs/>
          <w:sz w:val="22"/>
          <w:szCs w:val="22"/>
          <w:lang w:val="en-GB"/>
        </w:rPr>
        <w:t>legends</w:t>
      </w:r>
    </w:p>
    <w:p w14:paraId="6371659A" w14:textId="77777777" w:rsidR="00131275" w:rsidRPr="00BF773B" w:rsidRDefault="00131275" w:rsidP="00131275">
      <w:pPr>
        <w:rPr>
          <w:rFonts w:asciiTheme="minorHAnsi" w:hAnsiTheme="minorHAnsi" w:cstheme="minorHAnsi"/>
          <w:b/>
          <w:bCs/>
          <w:sz w:val="22"/>
          <w:szCs w:val="22"/>
          <w:lang w:val="en-GB"/>
        </w:rPr>
      </w:pPr>
    </w:p>
    <w:p w14:paraId="1053B052" w14:textId="7D723EF6" w:rsidR="00131275" w:rsidRPr="00BF773B" w:rsidRDefault="00131275" w:rsidP="00131275">
      <w:pPr>
        <w:rPr>
          <w:rFonts w:asciiTheme="minorHAnsi" w:hAnsiTheme="minorHAnsi" w:cstheme="minorHAnsi"/>
          <w:sz w:val="22"/>
          <w:szCs w:val="22"/>
          <w:lang w:val="en-GB"/>
        </w:rPr>
      </w:pPr>
      <w:r w:rsidRPr="00BF773B">
        <w:rPr>
          <w:rFonts w:asciiTheme="minorHAnsi" w:hAnsiTheme="minorHAnsi" w:cstheme="minorHAnsi"/>
          <w:b/>
          <w:bCs/>
          <w:sz w:val="22"/>
          <w:szCs w:val="22"/>
          <w:lang w:val="en-GB"/>
        </w:rPr>
        <w:t>Supplemen</w:t>
      </w:r>
      <w:r w:rsidR="00272635" w:rsidRPr="00BF773B">
        <w:rPr>
          <w:rFonts w:asciiTheme="minorHAnsi" w:hAnsiTheme="minorHAnsi" w:cstheme="minorHAnsi"/>
          <w:b/>
          <w:bCs/>
          <w:sz w:val="22"/>
          <w:szCs w:val="22"/>
          <w:lang w:val="en-GB"/>
        </w:rPr>
        <w:t>t</w:t>
      </w:r>
      <w:r w:rsidRPr="00BF773B">
        <w:rPr>
          <w:rFonts w:asciiTheme="minorHAnsi" w:hAnsiTheme="minorHAnsi" w:cstheme="minorHAnsi"/>
          <w:b/>
          <w:bCs/>
          <w:sz w:val="22"/>
          <w:szCs w:val="22"/>
          <w:lang w:val="en-GB"/>
        </w:rPr>
        <w:t xml:space="preserve">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S1: Genetic characteristics of the selected patients from the HOVON-84 and PETAL trials.</w:t>
      </w:r>
      <w:r w:rsidRPr="00BF773B">
        <w:rPr>
          <w:rFonts w:asciiTheme="minorHAnsi" w:hAnsiTheme="minorHAnsi" w:cstheme="minorHAnsi"/>
          <w:sz w:val="22"/>
          <w:szCs w:val="22"/>
          <w:lang w:val="en-GB"/>
        </w:rPr>
        <w:t xml:space="preserve">  Circular representation of the genome for (A) HOVON-84 (n=208) and (B) PETAL (n=204). Chromosomes 1 to 22 and X, ordered clockwise by genomic coordinates with cytobands in grey-scale and centromeres in red. Mutations are shown in black on the outer circle with mutation frequencies in brackets. Frequencies of copy number gains (red) and losses (blue) are shown on a scale of up to 40% of cases showing CNAs. Recurrent translocations of BCL2 (purple), BCL6 (green) and MYC (gold), with lines connecting the translocation regions. Genes involved in translocations (grey) are plotted on the outer circle. (C) Bar plot depicting the 30 most frequent mutated genes in the HOVON-84 set (n=208), compared to mutation frequencies in PETAL (n=204), DFCI</w:t>
      </w:r>
      <w:r w:rsidRPr="00BF773B">
        <w:rPr>
          <w:rFonts w:asciiTheme="minorHAnsi" w:hAnsiTheme="minorHAnsi" w:cstheme="minorHAnsi"/>
          <w:sz w:val="22"/>
          <w:szCs w:val="22"/>
          <w:vertAlign w:val="superscript"/>
          <w:lang w:val="en-GB"/>
        </w:rPr>
        <w:t>1</w:t>
      </w:r>
      <w:r w:rsidRPr="00BF773B">
        <w:rPr>
          <w:rFonts w:asciiTheme="minorHAnsi" w:hAnsiTheme="minorHAnsi" w:cstheme="minorHAnsi"/>
          <w:sz w:val="22"/>
          <w:szCs w:val="22"/>
          <w:lang w:val="en-GB"/>
        </w:rPr>
        <w:t xml:space="preserve"> (n=304), NCI</w:t>
      </w:r>
      <w:r w:rsidRPr="00BF773B">
        <w:rPr>
          <w:rFonts w:asciiTheme="minorHAnsi" w:hAnsiTheme="minorHAnsi" w:cstheme="minorHAnsi"/>
          <w:sz w:val="22"/>
          <w:szCs w:val="22"/>
          <w:vertAlign w:val="superscript"/>
          <w:lang w:val="en-GB"/>
        </w:rPr>
        <w:t>2</w:t>
      </w:r>
      <w:r w:rsidRPr="00BF773B">
        <w:rPr>
          <w:rFonts w:asciiTheme="minorHAnsi" w:hAnsiTheme="minorHAnsi" w:cstheme="minorHAnsi"/>
          <w:sz w:val="22"/>
          <w:szCs w:val="22"/>
          <w:lang w:val="en-GB"/>
        </w:rPr>
        <w:t xml:space="preserve"> (n=574) and Reddy et al</w:t>
      </w:r>
      <w:r w:rsidRPr="00BF773B">
        <w:rPr>
          <w:rFonts w:asciiTheme="minorHAnsi" w:hAnsiTheme="minorHAnsi" w:cstheme="minorHAnsi"/>
          <w:sz w:val="22"/>
          <w:szCs w:val="22"/>
          <w:vertAlign w:val="superscript"/>
          <w:lang w:val="en-GB"/>
        </w:rPr>
        <w:t>3</w:t>
      </w:r>
      <w:r w:rsidRPr="00BF773B">
        <w:rPr>
          <w:rFonts w:asciiTheme="minorHAnsi" w:hAnsiTheme="minorHAnsi" w:cstheme="minorHAnsi"/>
          <w:sz w:val="22"/>
          <w:szCs w:val="22"/>
          <w:lang w:val="en-GB"/>
        </w:rPr>
        <w:t xml:space="preserve"> (n=1001).</w:t>
      </w:r>
    </w:p>
    <w:p w14:paraId="759FF86D" w14:textId="77777777" w:rsidR="00131275" w:rsidRPr="00BF773B" w:rsidRDefault="00131275" w:rsidP="00131275">
      <w:pPr>
        <w:rPr>
          <w:rFonts w:asciiTheme="minorHAnsi" w:hAnsiTheme="minorHAnsi" w:cstheme="minorHAnsi"/>
          <w:b/>
          <w:bCs/>
          <w:sz w:val="22"/>
          <w:szCs w:val="22"/>
          <w:lang w:val="en-GB"/>
        </w:rPr>
      </w:pPr>
    </w:p>
    <w:p w14:paraId="150A681C" w14:textId="7A5E9707" w:rsidR="007F110F" w:rsidRPr="00BF773B" w:rsidRDefault="00131275" w:rsidP="00131275">
      <w:pPr>
        <w:rPr>
          <w:rFonts w:asciiTheme="minorHAnsi" w:hAnsiTheme="minorHAnsi" w:cstheme="minorHAnsi"/>
          <w:sz w:val="22"/>
          <w:szCs w:val="22"/>
          <w:lang w:val="en-GB"/>
        </w:rPr>
      </w:pPr>
      <w:r w:rsidRPr="00BF773B">
        <w:rPr>
          <w:rFonts w:asciiTheme="minorHAnsi" w:hAnsiTheme="minorHAnsi" w:cstheme="minorHAnsi"/>
          <w:b/>
          <w:bCs/>
          <w:sz w:val="22"/>
          <w:szCs w:val="22"/>
          <w:lang w:val="en-GB"/>
        </w:rPr>
        <w:t>Supplemen</w:t>
      </w:r>
      <w:r w:rsidR="00272635" w:rsidRPr="00BF773B">
        <w:rPr>
          <w:rFonts w:asciiTheme="minorHAnsi" w:hAnsiTheme="minorHAnsi" w:cstheme="minorHAnsi"/>
          <w:b/>
          <w:bCs/>
          <w:sz w:val="22"/>
          <w:szCs w:val="22"/>
          <w:lang w:val="en-GB"/>
        </w:rPr>
        <w:t>t</w:t>
      </w:r>
      <w:r w:rsidRPr="00BF773B">
        <w:rPr>
          <w:rFonts w:asciiTheme="minorHAnsi" w:hAnsiTheme="minorHAnsi" w:cstheme="minorHAnsi"/>
          <w:b/>
          <w:bCs/>
          <w:sz w:val="22"/>
          <w:szCs w:val="22"/>
          <w:lang w:val="en-GB"/>
        </w:rPr>
        <w:t xml:space="preserve">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S2: Association of </w:t>
      </w:r>
      <w:r w:rsidR="007F110F" w:rsidRPr="00BF773B">
        <w:rPr>
          <w:rFonts w:asciiTheme="minorHAnsi" w:hAnsiTheme="minorHAnsi" w:cstheme="minorHAnsi"/>
          <w:b/>
          <w:bCs/>
          <w:sz w:val="22"/>
          <w:szCs w:val="22"/>
          <w:lang w:val="en-GB"/>
        </w:rPr>
        <w:t xml:space="preserve">COO </w:t>
      </w:r>
      <w:r w:rsidRPr="00BF773B">
        <w:rPr>
          <w:rFonts w:asciiTheme="minorHAnsi" w:hAnsiTheme="minorHAnsi" w:cstheme="minorHAnsi"/>
          <w:b/>
          <w:bCs/>
          <w:sz w:val="22"/>
          <w:szCs w:val="22"/>
          <w:lang w:val="en-GB"/>
        </w:rPr>
        <w:t xml:space="preserve">subtypes with PFS </w:t>
      </w:r>
      <w:r w:rsidR="007F110F" w:rsidRPr="00BF773B">
        <w:rPr>
          <w:rFonts w:asciiTheme="minorHAnsi" w:hAnsiTheme="minorHAnsi" w:cstheme="minorHAnsi"/>
          <w:b/>
          <w:bCs/>
          <w:sz w:val="22"/>
          <w:szCs w:val="22"/>
          <w:lang w:val="en-GB"/>
        </w:rPr>
        <w:t xml:space="preserve">and OS </w:t>
      </w:r>
      <w:r w:rsidRPr="00BF773B">
        <w:rPr>
          <w:rFonts w:asciiTheme="minorHAnsi" w:hAnsiTheme="minorHAnsi" w:cstheme="minorHAnsi"/>
          <w:b/>
          <w:bCs/>
          <w:sz w:val="22"/>
          <w:szCs w:val="22"/>
          <w:lang w:val="en-GB"/>
        </w:rPr>
        <w:t xml:space="preserve">by cohort. </w:t>
      </w:r>
      <w:r w:rsidRPr="00BF773B">
        <w:rPr>
          <w:rFonts w:asciiTheme="minorHAnsi" w:hAnsiTheme="minorHAnsi" w:cstheme="minorHAnsi"/>
          <w:sz w:val="22"/>
          <w:szCs w:val="22"/>
          <w:lang w:val="en-GB"/>
        </w:rPr>
        <w:t xml:space="preserve">Kaplan Meier plot for </w:t>
      </w:r>
      <w:r w:rsidRPr="00BF773B">
        <w:rPr>
          <w:rFonts w:asciiTheme="minorHAnsi" w:hAnsiTheme="minorHAnsi" w:cstheme="minorHAnsi"/>
          <w:color w:val="000000" w:themeColor="text1"/>
          <w:sz w:val="22"/>
          <w:szCs w:val="22"/>
          <w:lang w:val="en-GB"/>
        </w:rPr>
        <w:t xml:space="preserve">PFS </w:t>
      </w:r>
      <w:r w:rsidR="007F110F" w:rsidRPr="00BF773B">
        <w:rPr>
          <w:rFonts w:asciiTheme="minorHAnsi" w:hAnsiTheme="minorHAnsi" w:cstheme="minorHAnsi"/>
          <w:color w:val="000000" w:themeColor="text1"/>
          <w:sz w:val="22"/>
          <w:szCs w:val="22"/>
          <w:lang w:val="en-GB"/>
        </w:rPr>
        <w:t xml:space="preserve">and OS </w:t>
      </w:r>
      <w:r w:rsidRPr="00BF773B">
        <w:rPr>
          <w:rFonts w:asciiTheme="minorHAnsi" w:hAnsiTheme="minorHAnsi" w:cstheme="minorHAnsi"/>
          <w:sz w:val="22"/>
          <w:szCs w:val="22"/>
          <w:lang w:val="en-GB"/>
        </w:rPr>
        <w:t xml:space="preserve">by </w:t>
      </w:r>
      <w:r w:rsidR="007F110F" w:rsidRPr="00BF773B">
        <w:rPr>
          <w:rFonts w:asciiTheme="minorHAnsi" w:hAnsiTheme="minorHAnsi" w:cstheme="minorHAnsi"/>
          <w:sz w:val="22"/>
          <w:szCs w:val="22"/>
          <w:lang w:val="en-GB"/>
        </w:rPr>
        <w:t xml:space="preserve">COO cluster. For class assignment, non-GCB and ABC assignments are combined, whereby gene expression results overrule immunohistochemical assignments. GCB: green; ABC/non-GCB orange. </w:t>
      </w:r>
    </w:p>
    <w:p w14:paraId="4B48AD0C" w14:textId="77777777" w:rsidR="007F110F" w:rsidRPr="00BF773B" w:rsidRDefault="007F110F" w:rsidP="00131275">
      <w:pPr>
        <w:rPr>
          <w:rFonts w:asciiTheme="minorHAnsi" w:hAnsiTheme="minorHAnsi" w:cstheme="minorHAnsi"/>
          <w:sz w:val="22"/>
          <w:szCs w:val="22"/>
          <w:lang w:val="en-GB"/>
        </w:rPr>
      </w:pPr>
    </w:p>
    <w:p w14:paraId="3E238C03" w14:textId="1818F8B8" w:rsidR="007F110F" w:rsidRPr="00BF773B" w:rsidRDefault="00131275" w:rsidP="00131275">
      <w:pPr>
        <w:rPr>
          <w:rFonts w:asciiTheme="minorHAnsi" w:hAnsiTheme="minorHAnsi" w:cstheme="minorHAnsi"/>
          <w:sz w:val="22"/>
          <w:szCs w:val="22"/>
          <w:lang w:val="en-GB"/>
        </w:rPr>
      </w:pPr>
      <w:r w:rsidRPr="00BF773B">
        <w:rPr>
          <w:rFonts w:asciiTheme="minorHAnsi" w:hAnsiTheme="minorHAnsi" w:cstheme="minorHAnsi"/>
          <w:b/>
          <w:bCs/>
          <w:sz w:val="22"/>
          <w:szCs w:val="22"/>
          <w:lang w:val="en-GB"/>
        </w:rPr>
        <w:t>Supplemen</w:t>
      </w:r>
      <w:r w:rsidR="00272635" w:rsidRPr="00BF773B">
        <w:rPr>
          <w:rFonts w:asciiTheme="minorHAnsi" w:hAnsiTheme="minorHAnsi" w:cstheme="minorHAnsi"/>
          <w:b/>
          <w:bCs/>
          <w:sz w:val="22"/>
          <w:szCs w:val="22"/>
          <w:lang w:val="en-GB"/>
        </w:rPr>
        <w:t>t</w:t>
      </w:r>
      <w:r w:rsidRPr="00BF773B">
        <w:rPr>
          <w:rFonts w:asciiTheme="minorHAnsi" w:hAnsiTheme="minorHAnsi" w:cstheme="minorHAnsi"/>
          <w:b/>
          <w:bCs/>
          <w:sz w:val="22"/>
          <w:szCs w:val="22"/>
          <w:lang w:val="en-GB"/>
        </w:rPr>
        <w:t xml:space="preserve">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S3</w:t>
      </w:r>
      <w:r w:rsidR="007E393F" w:rsidRPr="00BF773B">
        <w:rPr>
          <w:rFonts w:asciiTheme="minorHAnsi" w:hAnsiTheme="minorHAnsi" w:cstheme="minorHAnsi"/>
          <w:b/>
          <w:bCs/>
          <w:sz w:val="22"/>
          <w:szCs w:val="22"/>
          <w:lang w:val="en-GB"/>
        </w:rPr>
        <w:t>:</w:t>
      </w:r>
      <w:r w:rsidR="007E393F" w:rsidRPr="00BF773B">
        <w:rPr>
          <w:rFonts w:asciiTheme="minorHAnsi" w:hAnsiTheme="minorHAnsi" w:cstheme="minorHAnsi"/>
          <w:sz w:val="22"/>
          <w:szCs w:val="22"/>
          <w:lang w:val="en-US"/>
        </w:rPr>
        <w:t xml:space="preserve"> </w:t>
      </w:r>
      <w:r w:rsidR="007E393F" w:rsidRPr="00BF773B">
        <w:rPr>
          <w:rFonts w:asciiTheme="minorHAnsi" w:hAnsiTheme="minorHAnsi" w:cstheme="minorHAnsi"/>
          <w:b/>
          <w:bCs/>
          <w:sz w:val="22"/>
          <w:szCs w:val="22"/>
          <w:lang w:val="en-GB"/>
        </w:rPr>
        <w:t>Association of DFCI subtypes with PFS and by cohort.</w:t>
      </w:r>
      <w:r w:rsidR="007E393F" w:rsidRPr="00BF773B">
        <w:rPr>
          <w:rFonts w:asciiTheme="minorHAnsi" w:hAnsiTheme="minorHAnsi" w:cstheme="minorHAnsi"/>
          <w:bCs/>
          <w:sz w:val="22"/>
          <w:szCs w:val="22"/>
          <w:lang w:val="en-GB"/>
        </w:rPr>
        <w:t xml:space="preserve"> Kaplan Meier plot for PFS and OS by DFCI cluster C1-C5. </w:t>
      </w:r>
      <w:r w:rsidR="007F110F" w:rsidRPr="00BF773B">
        <w:rPr>
          <w:rFonts w:asciiTheme="minorHAnsi" w:hAnsiTheme="minorHAnsi" w:cstheme="minorHAnsi"/>
          <w:sz w:val="22"/>
          <w:szCs w:val="22"/>
          <w:lang w:val="en-GB"/>
        </w:rPr>
        <w:t xml:space="preserve">C1, purple; C2, blue; C3, orange; C4, green; C5, </w:t>
      </w:r>
      <w:r w:rsidR="007E393F" w:rsidRPr="00BF773B">
        <w:rPr>
          <w:rFonts w:asciiTheme="minorHAnsi" w:hAnsiTheme="minorHAnsi" w:cstheme="minorHAnsi"/>
          <w:sz w:val="22"/>
          <w:szCs w:val="22"/>
          <w:lang w:val="en-GB"/>
        </w:rPr>
        <w:t>red.</w:t>
      </w:r>
    </w:p>
    <w:p w14:paraId="74BF2315" w14:textId="77777777" w:rsidR="007E393F" w:rsidRPr="00BF773B" w:rsidRDefault="007E393F" w:rsidP="00131275">
      <w:pPr>
        <w:rPr>
          <w:rFonts w:asciiTheme="minorHAnsi" w:hAnsiTheme="minorHAnsi" w:cstheme="minorHAnsi"/>
          <w:b/>
          <w:bCs/>
          <w:sz w:val="22"/>
          <w:szCs w:val="22"/>
          <w:lang w:val="en-GB"/>
        </w:rPr>
      </w:pPr>
    </w:p>
    <w:p w14:paraId="63B1CE38" w14:textId="530DC4C0" w:rsidR="007E393F" w:rsidRPr="00BF773B" w:rsidRDefault="00131275" w:rsidP="007E393F">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t>Supplemen</w:t>
      </w:r>
      <w:r w:rsidR="00272635" w:rsidRPr="00BF773B">
        <w:rPr>
          <w:rFonts w:asciiTheme="minorHAnsi" w:hAnsiTheme="minorHAnsi" w:cstheme="minorHAnsi"/>
          <w:b/>
          <w:bCs/>
          <w:sz w:val="22"/>
          <w:szCs w:val="22"/>
          <w:lang w:val="en-GB"/>
        </w:rPr>
        <w:t>t</w:t>
      </w:r>
      <w:r w:rsidRPr="00BF773B">
        <w:rPr>
          <w:rFonts w:asciiTheme="minorHAnsi" w:hAnsiTheme="minorHAnsi" w:cstheme="minorHAnsi"/>
          <w:b/>
          <w:bCs/>
          <w:sz w:val="22"/>
          <w:szCs w:val="22"/>
          <w:lang w:val="en-GB"/>
        </w:rPr>
        <w:t xml:space="preserve">ary </w:t>
      </w:r>
      <w:r w:rsidR="00D96D46" w:rsidRPr="00BF773B">
        <w:rPr>
          <w:rFonts w:asciiTheme="minorHAnsi" w:hAnsiTheme="minorHAnsi" w:cstheme="minorHAnsi"/>
          <w:b/>
          <w:bCs/>
          <w:sz w:val="22"/>
          <w:szCs w:val="22"/>
          <w:lang w:val="en-GB"/>
        </w:rPr>
        <w:t xml:space="preserve">Fig. </w:t>
      </w:r>
      <w:r w:rsidR="00D83A5C">
        <w:rPr>
          <w:rFonts w:asciiTheme="minorHAnsi" w:hAnsiTheme="minorHAnsi" w:cstheme="minorHAnsi"/>
          <w:b/>
          <w:bCs/>
          <w:sz w:val="22"/>
          <w:szCs w:val="22"/>
          <w:lang w:val="en-GB"/>
        </w:rPr>
        <w:t xml:space="preserve"> </w:t>
      </w:r>
      <w:r w:rsidRPr="00BF773B">
        <w:rPr>
          <w:rFonts w:asciiTheme="minorHAnsi" w:hAnsiTheme="minorHAnsi" w:cstheme="minorHAnsi"/>
          <w:b/>
          <w:bCs/>
          <w:sz w:val="22"/>
          <w:szCs w:val="22"/>
          <w:lang w:val="en-GB"/>
        </w:rPr>
        <w:t>S4</w:t>
      </w:r>
      <w:r w:rsidR="007E393F" w:rsidRPr="00BF773B">
        <w:rPr>
          <w:rFonts w:asciiTheme="minorHAnsi" w:hAnsiTheme="minorHAnsi" w:cstheme="minorHAnsi"/>
          <w:b/>
          <w:bCs/>
          <w:sz w:val="22"/>
          <w:szCs w:val="22"/>
          <w:lang w:val="en-GB"/>
        </w:rPr>
        <w:t xml:space="preserve">: Association of </w:t>
      </w:r>
      <w:proofErr w:type="spellStart"/>
      <w:r w:rsidR="007E393F" w:rsidRPr="00BF773B">
        <w:rPr>
          <w:rFonts w:asciiTheme="minorHAnsi" w:hAnsiTheme="minorHAnsi" w:cstheme="minorHAnsi"/>
          <w:b/>
          <w:bCs/>
          <w:sz w:val="22"/>
          <w:szCs w:val="22"/>
          <w:lang w:val="en-GB"/>
        </w:rPr>
        <w:t>LymphGen</w:t>
      </w:r>
      <w:proofErr w:type="spellEnd"/>
      <w:r w:rsidR="007E393F" w:rsidRPr="00BF773B">
        <w:rPr>
          <w:rFonts w:asciiTheme="minorHAnsi" w:hAnsiTheme="minorHAnsi" w:cstheme="minorHAnsi"/>
          <w:b/>
          <w:bCs/>
          <w:sz w:val="22"/>
          <w:szCs w:val="22"/>
          <w:lang w:val="en-GB"/>
        </w:rPr>
        <w:t xml:space="preserve"> subtypes with PFS and by cohort.</w:t>
      </w:r>
      <w:r w:rsidR="007E393F" w:rsidRPr="00BF773B">
        <w:rPr>
          <w:rFonts w:asciiTheme="minorHAnsi" w:hAnsiTheme="minorHAnsi" w:cstheme="minorHAnsi"/>
          <w:bCs/>
          <w:sz w:val="22"/>
          <w:szCs w:val="22"/>
          <w:lang w:val="en-GB"/>
        </w:rPr>
        <w:t xml:space="preserve"> Kaplan Meier plot for PFS and OS by </w:t>
      </w:r>
      <w:proofErr w:type="spellStart"/>
      <w:r w:rsidR="007E393F" w:rsidRPr="00BF773B">
        <w:rPr>
          <w:rFonts w:asciiTheme="minorHAnsi" w:hAnsiTheme="minorHAnsi" w:cstheme="minorHAnsi"/>
          <w:bCs/>
          <w:sz w:val="22"/>
          <w:szCs w:val="22"/>
          <w:lang w:val="en-GB"/>
        </w:rPr>
        <w:t>LymphGen</w:t>
      </w:r>
      <w:proofErr w:type="spellEnd"/>
      <w:r w:rsidR="007E393F" w:rsidRPr="00BF773B">
        <w:rPr>
          <w:rFonts w:asciiTheme="minorHAnsi" w:hAnsiTheme="minorHAnsi" w:cstheme="minorHAnsi"/>
          <w:bCs/>
          <w:sz w:val="22"/>
          <w:szCs w:val="22"/>
          <w:lang w:val="en-GB"/>
        </w:rPr>
        <w:t xml:space="preserve"> subtypes. BN2, purple; A53, blue; EZB, orange; ST2, green; MCD, red; Other, grey.</w:t>
      </w:r>
    </w:p>
    <w:p w14:paraId="37412245" w14:textId="77777777" w:rsidR="007E393F" w:rsidRPr="00BF773B" w:rsidRDefault="007E393F" w:rsidP="007E393F">
      <w:pPr>
        <w:rPr>
          <w:rFonts w:asciiTheme="minorHAnsi" w:hAnsiTheme="minorHAnsi" w:cstheme="minorHAnsi"/>
          <w:b/>
          <w:bCs/>
          <w:sz w:val="22"/>
          <w:szCs w:val="22"/>
          <w:lang w:val="en-GB"/>
        </w:rPr>
      </w:pPr>
    </w:p>
    <w:p w14:paraId="58CC886E" w14:textId="5FA8D362" w:rsidR="007E393F" w:rsidRPr="00BF773B" w:rsidRDefault="00131275" w:rsidP="00131275">
      <w:pPr>
        <w:rPr>
          <w:rFonts w:asciiTheme="minorHAnsi" w:hAnsiTheme="minorHAnsi" w:cstheme="minorHAnsi"/>
          <w:b/>
          <w:bCs/>
          <w:sz w:val="22"/>
          <w:szCs w:val="22"/>
          <w:lang w:val="en-GB"/>
        </w:rPr>
      </w:pPr>
      <w:r w:rsidRPr="00BF773B">
        <w:rPr>
          <w:rFonts w:asciiTheme="minorHAnsi" w:hAnsiTheme="minorHAnsi" w:cstheme="minorHAnsi"/>
          <w:b/>
          <w:bCs/>
          <w:sz w:val="22"/>
          <w:szCs w:val="22"/>
          <w:lang w:val="en-GB"/>
        </w:rPr>
        <w:t>Supplemen</w:t>
      </w:r>
      <w:r w:rsidR="00272635" w:rsidRPr="00BF773B">
        <w:rPr>
          <w:rFonts w:asciiTheme="minorHAnsi" w:hAnsiTheme="minorHAnsi" w:cstheme="minorHAnsi"/>
          <w:b/>
          <w:bCs/>
          <w:sz w:val="22"/>
          <w:szCs w:val="22"/>
          <w:lang w:val="en-GB"/>
        </w:rPr>
        <w:t>t</w:t>
      </w:r>
      <w:r w:rsidRPr="00BF773B">
        <w:rPr>
          <w:rFonts w:asciiTheme="minorHAnsi" w:hAnsiTheme="minorHAnsi" w:cstheme="minorHAnsi"/>
          <w:b/>
          <w:bCs/>
          <w:sz w:val="22"/>
          <w:szCs w:val="22"/>
          <w:lang w:val="en-GB"/>
        </w:rPr>
        <w:t xml:space="preserve">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S5</w:t>
      </w:r>
      <w:r w:rsidR="007E393F" w:rsidRPr="00BF773B">
        <w:rPr>
          <w:rFonts w:asciiTheme="minorHAnsi" w:hAnsiTheme="minorHAnsi" w:cstheme="minorHAnsi"/>
          <w:b/>
          <w:bCs/>
          <w:sz w:val="22"/>
          <w:szCs w:val="22"/>
          <w:lang w:val="en-GB"/>
        </w:rPr>
        <w:t>:</w:t>
      </w:r>
      <w:r w:rsidR="007E393F" w:rsidRPr="00BF773B">
        <w:rPr>
          <w:rFonts w:asciiTheme="minorHAnsi" w:hAnsiTheme="minorHAnsi" w:cstheme="minorHAnsi"/>
          <w:sz w:val="22"/>
          <w:szCs w:val="22"/>
          <w:lang w:val="en-US"/>
        </w:rPr>
        <w:t xml:space="preserve"> </w:t>
      </w:r>
      <w:r w:rsidR="007E393F" w:rsidRPr="00BF773B">
        <w:rPr>
          <w:rFonts w:asciiTheme="minorHAnsi" w:hAnsiTheme="minorHAnsi" w:cstheme="minorHAnsi"/>
          <w:b/>
          <w:bCs/>
          <w:sz w:val="22"/>
          <w:szCs w:val="22"/>
          <w:lang w:val="en-GB"/>
        </w:rPr>
        <w:t xml:space="preserve">Forest plot </w:t>
      </w:r>
      <w:r w:rsidR="009B4E34">
        <w:rPr>
          <w:rFonts w:asciiTheme="minorHAnsi" w:hAnsiTheme="minorHAnsi" w:cstheme="minorHAnsi"/>
          <w:b/>
          <w:bCs/>
          <w:sz w:val="22"/>
          <w:szCs w:val="22"/>
          <w:lang w:val="en-GB"/>
        </w:rPr>
        <w:t>of</w:t>
      </w:r>
      <w:r w:rsidR="007E393F" w:rsidRPr="00BF773B">
        <w:rPr>
          <w:rFonts w:asciiTheme="minorHAnsi" w:hAnsiTheme="minorHAnsi" w:cstheme="minorHAnsi"/>
          <w:b/>
          <w:bCs/>
          <w:sz w:val="22"/>
          <w:szCs w:val="22"/>
          <w:lang w:val="en-GB"/>
        </w:rPr>
        <w:t xml:space="preserve"> </w:t>
      </w:r>
      <w:proofErr w:type="spellStart"/>
      <w:r w:rsidR="00DC48C4">
        <w:rPr>
          <w:rFonts w:asciiTheme="minorHAnsi" w:hAnsiTheme="minorHAnsi" w:cstheme="minorHAnsi"/>
          <w:b/>
          <w:bCs/>
          <w:sz w:val="22"/>
          <w:szCs w:val="22"/>
          <w:lang w:val="en-GB"/>
        </w:rPr>
        <w:t>uni</w:t>
      </w:r>
      <w:proofErr w:type="spellEnd"/>
      <w:r w:rsidR="00DC48C4">
        <w:rPr>
          <w:rFonts w:asciiTheme="minorHAnsi" w:hAnsiTheme="minorHAnsi" w:cstheme="minorHAnsi"/>
          <w:b/>
          <w:bCs/>
          <w:sz w:val="22"/>
          <w:szCs w:val="22"/>
          <w:lang w:val="en-GB"/>
        </w:rPr>
        <w:t xml:space="preserve">- and </w:t>
      </w:r>
      <w:r w:rsidR="007E393F" w:rsidRPr="00BF773B">
        <w:rPr>
          <w:rFonts w:asciiTheme="minorHAnsi" w:hAnsiTheme="minorHAnsi" w:cstheme="minorHAnsi"/>
          <w:b/>
          <w:bCs/>
          <w:sz w:val="22"/>
          <w:szCs w:val="22"/>
          <w:lang w:val="en-GB"/>
        </w:rPr>
        <w:t xml:space="preserve">multivariate analysis </w:t>
      </w:r>
      <w:r w:rsidR="009B4E34">
        <w:rPr>
          <w:rFonts w:asciiTheme="minorHAnsi" w:hAnsiTheme="minorHAnsi" w:cstheme="minorHAnsi"/>
          <w:b/>
          <w:bCs/>
          <w:sz w:val="22"/>
          <w:szCs w:val="22"/>
          <w:lang w:val="en-GB"/>
        </w:rPr>
        <w:t>for</w:t>
      </w:r>
      <w:r w:rsidR="007E393F" w:rsidRPr="00BF773B">
        <w:rPr>
          <w:rFonts w:asciiTheme="minorHAnsi" w:hAnsiTheme="minorHAnsi" w:cstheme="minorHAnsi"/>
          <w:b/>
          <w:bCs/>
          <w:sz w:val="22"/>
          <w:szCs w:val="22"/>
          <w:lang w:val="en-GB"/>
        </w:rPr>
        <w:t xml:space="preserve"> molecular classification and IPI on progression-free and overall survival. </w:t>
      </w:r>
    </w:p>
    <w:p w14:paraId="04FF3EA4" w14:textId="624D6002" w:rsidR="00131275" w:rsidRPr="00BF773B" w:rsidRDefault="0016494B" w:rsidP="00131275">
      <w:pPr>
        <w:rPr>
          <w:rFonts w:asciiTheme="minorHAnsi" w:hAnsiTheme="minorHAnsi" w:cstheme="minorHAnsi"/>
          <w:bCs/>
          <w:sz w:val="22"/>
          <w:szCs w:val="22"/>
          <w:lang w:val="en-GB"/>
        </w:rPr>
      </w:pPr>
      <w:proofErr w:type="gramStart"/>
      <w:r w:rsidRPr="009B4E34">
        <w:rPr>
          <w:rFonts w:asciiTheme="minorHAnsi" w:hAnsiTheme="minorHAnsi" w:cstheme="minorHAnsi"/>
          <w:b/>
          <w:sz w:val="22"/>
          <w:szCs w:val="22"/>
          <w:lang w:val="en-GB"/>
        </w:rPr>
        <w:t>A</w:t>
      </w:r>
      <w:r w:rsidR="009B4E34" w:rsidRPr="009B4E34">
        <w:rPr>
          <w:rFonts w:asciiTheme="minorHAnsi" w:hAnsiTheme="minorHAnsi" w:cstheme="minorHAnsi"/>
          <w:b/>
          <w:sz w:val="22"/>
          <w:szCs w:val="22"/>
          <w:lang w:val="en-GB"/>
        </w:rPr>
        <w:t>,</w:t>
      </w:r>
      <w:r w:rsidRPr="009B4E34">
        <w:rPr>
          <w:rFonts w:asciiTheme="minorHAnsi" w:hAnsiTheme="minorHAnsi" w:cstheme="minorHAnsi"/>
          <w:b/>
          <w:sz w:val="22"/>
          <w:szCs w:val="22"/>
          <w:lang w:val="en-GB"/>
        </w:rPr>
        <w:t>B</w:t>
      </w:r>
      <w:proofErr w:type="gramEnd"/>
      <w:r w:rsidRPr="00BF773B">
        <w:rPr>
          <w:rFonts w:asciiTheme="minorHAnsi" w:hAnsiTheme="minorHAnsi" w:cstheme="minorHAnsi"/>
          <w:bCs/>
          <w:sz w:val="22"/>
          <w:szCs w:val="22"/>
          <w:lang w:val="en-GB"/>
        </w:rPr>
        <w:t xml:space="preserve"> Univariate analysis of IPI, t</w:t>
      </w:r>
      <w:r w:rsidR="007E393F" w:rsidRPr="00BF773B">
        <w:rPr>
          <w:rFonts w:asciiTheme="minorHAnsi" w:hAnsiTheme="minorHAnsi" w:cstheme="minorHAnsi"/>
          <w:bCs/>
          <w:sz w:val="22"/>
          <w:szCs w:val="22"/>
          <w:lang w:val="en-GB"/>
        </w:rPr>
        <w:t xml:space="preserve">he independent impact in multivariate analysis is shown as forest plots </w:t>
      </w:r>
      <w:r w:rsidR="00BB6F96" w:rsidRPr="00BF773B">
        <w:rPr>
          <w:rFonts w:asciiTheme="minorHAnsi" w:hAnsiTheme="minorHAnsi" w:cstheme="minorHAnsi"/>
          <w:bCs/>
          <w:sz w:val="22"/>
          <w:szCs w:val="22"/>
          <w:lang w:val="en-GB"/>
        </w:rPr>
        <w:t xml:space="preserve">of IPI and </w:t>
      </w:r>
      <w:r w:rsidR="00BB6F96" w:rsidRPr="009B4E34">
        <w:rPr>
          <w:rFonts w:asciiTheme="minorHAnsi" w:hAnsiTheme="minorHAnsi" w:cstheme="minorHAnsi"/>
          <w:b/>
          <w:sz w:val="22"/>
          <w:szCs w:val="22"/>
          <w:lang w:val="en-GB"/>
        </w:rPr>
        <w:t>C</w:t>
      </w:r>
      <w:r w:rsidR="009B4E34" w:rsidRPr="009B4E34">
        <w:rPr>
          <w:rFonts w:asciiTheme="minorHAnsi" w:hAnsiTheme="minorHAnsi" w:cstheme="minorHAnsi"/>
          <w:b/>
          <w:sz w:val="22"/>
          <w:szCs w:val="22"/>
          <w:lang w:val="en-GB"/>
        </w:rPr>
        <w:t>,</w:t>
      </w:r>
      <w:r w:rsidR="00BB6F96" w:rsidRPr="009B4E34">
        <w:rPr>
          <w:rFonts w:asciiTheme="minorHAnsi" w:hAnsiTheme="minorHAnsi" w:cstheme="minorHAnsi"/>
          <w:b/>
          <w:sz w:val="22"/>
          <w:szCs w:val="22"/>
          <w:lang w:val="en-GB"/>
        </w:rPr>
        <w:t>D</w:t>
      </w:r>
      <w:r w:rsidR="009B4E34" w:rsidRPr="009B4E34">
        <w:rPr>
          <w:rFonts w:asciiTheme="minorHAnsi" w:hAnsiTheme="minorHAnsi" w:cstheme="minorHAnsi"/>
          <w:b/>
          <w:sz w:val="22"/>
          <w:szCs w:val="22"/>
          <w:lang w:val="en-GB"/>
        </w:rPr>
        <w:t xml:space="preserve"> </w:t>
      </w:r>
      <w:r w:rsidR="00BB6F96" w:rsidRPr="00BF773B">
        <w:rPr>
          <w:rFonts w:asciiTheme="minorHAnsi" w:hAnsiTheme="minorHAnsi" w:cstheme="minorHAnsi"/>
          <w:bCs/>
          <w:sz w:val="22"/>
          <w:szCs w:val="22"/>
          <w:lang w:val="en-GB"/>
        </w:rPr>
        <w:t xml:space="preserve">DFCI clusters, </w:t>
      </w:r>
      <w:r w:rsidR="00BB6F96" w:rsidRPr="009B4E34">
        <w:rPr>
          <w:rFonts w:asciiTheme="minorHAnsi" w:hAnsiTheme="minorHAnsi" w:cstheme="minorHAnsi"/>
          <w:b/>
          <w:sz w:val="22"/>
          <w:szCs w:val="22"/>
          <w:lang w:val="en-GB"/>
        </w:rPr>
        <w:t>E</w:t>
      </w:r>
      <w:r w:rsidR="009B4E34" w:rsidRPr="009B4E34">
        <w:rPr>
          <w:rFonts w:asciiTheme="minorHAnsi" w:hAnsiTheme="minorHAnsi" w:cstheme="minorHAnsi"/>
          <w:b/>
          <w:sz w:val="22"/>
          <w:szCs w:val="22"/>
          <w:lang w:val="en-GB"/>
        </w:rPr>
        <w:t>,</w:t>
      </w:r>
      <w:r w:rsidR="00BB6F96" w:rsidRPr="009B4E34">
        <w:rPr>
          <w:rFonts w:asciiTheme="minorHAnsi" w:hAnsiTheme="minorHAnsi" w:cstheme="minorHAnsi"/>
          <w:b/>
          <w:sz w:val="22"/>
          <w:szCs w:val="22"/>
          <w:lang w:val="en-GB"/>
        </w:rPr>
        <w:t>F</w:t>
      </w:r>
      <w:r w:rsidR="00BB6F96" w:rsidRPr="00BF773B">
        <w:rPr>
          <w:rFonts w:asciiTheme="minorHAnsi" w:hAnsiTheme="minorHAnsi" w:cstheme="minorHAnsi"/>
          <w:bCs/>
          <w:sz w:val="22"/>
          <w:szCs w:val="22"/>
          <w:lang w:val="en-GB"/>
        </w:rPr>
        <w:t xml:space="preserve"> </w:t>
      </w:r>
      <w:proofErr w:type="spellStart"/>
      <w:r w:rsidR="00BB6F96" w:rsidRPr="00BF773B">
        <w:rPr>
          <w:rFonts w:asciiTheme="minorHAnsi" w:hAnsiTheme="minorHAnsi" w:cstheme="minorHAnsi"/>
          <w:bCs/>
          <w:sz w:val="22"/>
          <w:szCs w:val="22"/>
          <w:lang w:val="en-GB"/>
        </w:rPr>
        <w:t>LymphGen</w:t>
      </w:r>
      <w:proofErr w:type="spellEnd"/>
      <w:r w:rsidR="00BB6F96" w:rsidRPr="00BF773B">
        <w:rPr>
          <w:rFonts w:asciiTheme="minorHAnsi" w:hAnsiTheme="minorHAnsi" w:cstheme="minorHAnsi"/>
          <w:bCs/>
          <w:sz w:val="22"/>
          <w:szCs w:val="22"/>
          <w:lang w:val="en-GB"/>
        </w:rPr>
        <w:t xml:space="preserve"> classification</w:t>
      </w:r>
      <w:r w:rsidR="00BB6F96" w:rsidRPr="009B4E34">
        <w:rPr>
          <w:rFonts w:asciiTheme="minorHAnsi" w:hAnsiTheme="minorHAnsi" w:cstheme="minorHAnsi"/>
          <w:b/>
          <w:sz w:val="22"/>
          <w:szCs w:val="22"/>
          <w:lang w:val="en-GB"/>
        </w:rPr>
        <w:t>, G</w:t>
      </w:r>
      <w:r w:rsidR="009B4E34" w:rsidRPr="009B4E34">
        <w:rPr>
          <w:rFonts w:asciiTheme="minorHAnsi" w:hAnsiTheme="minorHAnsi" w:cstheme="minorHAnsi"/>
          <w:b/>
          <w:sz w:val="22"/>
          <w:szCs w:val="22"/>
          <w:lang w:val="en-GB"/>
        </w:rPr>
        <w:t>,</w:t>
      </w:r>
      <w:r w:rsidR="00BB6F96" w:rsidRPr="009B4E34">
        <w:rPr>
          <w:rFonts w:asciiTheme="minorHAnsi" w:hAnsiTheme="minorHAnsi" w:cstheme="minorHAnsi"/>
          <w:b/>
          <w:sz w:val="22"/>
          <w:szCs w:val="22"/>
          <w:lang w:val="en-GB"/>
        </w:rPr>
        <w:t>H</w:t>
      </w:r>
      <w:r w:rsidR="00BB6F96" w:rsidRPr="00BF773B">
        <w:rPr>
          <w:rFonts w:asciiTheme="minorHAnsi" w:hAnsiTheme="minorHAnsi" w:cstheme="minorHAnsi"/>
          <w:bCs/>
          <w:sz w:val="22"/>
          <w:szCs w:val="22"/>
          <w:lang w:val="en-GB"/>
        </w:rPr>
        <w:t xml:space="preserve"> DFCI-C5 versus non-C5 and </w:t>
      </w:r>
      <w:r w:rsidR="00BB6F96" w:rsidRPr="00DC48C4">
        <w:rPr>
          <w:rFonts w:asciiTheme="minorHAnsi" w:hAnsiTheme="minorHAnsi" w:cstheme="minorHAnsi"/>
          <w:b/>
          <w:sz w:val="22"/>
          <w:szCs w:val="22"/>
          <w:lang w:val="en-GB"/>
        </w:rPr>
        <w:t>I</w:t>
      </w:r>
      <w:r w:rsidR="00DC48C4" w:rsidRPr="00DC48C4">
        <w:rPr>
          <w:rFonts w:asciiTheme="minorHAnsi" w:hAnsiTheme="minorHAnsi" w:cstheme="minorHAnsi"/>
          <w:b/>
          <w:sz w:val="22"/>
          <w:szCs w:val="22"/>
          <w:lang w:val="en-GB"/>
        </w:rPr>
        <w:t>,</w:t>
      </w:r>
      <w:r w:rsidR="00BB6F96" w:rsidRPr="00DC48C4">
        <w:rPr>
          <w:rFonts w:asciiTheme="minorHAnsi" w:hAnsiTheme="minorHAnsi" w:cstheme="minorHAnsi"/>
          <w:b/>
          <w:sz w:val="22"/>
          <w:szCs w:val="22"/>
          <w:lang w:val="en-GB"/>
        </w:rPr>
        <w:t>J</w:t>
      </w:r>
      <w:r w:rsidR="00DC48C4">
        <w:rPr>
          <w:rFonts w:asciiTheme="minorHAnsi" w:hAnsiTheme="minorHAnsi" w:cstheme="minorHAnsi"/>
          <w:bCs/>
          <w:sz w:val="22"/>
          <w:szCs w:val="22"/>
          <w:lang w:val="en-GB"/>
        </w:rPr>
        <w:t xml:space="preserve"> </w:t>
      </w:r>
      <w:r w:rsidR="007E393F" w:rsidRPr="00BF773B">
        <w:rPr>
          <w:rFonts w:asciiTheme="minorHAnsi" w:hAnsiTheme="minorHAnsi" w:cstheme="minorHAnsi"/>
          <w:bCs/>
          <w:sz w:val="22"/>
          <w:szCs w:val="22"/>
          <w:lang w:val="en-GB"/>
        </w:rPr>
        <w:t>DFCI-C2 versus non-C2. HR: hazard ratio, black squares with size proportional to weight. (95% CI): confidence interval horizontal lines, and P, P-values.</w:t>
      </w:r>
    </w:p>
    <w:p w14:paraId="4F12DB71" w14:textId="5723E6FE" w:rsidR="00272635" w:rsidRPr="00BF773B" w:rsidRDefault="00272635" w:rsidP="00131275">
      <w:pPr>
        <w:rPr>
          <w:rFonts w:asciiTheme="minorHAnsi" w:hAnsiTheme="minorHAnsi" w:cstheme="minorHAnsi"/>
          <w:bCs/>
          <w:sz w:val="22"/>
          <w:szCs w:val="22"/>
          <w:lang w:val="en-GB"/>
        </w:rPr>
      </w:pPr>
    </w:p>
    <w:p w14:paraId="27F6444E" w14:textId="4D725837" w:rsidR="00EC3777" w:rsidRPr="00BF773B" w:rsidRDefault="00550088" w:rsidP="00EC3777">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t xml:space="preserve">Supplementary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w:t>
      </w:r>
      <w:r w:rsidR="00FC38AE" w:rsidRPr="00BF773B">
        <w:rPr>
          <w:rFonts w:asciiTheme="minorHAnsi" w:hAnsiTheme="minorHAnsi" w:cstheme="minorHAnsi"/>
          <w:b/>
          <w:bCs/>
          <w:sz w:val="22"/>
          <w:szCs w:val="22"/>
          <w:lang w:val="en-GB"/>
        </w:rPr>
        <w:t>6</w:t>
      </w:r>
      <w:r w:rsidR="00EC3777" w:rsidRPr="00BF773B">
        <w:rPr>
          <w:rFonts w:asciiTheme="minorHAnsi" w:hAnsiTheme="minorHAnsi" w:cstheme="minorHAnsi"/>
          <w:b/>
          <w:bCs/>
          <w:sz w:val="22"/>
          <w:szCs w:val="22"/>
          <w:lang w:val="en-GB"/>
        </w:rPr>
        <w:t xml:space="preserve">: Bar </w:t>
      </w:r>
      <w:r w:rsidR="009923C6" w:rsidRPr="00BF773B">
        <w:rPr>
          <w:rFonts w:asciiTheme="minorHAnsi" w:hAnsiTheme="minorHAnsi" w:cstheme="minorHAnsi"/>
          <w:b/>
          <w:bCs/>
          <w:sz w:val="22"/>
          <w:szCs w:val="22"/>
          <w:lang w:val="en-GB"/>
        </w:rPr>
        <w:t xml:space="preserve">plots of </w:t>
      </w:r>
      <w:proofErr w:type="spellStart"/>
      <w:r w:rsidR="009923C6" w:rsidRPr="00BF773B">
        <w:rPr>
          <w:rFonts w:asciiTheme="minorHAnsi" w:hAnsiTheme="minorHAnsi" w:cstheme="minorHAnsi"/>
          <w:b/>
          <w:bCs/>
          <w:sz w:val="22"/>
          <w:szCs w:val="22"/>
          <w:lang w:val="en-GB"/>
        </w:rPr>
        <w:t>Lymphgen</w:t>
      </w:r>
      <w:proofErr w:type="spellEnd"/>
      <w:r w:rsidR="00EC3777" w:rsidRPr="00BF773B">
        <w:rPr>
          <w:rFonts w:asciiTheme="minorHAnsi" w:hAnsiTheme="minorHAnsi" w:cstheme="minorHAnsi"/>
          <w:b/>
          <w:bCs/>
          <w:sz w:val="22"/>
          <w:szCs w:val="22"/>
          <w:lang w:val="en-GB"/>
        </w:rPr>
        <w:t xml:space="preserve"> subtypes C1-C5 for PET status</w:t>
      </w:r>
      <w:r w:rsidR="00EC3777" w:rsidRPr="00BF773B">
        <w:rPr>
          <w:rFonts w:asciiTheme="minorHAnsi" w:hAnsiTheme="minorHAnsi" w:cstheme="minorHAnsi"/>
          <w:b/>
          <w:sz w:val="22"/>
          <w:szCs w:val="22"/>
          <w:lang w:val="en-GB"/>
        </w:rPr>
        <w:t xml:space="preserve"> </w:t>
      </w:r>
      <w:r w:rsidR="00EC3777" w:rsidRPr="00BF773B">
        <w:rPr>
          <w:rFonts w:asciiTheme="minorHAnsi" w:hAnsiTheme="minorHAnsi" w:cstheme="minorHAnsi"/>
          <w:bCs/>
          <w:sz w:val="22"/>
          <w:szCs w:val="22"/>
          <w:lang w:val="en-GB"/>
        </w:rPr>
        <w:t xml:space="preserve">after 2 cycles of R-CHOP (PETAL), after 4 cycles of R-CHOP (HOVON-84) and at end of treatment (HOVON-84). </w:t>
      </w:r>
      <w:r w:rsidR="00DC48C4">
        <w:rPr>
          <w:rFonts w:asciiTheme="minorHAnsi" w:hAnsiTheme="minorHAnsi" w:cstheme="minorHAnsi"/>
          <w:bCs/>
          <w:sz w:val="22"/>
          <w:szCs w:val="22"/>
          <w:lang w:val="en-GB"/>
        </w:rPr>
        <w:t xml:space="preserve">Numbers of patients per subtypes are too limited to draw conclusions. </w:t>
      </w:r>
      <w:r w:rsidR="00EC3777" w:rsidRPr="00BF773B">
        <w:rPr>
          <w:rFonts w:asciiTheme="minorHAnsi" w:hAnsiTheme="minorHAnsi" w:cstheme="minorHAnsi"/>
          <w:bCs/>
          <w:sz w:val="22"/>
          <w:szCs w:val="22"/>
          <w:lang w:val="en-GB"/>
        </w:rPr>
        <w:t xml:space="preserve"> </w:t>
      </w:r>
    </w:p>
    <w:p w14:paraId="5142EAFB" w14:textId="2FC586EC" w:rsidR="004A55FF" w:rsidRPr="00BF773B" w:rsidRDefault="004A55FF" w:rsidP="00131275">
      <w:pPr>
        <w:rPr>
          <w:rFonts w:asciiTheme="minorHAnsi" w:hAnsiTheme="minorHAnsi" w:cstheme="minorHAnsi"/>
          <w:bCs/>
          <w:sz w:val="22"/>
          <w:szCs w:val="22"/>
          <w:lang w:val="en-GB"/>
        </w:rPr>
      </w:pPr>
    </w:p>
    <w:p w14:paraId="21794AEE" w14:textId="5FA56D7A" w:rsidR="00272635" w:rsidRPr="00BF773B" w:rsidRDefault="008D2711" w:rsidP="00272635">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t xml:space="preserve">Supplementary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S7</w:t>
      </w:r>
      <w:r w:rsidR="00272635" w:rsidRPr="00BF773B">
        <w:rPr>
          <w:rFonts w:asciiTheme="minorHAnsi" w:hAnsiTheme="minorHAnsi" w:cstheme="minorHAnsi"/>
          <w:b/>
          <w:bCs/>
          <w:sz w:val="22"/>
          <w:szCs w:val="22"/>
          <w:lang w:val="en-GB"/>
        </w:rPr>
        <w:t xml:space="preserve">: Predictive value of </w:t>
      </w:r>
      <w:proofErr w:type="spellStart"/>
      <w:r w:rsidR="00272635" w:rsidRPr="00BF773B">
        <w:rPr>
          <w:rFonts w:asciiTheme="minorHAnsi" w:hAnsiTheme="minorHAnsi" w:cstheme="minorHAnsi"/>
          <w:b/>
          <w:bCs/>
          <w:sz w:val="22"/>
          <w:szCs w:val="22"/>
          <w:lang w:val="en-GB"/>
        </w:rPr>
        <w:t>i</w:t>
      </w:r>
      <w:proofErr w:type="spellEnd"/>
      <w:r w:rsidR="00272635" w:rsidRPr="00BF773B">
        <w:rPr>
          <w:rFonts w:asciiTheme="minorHAnsi" w:hAnsiTheme="minorHAnsi" w:cstheme="minorHAnsi"/>
          <w:b/>
          <w:bCs/>
          <w:sz w:val="22"/>
          <w:szCs w:val="22"/>
          <w:lang w:val="en-GB"/>
        </w:rPr>
        <w:t xml:space="preserve">-PET and </w:t>
      </w:r>
      <w:proofErr w:type="spellStart"/>
      <w:r w:rsidR="00272635" w:rsidRPr="00BF773B">
        <w:rPr>
          <w:rFonts w:asciiTheme="minorHAnsi" w:hAnsiTheme="minorHAnsi" w:cstheme="minorHAnsi"/>
          <w:b/>
          <w:bCs/>
          <w:sz w:val="22"/>
          <w:szCs w:val="22"/>
          <w:lang w:val="en-GB"/>
        </w:rPr>
        <w:t>eot</w:t>
      </w:r>
      <w:proofErr w:type="spellEnd"/>
      <w:r w:rsidR="00272635" w:rsidRPr="00BF773B">
        <w:rPr>
          <w:rFonts w:asciiTheme="minorHAnsi" w:hAnsiTheme="minorHAnsi" w:cstheme="minorHAnsi"/>
          <w:b/>
          <w:bCs/>
          <w:sz w:val="22"/>
          <w:szCs w:val="22"/>
          <w:lang w:val="en-GB"/>
        </w:rPr>
        <w:t>-PET status for patients with available PET data from the HOVON84 trial.</w:t>
      </w:r>
      <w:r w:rsidR="00272635" w:rsidRPr="00BF773B">
        <w:rPr>
          <w:rFonts w:asciiTheme="minorHAnsi" w:hAnsiTheme="minorHAnsi" w:cstheme="minorHAnsi"/>
          <w:bCs/>
          <w:sz w:val="22"/>
          <w:szCs w:val="22"/>
          <w:lang w:val="en-GB"/>
        </w:rPr>
        <w:t xml:space="preserve"> Kaplan Meier plots for </w:t>
      </w:r>
      <w:r w:rsidR="00272635" w:rsidRPr="00DC48C4">
        <w:rPr>
          <w:rFonts w:asciiTheme="minorHAnsi" w:hAnsiTheme="minorHAnsi" w:cstheme="minorHAnsi"/>
          <w:b/>
          <w:sz w:val="22"/>
          <w:szCs w:val="22"/>
          <w:lang w:val="en-GB"/>
        </w:rPr>
        <w:t xml:space="preserve">A </w:t>
      </w:r>
      <w:r w:rsidR="00272635" w:rsidRPr="00BF773B">
        <w:rPr>
          <w:rFonts w:asciiTheme="minorHAnsi" w:hAnsiTheme="minorHAnsi" w:cstheme="minorHAnsi"/>
          <w:bCs/>
          <w:sz w:val="22"/>
          <w:szCs w:val="22"/>
          <w:lang w:val="en-GB"/>
        </w:rPr>
        <w:t xml:space="preserve">PFS and </w:t>
      </w:r>
      <w:r w:rsidR="00272635" w:rsidRPr="00DC48C4">
        <w:rPr>
          <w:rFonts w:asciiTheme="minorHAnsi" w:hAnsiTheme="minorHAnsi" w:cstheme="minorHAnsi"/>
          <w:b/>
          <w:sz w:val="22"/>
          <w:szCs w:val="22"/>
          <w:lang w:val="en-GB"/>
        </w:rPr>
        <w:t>B</w:t>
      </w:r>
      <w:r w:rsidR="00272635" w:rsidRPr="00BF773B">
        <w:rPr>
          <w:rFonts w:asciiTheme="minorHAnsi" w:hAnsiTheme="minorHAnsi" w:cstheme="minorHAnsi"/>
          <w:bCs/>
          <w:sz w:val="22"/>
          <w:szCs w:val="22"/>
          <w:lang w:val="en-GB"/>
        </w:rPr>
        <w:t xml:space="preserve"> OS for 183 HOVON-84 patients with available i-PET4 status. Kaplan Meier plots for </w:t>
      </w:r>
      <w:r w:rsidR="00272635" w:rsidRPr="00DC48C4">
        <w:rPr>
          <w:rFonts w:asciiTheme="minorHAnsi" w:hAnsiTheme="minorHAnsi" w:cstheme="minorHAnsi"/>
          <w:b/>
          <w:sz w:val="22"/>
          <w:szCs w:val="22"/>
          <w:lang w:val="en-GB"/>
        </w:rPr>
        <w:t>C</w:t>
      </w:r>
      <w:r w:rsidR="00272635" w:rsidRPr="00BF773B">
        <w:rPr>
          <w:rFonts w:asciiTheme="minorHAnsi" w:hAnsiTheme="minorHAnsi" w:cstheme="minorHAnsi"/>
          <w:bCs/>
          <w:sz w:val="22"/>
          <w:szCs w:val="22"/>
          <w:lang w:val="en-GB"/>
        </w:rPr>
        <w:t xml:space="preserve"> PFS </w:t>
      </w:r>
      <w:r w:rsidR="00DC48C4">
        <w:rPr>
          <w:rFonts w:asciiTheme="minorHAnsi" w:hAnsiTheme="minorHAnsi" w:cstheme="minorHAnsi"/>
          <w:bCs/>
          <w:sz w:val="22"/>
          <w:szCs w:val="22"/>
          <w:lang w:val="en-GB"/>
        </w:rPr>
        <w:t>a</w:t>
      </w:r>
      <w:r w:rsidR="00272635" w:rsidRPr="00BF773B">
        <w:rPr>
          <w:rFonts w:asciiTheme="minorHAnsi" w:hAnsiTheme="minorHAnsi" w:cstheme="minorHAnsi"/>
          <w:bCs/>
          <w:sz w:val="22"/>
          <w:szCs w:val="22"/>
          <w:lang w:val="en-GB"/>
        </w:rPr>
        <w:t xml:space="preserve">nd </w:t>
      </w:r>
      <w:r w:rsidR="00272635" w:rsidRPr="00DC48C4">
        <w:rPr>
          <w:rFonts w:asciiTheme="minorHAnsi" w:hAnsiTheme="minorHAnsi" w:cstheme="minorHAnsi"/>
          <w:b/>
          <w:sz w:val="22"/>
          <w:szCs w:val="22"/>
          <w:lang w:val="en-GB"/>
        </w:rPr>
        <w:t>D</w:t>
      </w:r>
      <w:r w:rsidR="00272635" w:rsidRPr="00BF773B">
        <w:rPr>
          <w:rFonts w:asciiTheme="minorHAnsi" w:hAnsiTheme="minorHAnsi" w:cstheme="minorHAnsi"/>
          <w:bCs/>
          <w:sz w:val="22"/>
          <w:szCs w:val="22"/>
          <w:lang w:val="en-GB"/>
        </w:rPr>
        <w:t xml:space="preserve"> OS for 192 HOVON-84 patients with available </w:t>
      </w:r>
      <w:proofErr w:type="spellStart"/>
      <w:r w:rsidR="00272635" w:rsidRPr="00BF773B">
        <w:rPr>
          <w:rFonts w:asciiTheme="minorHAnsi" w:hAnsiTheme="minorHAnsi" w:cstheme="minorHAnsi"/>
          <w:bCs/>
          <w:sz w:val="22"/>
          <w:szCs w:val="22"/>
          <w:lang w:val="en-GB"/>
        </w:rPr>
        <w:t>eot</w:t>
      </w:r>
      <w:proofErr w:type="spellEnd"/>
      <w:r w:rsidR="00272635" w:rsidRPr="00BF773B">
        <w:rPr>
          <w:rFonts w:asciiTheme="minorHAnsi" w:hAnsiTheme="minorHAnsi" w:cstheme="minorHAnsi"/>
          <w:bCs/>
          <w:sz w:val="22"/>
          <w:szCs w:val="22"/>
          <w:lang w:val="en-GB"/>
        </w:rPr>
        <w:t xml:space="preserve">-PET status. iPET4: interim PET after 4 R-CHOP cycles. </w:t>
      </w:r>
      <w:proofErr w:type="spellStart"/>
      <w:r w:rsidR="00272635" w:rsidRPr="00BF773B">
        <w:rPr>
          <w:rFonts w:asciiTheme="minorHAnsi" w:hAnsiTheme="minorHAnsi" w:cstheme="minorHAnsi"/>
          <w:bCs/>
          <w:sz w:val="22"/>
          <w:szCs w:val="22"/>
          <w:lang w:val="en-GB"/>
        </w:rPr>
        <w:t>eot</w:t>
      </w:r>
      <w:proofErr w:type="spellEnd"/>
      <w:r w:rsidR="00272635" w:rsidRPr="00BF773B">
        <w:rPr>
          <w:rFonts w:asciiTheme="minorHAnsi" w:hAnsiTheme="minorHAnsi" w:cstheme="minorHAnsi"/>
          <w:bCs/>
          <w:sz w:val="22"/>
          <w:szCs w:val="22"/>
          <w:lang w:val="en-GB"/>
        </w:rPr>
        <w:t>-PET: end-of-treatment PET after 8 R-CHOP cycles. HR: hazard ratio. PFS: progression-free survival. OS: overall survival. PET: positron emission tomography. PET status: negative, green; positive, red.</w:t>
      </w:r>
    </w:p>
    <w:p w14:paraId="453C4DE0" w14:textId="77777777" w:rsidR="00272635" w:rsidRPr="00BF773B" w:rsidRDefault="00272635" w:rsidP="00131275">
      <w:pPr>
        <w:rPr>
          <w:rFonts w:asciiTheme="minorHAnsi" w:hAnsiTheme="minorHAnsi" w:cstheme="minorHAnsi"/>
          <w:bCs/>
          <w:sz w:val="22"/>
          <w:szCs w:val="22"/>
          <w:lang w:val="en-GB"/>
        </w:rPr>
      </w:pPr>
    </w:p>
    <w:p w14:paraId="358453CE" w14:textId="49CF3703" w:rsidR="00131275" w:rsidRPr="00BF773B" w:rsidRDefault="008D2711" w:rsidP="00131275">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t xml:space="preserve">Supplementary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S8</w:t>
      </w:r>
      <w:r w:rsidR="007E393F" w:rsidRPr="00BF773B">
        <w:rPr>
          <w:rFonts w:asciiTheme="minorHAnsi" w:hAnsiTheme="minorHAnsi" w:cstheme="minorHAnsi"/>
          <w:b/>
          <w:bCs/>
          <w:sz w:val="22"/>
          <w:szCs w:val="22"/>
          <w:lang w:val="en-GB"/>
        </w:rPr>
        <w:t xml:space="preserve">: Predictive value of i-PET </w:t>
      </w:r>
      <w:r w:rsidR="00A25318" w:rsidRPr="00BF773B">
        <w:rPr>
          <w:rFonts w:asciiTheme="minorHAnsi" w:hAnsiTheme="minorHAnsi" w:cstheme="minorHAnsi"/>
          <w:b/>
          <w:bCs/>
          <w:sz w:val="22"/>
          <w:szCs w:val="22"/>
          <w:lang w:val="en-GB"/>
        </w:rPr>
        <w:t xml:space="preserve">status </w:t>
      </w:r>
      <w:r w:rsidR="007E393F" w:rsidRPr="00BF773B">
        <w:rPr>
          <w:rFonts w:asciiTheme="minorHAnsi" w:hAnsiTheme="minorHAnsi" w:cstheme="minorHAnsi"/>
          <w:b/>
          <w:bCs/>
          <w:sz w:val="22"/>
          <w:szCs w:val="22"/>
          <w:lang w:val="en-GB"/>
        </w:rPr>
        <w:t xml:space="preserve">for </w:t>
      </w:r>
      <w:r w:rsidR="00A25318" w:rsidRPr="00BF773B">
        <w:rPr>
          <w:rFonts w:asciiTheme="minorHAnsi" w:hAnsiTheme="minorHAnsi" w:cstheme="minorHAnsi"/>
          <w:b/>
          <w:bCs/>
          <w:sz w:val="22"/>
          <w:szCs w:val="22"/>
          <w:lang w:val="en-GB"/>
        </w:rPr>
        <w:t>patients with available PET data</w:t>
      </w:r>
      <w:r w:rsidR="007E393F" w:rsidRPr="00BF773B">
        <w:rPr>
          <w:rFonts w:asciiTheme="minorHAnsi" w:hAnsiTheme="minorHAnsi" w:cstheme="minorHAnsi"/>
          <w:b/>
          <w:bCs/>
          <w:sz w:val="22"/>
          <w:szCs w:val="22"/>
          <w:lang w:val="en-GB"/>
        </w:rPr>
        <w:t xml:space="preserve"> from the PETAL trial.</w:t>
      </w:r>
      <w:r w:rsidR="007E393F" w:rsidRPr="00BF773B">
        <w:rPr>
          <w:rFonts w:asciiTheme="minorHAnsi" w:hAnsiTheme="minorHAnsi" w:cstheme="minorHAnsi"/>
          <w:bCs/>
          <w:sz w:val="22"/>
          <w:szCs w:val="22"/>
          <w:lang w:val="en-GB"/>
        </w:rPr>
        <w:t xml:space="preserve"> Kaplan Meier plots for </w:t>
      </w:r>
      <w:r w:rsidR="00DC48C4" w:rsidRPr="00DC48C4">
        <w:rPr>
          <w:rFonts w:asciiTheme="minorHAnsi" w:hAnsiTheme="minorHAnsi" w:cstheme="minorHAnsi"/>
          <w:b/>
          <w:sz w:val="22"/>
          <w:szCs w:val="22"/>
          <w:lang w:val="en-GB"/>
        </w:rPr>
        <w:t>A</w:t>
      </w:r>
      <w:r w:rsidR="00DC48C4" w:rsidRPr="00BF773B">
        <w:rPr>
          <w:rFonts w:asciiTheme="minorHAnsi" w:hAnsiTheme="minorHAnsi" w:cstheme="minorHAnsi"/>
          <w:bCs/>
          <w:sz w:val="22"/>
          <w:szCs w:val="22"/>
          <w:lang w:val="en-GB"/>
        </w:rPr>
        <w:t xml:space="preserve"> </w:t>
      </w:r>
      <w:r w:rsidR="007E393F" w:rsidRPr="00BF773B">
        <w:rPr>
          <w:rFonts w:asciiTheme="minorHAnsi" w:hAnsiTheme="minorHAnsi" w:cstheme="minorHAnsi"/>
          <w:bCs/>
          <w:sz w:val="22"/>
          <w:szCs w:val="22"/>
          <w:lang w:val="en-GB"/>
        </w:rPr>
        <w:t xml:space="preserve">PFS and </w:t>
      </w:r>
      <w:r w:rsidR="00DC48C4" w:rsidRPr="00DC48C4">
        <w:rPr>
          <w:rFonts w:asciiTheme="minorHAnsi" w:hAnsiTheme="minorHAnsi" w:cstheme="minorHAnsi"/>
          <w:b/>
          <w:sz w:val="22"/>
          <w:szCs w:val="22"/>
          <w:lang w:val="en-GB"/>
        </w:rPr>
        <w:t>B</w:t>
      </w:r>
      <w:r w:rsidR="00DC48C4" w:rsidRPr="00BF773B">
        <w:rPr>
          <w:rFonts w:asciiTheme="minorHAnsi" w:hAnsiTheme="minorHAnsi" w:cstheme="minorHAnsi"/>
          <w:bCs/>
          <w:sz w:val="22"/>
          <w:szCs w:val="22"/>
          <w:lang w:val="en-GB"/>
        </w:rPr>
        <w:t xml:space="preserve"> </w:t>
      </w:r>
      <w:r w:rsidR="007E393F" w:rsidRPr="00BF773B">
        <w:rPr>
          <w:rFonts w:asciiTheme="minorHAnsi" w:hAnsiTheme="minorHAnsi" w:cstheme="minorHAnsi"/>
          <w:bCs/>
          <w:sz w:val="22"/>
          <w:szCs w:val="22"/>
          <w:lang w:val="en-GB"/>
        </w:rPr>
        <w:t>OS for 145 PETAL patients with available i-PET2 status. iPET2: interim PET after 2 R-CHOP cycles. HR: hazard ratio. PFS: progression-free survival. OS: overall survival. PET: positron emission tomogra</w:t>
      </w:r>
      <w:r w:rsidR="00272635" w:rsidRPr="00BF773B">
        <w:rPr>
          <w:rFonts w:asciiTheme="minorHAnsi" w:hAnsiTheme="minorHAnsi" w:cstheme="minorHAnsi"/>
          <w:bCs/>
          <w:sz w:val="22"/>
          <w:szCs w:val="22"/>
          <w:lang w:val="en-GB"/>
        </w:rPr>
        <w:t xml:space="preserve">phy. PET status: negative, </w:t>
      </w:r>
      <w:r w:rsidR="007E393F" w:rsidRPr="00BF773B">
        <w:rPr>
          <w:rFonts w:asciiTheme="minorHAnsi" w:hAnsiTheme="minorHAnsi" w:cstheme="minorHAnsi"/>
          <w:bCs/>
          <w:sz w:val="22"/>
          <w:szCs w:val="22"/>
          <w:lang w:val="en-GB"/>
        </w:rPr>
        <w:t>green; po</w:t>
      </w:r>
      <w:r w:rsidR="00272635" w:rsidRPr="00BF773B">
        <w:rPr>
          <w:rFonts w:asciiTheme="minorHAnsi" w:hAnsiTheme="minorHAnsi" w:cstheme="minorHAnsi"/>
          <w:bCs/>
          <w:sz w:val="22"/>
          <w:szCs w:val="22"/>
          <w:lang w:val="en-GB"/>
        </w:rPr>
        <w:t>sitive, red</w:t>
      </w:r>
      <w:r w:rsidR="007E393F" w:rsidRPr="00BF773B">
        <w:rPr>
          <w:rFonts w:asciiTheme="minorHAnsi" w:hAnsiTheme="minorHAnsi" w:cstheme="minorHAnsi"/>
          <w:bCs/>
          <w:sz w:val="22"/>
          <w:szCs w:val="22"/>
          <w:lang w:val="en-GB"/>
        </w:rPr>
        <w:t>.</w:t>
      </w:r>
    </w:p>
    <w:p w14:paraId="308FDFFA" w14:textId="77777777" w:rsidR="00272635" w:rsidRPr="00BF773B" w:rsidRDefault="00272635" w:rsidP="00131275">
      <w:pPr>
        <w:rPr>
          <w:rFonts w:asciiTheme="minorHAnsi" w:hAnsiTheme="minorHAnsi" w:cstheme="minorHAnsi"/>
          <w:bCs/>
          <w:sz w:val="22"/>
          <w:szCs w:val="22"/>
          <w:lang w:val="en-GB"/>
        </w:rPr>
      </w:pPr>
    </w:p>
    <w:p w14:paraId="1A904101" w14:textId="63E7B0BF" w:rsidR="007E393F" w:rsidRPr="00BF773B" w:rsidRDefault="008D2711" w:rsidP="00131275">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lastRenderedPageBreak/>
        <w:t xml:space="preserve">Supplementary </w:t>
      </w:r>
      <w:r w:rsidR="00D96D46" w:rsidRPr="00BF773B">
        <w:rPr>
          <w:rFonts w:asciiTheme="minorHAnsi" w:hAnsiTheme="minorHAnsi" w:cstheme="minorHAnsi"/>
          <w:b/>
          <w:bCs/>
          <w:sz w:val="22"/>
          <w:szCs w:val="22"/>
          <w:lang w:val="en-GB"/>
        </w:rPr>
        <w:t xml:space="preserve">Fig. </w:t>
      </w:r>
      <w:r w:rsidRPr="00BF773B">
        <w:rPr>
          <w:rFonts w:asciiTheme="minorHAnsi" w:hAnsiTheme="minorHAnsi" w:cstheme="minorHAnsi"/>
          <w:b/>
          <w:bCs/>
          <w:sz w:val="22"/>
          <w:szCs w:val="22"/>
          <w:lang w:val="en-GB"/>
        </w:rPr>
        <w:t xml:space="preserve"> S9</w:t>
      </w:r>
      <w:r w:rsidR="00272635" w:rsidRPr="00BF773B">
        <w:rPr>
          <w:rFonts w:asciiTheme="minorHAnsi" w:hAnsiTheme="minorHAnsi" w:cstheme="minorHAnsi"/>
          <w:b/>
          <w:bCs/>
          <w:sz w:val="22"/>
          <w:szCs w:val="22"/>
          <w:lang w:val="en-GB"/>
        </w:rPr>
        <w:t xml:space="preserve">: Predictive value of </w:t>
      </w:r>
      <w:proofErr w:type="spellStart"/>
      <w:r w:rsidR="00272635" w:rsidRPr="00BF773B">
        <w:rPr>
          <w:rFonts w:asciiTheme="minorHAnsi" w:hAnsiTheme="minorHAnsi" w:cstheme="minorHAnsi"/>
          <w:b/>
          <w:bCs/>
          <w:sz w:val="22"/>
          <w:szCs w:val="22"/>
          <w:lang w:val="en-GB"/>
        </w:rPr>
        <w:t>i</w:t>
      </w:r>
      <w:proofErr w:type="spellEnd"/>
      <w:r w:rsidR="00272635" w:rsidRPr="00BF773B">
        <w:rPr>
          <w:rFonts w:asciiTheme="minorHAnsi" w:hAnsiTheme="minorHAnsi" w:cstheme="minorHAnsi"/>
          <w:b/>
          <w:bCs/>
          <w:sz w:val="22"/>
          <w:szCs w:val="22"/>
          <w:lang w:val="en-GB"/>
        </w:rPr>
        <w:t xml:space="preserve">-PET and </w:t>
      </w:r>
      <w:proofErr w:type="spellStart"/>
      <w:r w:rsidR="00272635" w:rsidRPr="00BF773B">
        <w:rPr>
          <w:rFonts w:asciiTheme="minorHAnsi" w:hAnsiTheme="minorHAnsi" w:cstheme="minorHAnsi"/>
          <w:b/>
          <w:bCs/>
          <w:sz w:val="22"/>
          <w:szCs w:val="22"/>
          <w:lang w:val="en-GB"/>
        </w:rPr>
        <w:t>eot</w:t>
      </w:r>
      <w:proofErr w:type="spellEnd"/>
      <w:r w:rsidR="00272635" w:rsidRPr="00BF773B">
        <w:rPr>
          <w:rFonts w:asciiTheme="minorHAnsi" w:hAnsiTheme="minorHAnsi" w:cstheme="minorHAnsi"/>
          <w:b/>
          <w:bCs/>
          <w:sz w:val="22"/>
          <w:szCs w:val="22"/>
          <w:lang w:val="en-GB"/>
        </w:rPr>
        <w:t>-PET status for patients with available PET data from the SAKK-38/07 trial.</w:t>
      </w:r>
      <w:r w:rsidR="00272635" w:rsidRPr="00BF773B">
        <w:rPr>
          <w:rFonts w:asciiTheme="minorHAnsi" w:hAnsiTheme="minorHAnsi" w:cstheme="minorHAnsi"/>
          <w:bCs/>
          <w:sz w:val="22"/>
          <w:szCs w:val="22"/>
          <w:lang w:val="en-GB"/>
        </w:rPr>
        <w:t xml:space="preserve"> Kaplan Meier plots for </w:t>
      </w:r>
      <w:r w:rsidR="00272635" w:rsidRPr="00DC48C4">
        <w:rPr>
          <w:rFonts w:asciiTheme="minorHAnsi" w:hAnsiTheme="minorHAnsi" w:cstheme="minorHAnsi"/>
          <w:b/>
          <w:sz w:val="22"/>
          <w:szCs w:val="22"/>
          <w:lang w:val="en-GB"/>
        </w:rPr>
        <w:t xml:space="preserve">A </w:t>
      </w:r>
      <w:r w:rsidR="00272635" w:rsidRPr="00BF773B">
        <w:rPr>
          <w:rFonts w:asciiTheme="minorHAnsi" w:hAnsiTheme="minorHAnsi" w:cstheme="minorHAnsi"/>
          <w:bCs/>
          <w:sz w:val="22"/>
          <w:szCs w:val="22"/>
          <w:lang w:val="en-GB"/>
        </w:rPr>
        <w:t xml:space="preserve">PFS and </w:t>
      </w:r>
      <w:r w:rsidR="00272635" w:rsidRPr="00DC48C4">
        <w:rPr>
          <w:rFonts w:asciiTheme="minorHAnsi" w:hAnsiTheme="minorHAnsi" w:cstheme="minorHAnsi"/>
          <w:b/>
          <w:sz w:val="22"/>
          <w:szCs w:val="22"/>
          <w:lang w:val="en-GB"/>
        </w:rPr>
        <w:t>B</w:t>
      </w:r>
      <w:r w:rsidR="00272635" w:rsidRPr="00BF773B">
        <w:rPr>
          <w:rFonts w:asciiTheme="minorHAnsi" w:hAnsiTheme="minorHAnsi" w:cstheme="minorHAnsi"/>
          <w:bCs/>
          <w:sz w:val="22"/>
          <w:szCs w:val="22"/>
          <w:lang w:val="en-GB"/>
        </w:rPr>
        <w:t xml:space="preserve"> OS for 68 SAKK-38/07 patients with available i-PET2 status. Kaplan Meier plots for </w:t>
      </w:r>
      <w:r w:rsidR="00272635" w:rsidRPr="00DC48C4">
        <w:rPr>
          <w:rFonts w:asciiTheme="minorHAnsi" w:hAnsiTheme="minorHAnsi" w:cstheme="minorHAnsi"/>
          <w:b/>
          <w:sz w:val="22"/>
          <w:szCs w:val="22"/>
          <w:lang w:val="en-GB"/>
        </w:rPr>
        <w:t xml:space="preserve">C </w:t>
      </w:r>
      <w:r w:rsidR="00272635" w:rsidRPr="00BF773B">
        <w:rPr>
          <w:rFonts w:asciiTheme="minorHAnsi" w:hAnsiTheme="minorHAnsi" w:cstheme="minorHAnsi"/>
          <w:bCs/>
          <w:sz w:val="22"/>
          <w:szCs w:val="22"/>
          <w:lang w:val="en-GB"/>
        </w:rPr>
        <w:t xml:space="preserve">PFS and </w:t>
      </w:r>
      <w:r w:rsidR="00272635" w:rsidRPr="00DC48C4">
        <w:rPr>
          <w:rFonts w:asciiTheme="minorHAnsi" w:hAnsiTheme="minorHAnsi" w:cstheme="minorHAnsi"/>
          <w:b/>
          <w:sz w:val="22"/>
          <w:szCs w:val="22"/>
          <w:lang w:val="en-GB"/>
        </w:rPr>
        <w:t>D</w:t>
      </w:r>
      <w:r w:rsidR="00272635" w:rsidRPr="00BF773B">
        <w:rPr>
          <w:rFonts w:asciiTheme="minorHAnsi" w:hAnsiTheme="minorHAnsi" w:cstheme="minorHAnsi"/>
          <w:bCs/>
          <w:sz w:val="22"/>
          <w:szCs w:val="22"/>
          <w:lang w:val="en-GB"/>
        </w:rPr>
        <w:t xml:space="preserve"> OS for 69 SAKK-38/07 patients with available i-PET4 status. Kaplan Meier plots for </w:t>
      </w:r>
      <w:r w:rsidR="00272635" w:rsidRPr="00DC48C4">
        <w:rPr>
          <w:rFonts w:asciiTheme="minorHAnsi" w:hAnsiTheme="minorHAnsi" w:cstheme="minorHAnsi"/>
          <w:b/>
          <w:sz w:val="22"/>
          <w:szCs w:val="22"/>
          <w:lang w:val="en-GB"/>
        </w:rPr>
        <w:t>E</w:t>
      </w:r>
      <w:r w:rsidR="00272635" w:rsidRPr="00BF773B">
        <w:rPr>
          <w:rFonts w:asciiTheme="minorHAnsi" w:hAnsiTheme="minorHAnsi" w:cstheme="minorHAnsi"/>
          <w:bCs/>
          <w:sz w:val="22"/>
          <w:szCs w:val="22"/>
          <w:lang w:val="en-GB"/>
        </w:rPr>
        <w:t xml:space="preserve"> PFS and </w:t>
      </w:r>
      <w:r w:rsidR="00DC48C4" w:rsidRPr="00DC48C4">
        <w:rPr>
          <w:rFonts w:asciiTheme="minorHAnsi" w:hAnsiTheme="minorHAnsi" w:cstheme="minorHAnsi"/>
          <w:b/>
          <w:sz w:val="22"/>
          <w:szCs w:val="22"/>
          <w:lang w:val="en-GB"/>
        </w:rPr>
        <w:t>F</w:t>
      </w:r>
      <w:r w:rsidR="00272635" w:rsidRPr="00BF773B">
        <w:rPr>
          <w:rFonts w:asciiTheme="minorHAnsi" w:hAnsiTheme="minorHAnsi" w:cstheme="minorHAnsi"/>
          <w:bCs/>
          <w:sz w:val="22"/>
          <w:szCs w:val="22"/>
          <w:lang w:val="en-GB"/>
        </w:rPr>
        <w:t xml:space="preserve"> OS for 69 SAKK-38/07 patients with available </w:t>
      </w:r>
      <w:proofErr w:type="spellStart"/>
      <w:r w:rsidR="00272635" w:rsidRPr="00BF773B">
        <w:rPr>
          <w:rFonts w:asciiTheme="minorHAnsi" w:hAnsiTheme="minorHAnsi" w:cstheme="minorHAnsi"/>
          <w:bCs/>
          <w:sz w:val="22"/>
          <w:szCs w:val="22"/>
          <w:lang w:val="en-GB"/>
        </w:rPr>
        <w:t>eot</w:t>
      </w:r>
      <w:proofErr w:type="spellEnd"/>
      <w:r w:rsidR="00272635" w:rsidRPr="00BF773B">
        <w:rPr>
          <w:rFonts w:asciiTheme="minorHAnsi" w:hAnsiTheme="minorHAnsi" w:cstheme="minorHAnsi"/>
          <w:bCs/>
          <w:sz w:val="22"/>
          <w:szCs w:val="22"/>
          <w:lang w:val="en-GB"/>
        </w:rPr>
        <w:t xml:space="preserve">-PET status. iPET2: interim PET after 2 R-CHOP cycles. iPET4: interim PET after 4 R-CHOP cycles. </w:t>
      </w:r>
      <w:proofErr w:type="spellStart"/>
      <w:r w:rsidR="00272635" w:rsidRPr="00BF773B">
        <w:rPr>
          <w:rFonts w:asciiTheme="minorHAnsi" w:hAnsiTheme="minorHAnsi" w:cstheme="minorHAnsi"/>
          <w:bCs/>
          <w:sz w:val="22"/>
          <w:szCs w:val="22"/>
          <w:lang w:val="en-GB"/>
        </w:rPr>
        <w:t>eot</w:t>
      </w:r>
      <w:proofErr w:type="spellEnd"/>
      <w:r w:rsidR="00272635" w:rsidRPr="00BF773B">
        <w:rPr>
          <w:rFonts w:asciiTheme="minorHAnsi" w:hAnsiTheme="minorHAnsi" w:cstheme="minorHAnsi"/>
          <w:bCs/>
          <w:sz w:val="22"/>
          <w:szCs w:val="22"/>
          <w:lang w:val="en-GB"/>
        </w:rPr>
        <w:t>-PET: end-of-treatment PET after 8 R-CHOP cycles. HR: hazard ratio. PFS: progression-free survival. OS: overall survival. PET: positron emission tomography. PET status: negative, green; positive, red.</w:t>
      </w:r>
    </w:p>
    <w:p w14:paraId="2B1A8C45" w14:textId="77777777" w:rsidR="007E393F" w:rsidRPr="00BF773B" w:rsidRDefault="007E393F" w:rsidP="00131275">
      <w:pPr>
        <w:rPr>
          <w:rFonts w:asciiTheme="minorHAnsi" w:hAnsiTheme="minorHAnsi" w:cstheme="minorHAnsi"/>
          <w:bCs/>
          <w:sz w:val="22"/>
          <w:szCs w:val="22"/>
          <w:lang w:val="en-GB"/>
        </w:rPr>
      </w:pPr>
    </w:p>
    <w:p w14:paraId="476BE369" w14:textId="20C69507" w:rsidR="007A5F27" w:rsidRPr="00BF773B" w:rsidRDefault="00131275" w:rsidP="007A5F27">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t>Supplemen</w:t>
      </w:r>
      <w:r w:rsidR="008D2711" w:rsidRPr="00BF773B">
        <w:rPr>
          <w:rFonts w:asciiTheme="minorHAnsi" w:hAnsiTheme="minorHAnsi" w:cstheme="minorHAnsi"/>
          <w:b/>
          <w:bCs/>
          <w:sz w:val="22"/>
          <w:szCs w:val="22"/>
          <w:lang w:val="en-GB"/>
        </w:rPr>
        <w:t xml:space="preserve">tary </w:t>
      </w:r>
      <w:r w:rsidR="00D96D46" w:rsidRPr="00BF773B">
        <w:rPr>
          <w:rFonts w:asciiTheme="minorHAnsi" w:hAnsiTheme="minorHAnsi" w:cstheme="minorHAnsi"/>
          <w:b/>
          <w:bCs/>
          <w:sz w:val="22"/>
          <w:szCs w:val="22"/>
          <w:lang w:val="en-GB"/>
        </w:rPr>
        <w:t xml:space="preserve">Fig. </w:t>
      </w:r>
      <w:r w:rsidR="008D2711" w:rsidRPr="00BF773B">
        <w:rPr>
          <w:rFonts w:asciiTheme="minorHAnsi" w:hAnsiTheme="minorHAnsi" w:cstheme="minorHAnsi"/>
          <w:b/>
          <w:bCs/>
          <w:sz w:val="22"/>
          <w:szCs w:val="22"/>
          <w:lang w:val="en-GB"/>
        </w:rPr>
        <w:t xml:space="preserve"> S10</w:t>
      </w:r>
      <w:r w:rsidR="00272635" w:rsidRPr="00BF773B">
        <w:rPr>
          <w:rFonts w:asciiTheme="minorHAnsi" w:hAnsiTheme="minorHAnsi" w:cstheme="minorHAnsi"/>
          <w:b/>
          <w:bCs/>
          <w:sz w:val="22"/>
          <w:szCs w:val="22"/>
          <w:lang w:val="en-GB"/>
        </w:rPr>
        <w:t>:</w:t>
      </w:r>
      <w:r w:rsidR="009C7E69" w:rsidRPr="00BF773B">
        <w:rPr>
          <w:rFonts w:asciiTheme="minorHAnsi" w:hAnsiTheme="minorHAnsi" w:cstheme="minorHAnsi"/>
          <w:sz w:val="22"/>
          <w:szCs w:val="22"/>
          <w:lang w:val="en-US"/>
        </w:rPr>
        <w:t xml:space="preserve"> </w:t>
      </w:r>
      <w:r w:rsidR="009C7E69" w:rsidRPr="00BF773B">
        <w:rPr>
          <w:rFonts w:asciiTheme="minorHAnsi" w:hAnsiTheme="minorHAnsi" w:cstheme="minorHAnsi"/>
          <w:b/>
          <w:bCs/>
          <w:sz w:val="22"/>
          <w:szCs w:val="22"/>
          <w:lang w:val="en-GB"/>
        </w:rPr>
        <w:t xml:space="preserve">Association of DLBCL DFCI-subtypes and </w:t>
      </w:r>
      <w:proofErr w:type="spellStart"/>
      <w:r w:rsidR="009C7E69" w:rsidRPr="00BF773B">
        <w:rPr>
          <w:rFonts w:asciiTheme="minorHAnsi" w:hAnsiTheme="minorHAnsi" w:cstheme="minorHAnsi"/>
          <w:b/>
          <w:bCs/>
          <w:sz w:val="22"/>
          <w:szCs w:val="22"/>
          <w:lang w:val="en-GB"/>
        </w:rPr>
        <w:t>LymphGen</w:t>
      </w:r>
      <w:proofErr w:type="spellEnd"/>
      <w:r w:rsidR="009C7E69" w:rsidRPr="00BF773B">
        <w:rPr>
          <w:rFonts w:asciiTheme="minorHAnsi" w:hAnsiTheme="minorHAnsi" w:cstheme="minorHAnsi"/>
          <w:b/>
          <w:bCs/>
          <w:sz w:val="22"/>
          <w:szCs w:val="22"/>
          <w:lang w:val="en-GB"/>
        </w:rPr>
        <w:t xml:space="preserve"> classes with PFS for </w:t>
      </w:r>
      <w:proofErr w:type="spellStart"/>
      <w:r w:rsidR="009C7E69" w:rsidRPr="00BF773B">
        <w:rPr>
          <w:rFonts w:asciiTheme="minorHAnsi" w:hAnsiTheme="minorHAnsi" w:cstheme="minorHAnsi"/>
          <w:b/>
          <w:bCs/>
          <w:sz w:val="22"/>
          <w:szCs w:val="22"/>
          <w:lang w:val="en-GB"/>
        </w:rPr>
        <w:t>i</w:t>
      </w:r>
      <w:proofErr w:type="spellEnd"/>
      <w:r w:rsidR="009C7E69" w:rsidRPr="00BF773B">
        <w:rPr>
          <w:rFonts w:asciiTheme="minorHAnsi" w:hAnsiTheme="minorHAnsi" w:cstheme="minorHAnsi"/>
          <w:b/>
          <w:bCs/>
          <w:sz w:val="22"/>
          <w:szCs w:val="22"/>
          <w:lang w:val="en-GB"/>
        </w:rPr>
        <w:t>/</w:t>
      </w:r>
      <w:proofErr w:type="spellStart"/>
      <w:r w:rsidR="009C7E69" w:rsidRPr="00BF773B">
        <w:rPr>
          <w:rFonts w:asciiTheme="minorHAnsi" w:hAnsiTheme="minorHAnsi" w:cstheme="minorHAnsi"/>
          <w:b/>
          <w:bCs/>
          <w:sz w:val="22"/>
          <w:szCs w:val="22"/>
          <w:lang w:val="en-GB"/>
        </w:rPr>
        <w:t>eot</w:t>
      </w:r>
      <w:proofErr w:type="spellEnd"/>
      <w:r w:rsidR="009C7E69" w:rsidRPr="00BF773B">
        <w:rPr>
          <w:rFonts w:asciiTheme="minorHAnsi" w:hAnsiTheme="minorHAnsi" w:cstheme="minorHAnsi"/>
          <w:b/>
          <w:bCs/>
          <w:sz w:val="22"/>
          <w:szCs w:val="22"/>
          <w:lang w:val="en-GB"/>
        </w:rPr>
        <w:t xml:space="preserve">-PET negative patients. </w:t>
      </w:r>
      <w:r w:rsidR="009C7E69" w:rsidRPr="00BF773B">
        <w:rPr>
          <w:rFonts w:asciiTheme="minorHAnsi" w:hAnsiTheme="minorHAnsi" w:cstheme="minorHAnsi"/>
          <w:bCs/>
          <w:sz w:val="22"/>
          <w:szCs w:val="22"/>
          <w:lang w:val="en-GB"/>
        </w:rPr>
        <w:t xml:space="preserve">Kaplan Meier plots for </w:t>
      </w:r>
      <w:r w:rsidR="009C7E69" w:rsidRPr="00DC48C4">
        <w:rPr>
          <w:rFonts w:asciiTheme="minorHAnsi" w:hAnsiTheme="minorHAnsi" w:cstheme="minorHAnsi"/>
          <w:b/>
          <w:sz w:val="22"/>
          <w:szCs w:val="22"/>
          <w:lang w:val="en-GB"/>
        </w:rPr>
        <w:t>A</w:t>
      </w:r>
      <w:r w:rsidR="00DC48C4">
        <w:rPr>
          <w:rFonts w:asciiTheme="minorHAnsi" w:hAnsiTheme="minorHAnsi" w:cstheme="minorHAnsi"/>
          <w:b/>
          <w:sz w:val="22"/>
          <w:szCs w:val="22"/>
          <w:lang w:val="en-GB"/>
        </w:rPr>
        <w:t>,B</w:t>
      </w:r>
      <w:r w:rsidR="009C7E69" w:rsidRPr="00BF773B">
        <w:rPr>
          <w:rFonts w:asciiTheme="minorHAnsi" w:hAnsiTheme="minorHAnsi" w:cstheme="minorHAnsi"/>
          <w:bCs/>
          <w:sz w:val="22"/>
          <w:szCs w:val="22"/>
          <w:lang w:val="en-GB"/>
        </w:rPr>
        <w:t xml:space="preserve"> PETAL </w:t>
      </w:r>
      <w:proofErr w:type="spellStart"/>
      <w:r w:rsidR="009C7E69" w:rsidRPr="00BF773B">
        <w:rPr>
          <w:rFonts w:asciiTheme="minorHAnsi" w:hAnsiTheme="minorHAnsi" w:cstheme="minorHAnsi"/>
          <w:bCs/>
          <w:sz w:val="22"/>
          <w:szCs w:val="22"/>
          <w:lang w:val="en-GB"/>
        </w:rPr>
        <w:t>iPET</w:t>
      </w:r>
      <w:proofErr w:type="spellEnd"/>
      <w:r w:rsidR="009C7E69" w:rsidRPr="00BF773B">
        <w:rPr>
          <w:rFonts w:asciiTheme="minorHAnsi" w:hAnsiTheme="minorHAnsi" w:cstheme="minorHAnsi"/>
          <w:bCs/>
          <w:sz w:val="22"/>
          <w:szCs w:val="22"/>
          <w:lang w:val="en-GB"/>
        </w:rPr>
        <w:t xml:space="preserve"> negative patients after 2 cycles; </w:t>
      </w:r>
      <w:r w:rsidR="00DC48C4">
        <w:rPr>
          <w:rFonts w:asciiTheme="minorHAnsi" w:hAnsiTheme="minorHAnsi" w:cstheme="minorHAnsi"/>
          <w:b/>
          <w:sz w:val="22"/>
          <w:szCs w:val="22"/>
          <w:lang w:val="en-GB"/>
        </w:rPr>
        <w:t>C,D</w:t>
      </w:r>
      <w:r w:rsidR="00DC48C4">
        <w:rPr>
          <w:rFonts w:asciiTheme="minorHAnsi" w:hAnsiTheme="minorHAnsi" w:cstheme="minorHAnsi"/>
          <w:bCs/>
          <w:sz w:val="22"/>
          <w:szCs w:val="22"/>
          <w:lang w:val="en-GB"/>
        </w:rPr>
        <w:t xml:space="preserve"> </w:t>
      </w:r>
      <w:r w:rsidR="009C7E69" w:rsidRPr="00BF773B">
        <w:rPr>
          <w:rFonts w:asciiTheme="minorHAnsi" w:hAnsiTheme="minorHAnsi" w:cstheme="minorHAnsi"/>
          <w:bCs/>
          <w:sz w:val="22"/>
          <w:szCs w:val="22"/>
          <w:lang w:val="en-GB"/>
        </w:rPr>
        <w:t xml:space="preserve">HOVON-84 </w:t>
      </w:r>
      <w:proofErr w:type="spellStart"/>
      <w:r w:rsidR="009C7E69" w:rsidRPr="00BF773B">
        <w:rPr>
          <w:rFonts w:asciiTheme="minorHAnsi" w:hAnsiTheme="minorHAnsi" w:cstheme="minorHAnsi"/>
          <w:bCs/>
          <w:sz w:val="22"/>
          <w:szCs w:val="22"/>
          <w:lang w:val="en-GB"/>
        </w:rPr>
        <w:t>iPET</w:t>
      </w:r>
      <w:proofErr w:type="spellEnd"/>
      <w:r w:rsidR="009C7E69" w:rsidRPr="00BF773B">
        <w:rPr>
          <w:rFonts w:asciiTheme="minorHAnsi" w:hAnsiTheme="minorHAnsi" w:cstheme="minorHAnsi"/>
          <w:bCs/>
          <w:sz w:val="22"/>
          <w:szCs w:val="22"/>
          <w:lang w:val="en-GB"/>
        </w:rPr>
        <w:t xml:space="preserve"> negative patients after 4 cycles; </w:t>
      </w:r>
      <w:r w:rsidR="00DC48C4">
        <w:rPr>
          <w:rFonts w:asciiTheme="minorHAnsi" w:hAnsiTheme="minorHAnsi" w:cstheme="minorHAnsi"/>
          <w:b/>
          <w:sz w:val="22"/>
          <w:szCs w:val="22"/>
          <w:lang w:val="en-GB"/>
        </w:rPr>
        <w:t>E.F</w:t>
      </w:r>
      <w:r w:rsidR="00DC48C4">
        <w:rPr>
          <w:rFonts w:asciiTheme="minorHAnsi" w:hAnsiTheme="minorHAnsi" w:cstheme="minorHAnsi"/>
          <w:bCs/>
          <w:sz w:val="22"/>
          <w:szCs w:val="22"/>
          <w:lang w:val="en-GB"/>
        </w:rPr>
        <w:t xml:space="preserve"> </w:t>
      </w:r>
      <w:r w:rsidR="009C7E69" w:rsidRPr="00BF773B">
        <w:rPr>
          <w:rFonts w:asciiTheme="minorHAnsi" w:hAnsiTheme="minorHAnsi" w:cstheme="minorHAnsi"/>
          <w:bCs/>
          <w:sz w:val="22"/>
          <w:szCs w:val="22"/>
          <w:lang w:val="en-GB"/>
        </w:rPr>
        <w:t>HOVON-84 negative patients PET at end of treatment; PFS, progression-free s</w:t>
      </w:r>
      <w:r w:rsidR="007A5F27" w:rsidRPr="00BF773B">
        <w:rPr>
          <w:rFonts w:asciiTheme="minorHAnsi" w:hAnsiTheme="minorHAnsi" w:cstheme="minorHAnsi"/>
          <w:bCs/>
          <w:sz w:val="22"/>
          <w:szCs w:val="22"/>
          <w:lang w:val="en-GB"/>
        </w:rPr>
        <w:t>urvival. DFCI-</w:t>
      </w:r>
      <w:r w:rsidR="007A5F27" w:rsidRPr="00BF773B">
        <w:rPr>
          <w:rFonts w:asciiTheme="minorHAnsi" w:hAnsiTheme="minorHAnsi" w:cstheme="minorHAnsi"/>
          <w:sz w:val="22"/>
          <w:szCs w:val="22"/>
          <w:lang w:val="en-GB"/>
        </w:rPr>
        <w:t xml:space="preserve">C1, purple; C2, blue; C3, orange; C4, green; C5, red. </w:t>
      </w:r>
      <w:proofErr w:type="spellStart"/>
      <w:r w:rsidR="007A5F27" w:rsidRPr="00BF773B">
        <w:rPr>
          <w:rFonts w:asciiTheme="minorHAnsi" w:hAnsiTheme="minorHAnsi" w:cstheme="minorHAnsi"/>
          <w:bCs/>
          <w:sz w:val="22"/>
          <w:szCs w:val="22"/>
          <w:lang w:val="en-GB"/>
        </w:rPr>
        <w:t>LymphGen</w:t>
      </w:r>
      <w:proofErr w:type="spellEnd"/>
      <w:r w:rsidR="007A5F27" w:rsidRPr="00BF773B">
        <w:rPr>
          <w:rFonts w:asciiTheme="minorHAnsi" w:hAnsiTheme="minorHAnsi" w:cstheme="minorHAnsi"/>
          <w:bCs/>
          <w:sz w:val="22"/>
          <w:szCs w:val="22"/>
          <w:lang w:val="en-GB"/>
        </w:rPr>
        <w:t xml:space="preserve"> classes BN2, purple; A53, blue; EZB, orange; ST2, green; MCD, red; Other, grey.</w:t>
      </w:r>
    </w:p>
    <w:p w14:paraId="11001FCB" w14:textId="6C045859" w:rsidR="007A5F27" w:rsidRPr="00BF773B" w:rsidRDefault="007A5F27" w:rsidP="00453ACD">
      <w:pPr>
        <w:rPr>
          <w:rFonts w:asciiTheme="minorHAnsi" w:hAnsiTheme="minorHAnsi" w:cstheme="minorHAnsi"/>
          <w:sz w:val="22"/>
          <w:szCs w:val="22"/>
          <w:lang w:val="en-GB"/>
        </w:rPr>
      </w:pPr>
    </w:p>
    <w:p w14:paraId="07EEDA12" w14:textId="6A8D2CD5" w:rsidR="00633DD7" w:rsidRPr="00BF773B" w:rsidRDefault="00633DD7" w:rsidP="00633DD7">
      <w:pPr>
        <w:rPr>
          <w:rFonts w:asciiTheme="minorHAnsi" w:hAnsiTheme="minorHAnsi" w:cstheme="minorHAnsi"/>
          <w:b/>
          <w:bCs/>
          <w:sz w:val="22"/>
          <w:szCs w:val="22"/>
          <w:lang w:val="en-GB"/>
        </w:rPr>
      </w:pPr>
      <w:r w:rsidRPr="00BF773B">
        <w:rPr>
          <w:rFonts w:asciiTheme="minorHAnsi" w:hAnsiTheme="minorHAnsi" w:cstheme="minorHAnsi"/>
          <w:b/>
          <w:bCs/>
          <w:sz w:val="22"/>
          <w:szCs w:val="22"/>
          <w:lang w:val="en-GB"/>
        </w:rPr>
        <w:t>Supplemental Table legends</w:t>
      </w:r>
    </w:p>
    <w:p w14:paraId="694C97B5" w14:textId="77777777" w:rsidR="00633DD7" w:rsidRPr="00BF773B" w:rsidRDefault="00633DD7" w:rsidP="00633DD7">
      <w:pPr>
        <w:rPr>
          <w:rFonts w:asciiTheme="minorHAnsi" w:hAnsiTheme="minorHAnsi" w:cstheme="minorHAnsi"/>
          <w:b/>
          <w:bCs/>
          <w:sz w:val="22"/>
          <w:szCs w:val="22"/>
          <w:lang w:val="en-GB"/>
        </w:rPr>
      </w:pPr>
    </w:p>
    <w:p w14:paraId="26131E1F" w14:textId="42A6F64B" w:rsidR="00633DD7" w:rsidRPr="00BF773B" w:rsidRDefault="00274A3B" w:rsidP="00633DD7">
      <w:pPr>
        <w:rPr>
          <w:rFonts w:asciiTheme="minorHAnsi" w:hAnsiTheme="minorHAnsi" w:cstheme="minorHAnsi"/>
          <w:sz w:val="22"/>
          <w:szCs w:val="22"/>
          <w:lang w:val="en-GB"/>
        </w:rPr>
      </w:pPr>
      <w:r w:rsidRPr="00BF773B">
        <w:rPr>
          <w:rFonts w:asciiTheme="minorHAnsi" w:hAnsiTheme="minorHAnsi" w:cstheme="minorHAnsi"/>
          <w:b/>
          <w:bCs/>
          <w:sz w:val="22"/>
          <w:szCs w:val="22"/>
          <w:lang w:val="en-GB"/>
        </w:rPr>
        <w:t>Supplementary Table S1</w:t>
      </w:r>
      <w:r w:rsidR="00D83A5C">
        <w:rPr>
          <w:rFonts w:asciiTheme="minorHAnsi" w:hAnsiTheme="minorHAnsi" w:cstheme="minorHAnsi"/>
          <w:b/>
          <w:bCs/>
          <w:sz w:val="22"/>
          <w:szCs w:val="22"/>
          <w:lang w:val="en-GB"/>
        </w:rPr>
        <w:t>:</w:t>
      </w:r>
      <w:r w:rsidRPr="00BF773B">
        <w:rPr>
          <w:rFonts w:asciiTheme="minorHAnsi" w:hAnsiTheme="minorHAnsi" w:cstheme="minorHAnsi"/>
          <w:b/>
          <w:bCs/>
          <w:sz w:val="22"/>
          <w:szCs w:val="22"/>
          <w:lang w:val="en-GB"/>
        </w:rPr>
        <w:t xml:space="preserve"> Molecular subtype assignment for all 716 DLBCLs (separate excel file)</w:t>
      </w:r>
      <w:r w:rsidR="00120D3C" w:rsidRPr="00BF773B">
        <w:rPr>
          <w:rFonts w:asciiTheme="minorHAnsi" w:hAnsiTheme="minorHAnsi" w:cstheme="minorHAnsi"/>
          <w:b/>
          <w:bCs/>
          <w:sz w:val="22"/>
          <w:szCs w:val="22"/>
          <w:lang w:val="en-GB"/>
        </w:rPr>
        <w:t xml:space="preserve">. </w:t>
      </w:r>
      <w:r w:rsidR="00120D3C" w:rsidRPr="00BF773B">
        <w:rPr>
          <w:rFonts w:asciiTheme="minorHAnsi" w:hAnsiTheme="minorHAnsi" w:cstheme="minorHAnsi"/>
          <w:bCs/>
          <w:sz w:val="22"/>
          <w:szCs w:val="22"/>
          <w:lang w:val="en-GB"/>
        </w:rPr>
        <w:t xml:space="preserve">Results of cell-of-origin classification methods are denoted. MYC, BCL2 and BCL6 translocation status as assessed by NGS and FISH are denoted. Cluster adherence (Core/non-Core) and ACE </w:t>
      </w:r>
      <w:proofErr w:type="spellStart"/>
      <w:r w:rsidR="00120D3C" w:rsidRPr="00BF773B">
        <w:rPr>
          <w:rFonts w:asciiTheme="minorHAnsi" w:hAnsiTheme="minorHAnsi" w:cstheme="minorHAnsi"/>
          <w:bCs/>
          <w:sz w:val="22"/>
          <w:szCs w:val="22"/>
          <w:lang w:val="en-GB"/>
        </w:rPr>
        <w:t>tumor</w:t>
      </w:r>
      <w:proofErr w:type="spellEnd"/>
      <w:r w:rsidR="00120D3C" w:rsidRPr="00BF773B">
        <w:rPr>
          <w:rFonts w:asciiTheme="minorHAnsi" w:hAnsiTheme="minorHAnsi" w:cstheme="minorHAnsi"/>
          <w:bCs/>
          <w:sz w:val="22"/>
          <w:szCs w:val="22"/>
          <w:lang w:val="en-GB"/>
        </w:rPr>
        <w:t xml:space="preserve"> purity are denoted</w:t>
      </w:r>
      <w:r w:rsidR="00B939DC" w:rsidRPr="00BF773B">
        <w:rPr>
          <w:rFonts w:asciiTheme="minorHAnsi" w:hAnsiTheme="minorHAnsi" w:cstheme="minorHAnsi"/>
          <w:bCs/>
          <w:sz w:val="22"/>
          <w:szCs w:val="22"/>
          <w:lang w:val="en-GB"/>
        </w:rPr>
        <w:t>.</w:t>
      </w:r>
    </w:p>
    <w:p w14:paraId="2C9214B2" w14:textId="7B30B42C" w:rsidR="00BE2282" w:rsidRPr="00BF773B" w:rsidRDefault="00BE2282" w:rsidP="00633DD7">
      <w:pPr>
        <w:rPr>
          <w:rFonts w:asciiTheme="minorHAnsi" w:hAnsiTheme="minorHAnsi" w:cstheme="minorHAnsi"/>
          <w:sz w:val="22"/>
          <w:szCs w:val="22"/>
          <w:lang w:val="en-GB"/>
        </w:rPr>
      </w:pPr>
    </w:p>
    <w:p w14:paraId="167CEF14" w14:textId="2C39EE2F" w:rsidR="00BE2282" w:rsidRPr="00D83A5C" w:rsidRDefault="00D3569A" w:rsidP="00BE2282">
      <w:pPr>
        <w:rPr>
          <w:rFonts w:asciiTheme="minorHAnsi" w:hAnsiTheme="minorHAnsi" w:cstheme="minorHAnsi"/>
          <w:b/>
          <w:bCs/>
          <w:sz w:val="22"/>
          <w:szCs w:val="22"/>
          <w:lang w:val="en-GB"/>
        </w:rPr>
      </w:pPr>
      <w:r w:rsidRPr="00BF773B">
        <w:rPr>
          <w:rFonts w:asciiTheme="minorHAnsi" w:hAnsiTheme="minorHAnsi" w:cstheme="minorHAnsi"/>
          <w:b/>
          <w:bCs/>
          <w:sz w:val="22"/>
          <w:szCs w:val="22"/>
          <w:lang w:val="en-GB"/>
        </w:rPr>
        <w:t>Supplementary Table S2</w:t>
      </w:r>
      <w:r w:rsidR="00BE2282" w:rsidRPr="00BF773B">
        <w:rPr>
          <w:rFonts w:asciiTheme="minorHAnsi" w:hAnsiTheme="minorHAnsi" w:cstheme="minorHAnsi"/>
          <w:b/>
          <w:bCs/>
          <w:sz w:val="22"/>
          <w:szCs w:val="22"/>
          <w:lang w:val="en-GB"/>
        </w:rPr>
        <w:t>: Custom target panel for mutation and translocation detection (separate excel</w:t>
      </w:r>
      <w:r w:rsidR="00D83A5C">
        <w:rPr>
          <w:rFonts w:asciiTheme="minorHAnsi" w:hAnsiTheme="minorHAnsi" w:cstheme="minorHAnsi"/>
          <w:b/>
          <w:bCs/>
          <w:sz w:val="22"/>
          <w:szCs w:val="22"/>
          <w:lang w:val="en-GB"/>
        </w:rPr>
        <w:t xml:space="preserve"> </w:t>
      </w:r>
      <w:r w:rsidR="00BE2282" w:rsidRPr="00BF773B">
        <w:rPr>
          <w:rFonts w:asciiTheme="minorHAnsi" w:hAnsiTheme="minorHAnsi" w:cstheme="minorHAnsi"/>
          <w:b/>
          <w:bCs/>
          <w:sz w:val="22"/>
          <w:szCs w:val="22"/>
          <w:lang w:val="en-GB"/>
        </w:rPr>
        <w:t>file).</w:t>
      </w:r>
      <w:r w:rsidR="00BE2282" w:rsidRPr="00BF773B">
        <w:rPr>
          <w:rFonts w:asciiTheme="minorHAnsi" w:hAnsiTheme="minorHAnsi" w:cstheme="minorHAnsi"/>
          <w:sz w:val="22"/>
          <w:szCs w:val="22"/>
          <w:lang w:val="en-GB"/>
        </w:rPr>
        <w:t xml:space="preserve"> </w:t>
      </w:r>
      <w:r w:rsidR="00BE2282" w:rsidRPr="00D83A5C">
        <w:rPr>
          <w:rFonts w:asciiTheme="minorHAnsi" w:hAnsiTheme="minorHAnsi" w:cstheme="minorHAnsi"/>
          <w:b/>
          <w:bCs/>
          <w:sz w:val="22"/>
          <w:szCs w:val="22"/>
          <w:lang w:val="en-GB"/>
        </w:rPr>
        <w:t>A</w:t>
      </w:r>
      <w:r w:rsidR="00BE2282" w:rsidRPr="00BF773B">
        <w:rPr>
          <w:rFonts w:asciiTheme="minorHAnsi" w:hAnsiTheme="minorHAnsi" w:cstheme="minorHAnsi"/>
          <w:sz w:val="22"/>
          <w:szCs w:val="22"/>
          <w:lang w:val="en-GB"/>
        </w:rPr>
        <w:t xml:space="preserve"> List of 369 genes for which full coding sequences were captured.</w:t>
      </w:r>
      <w:r w:rsidRPr="00BF773B">
        <w:rPr>
          <w:rFonts w:asciiTheme="minorHAnsi" w:hAnsiTheme="minorHAnsi" w:cstheme="minorHAnsi"/>
          <w:sz w:val="22"/>
          <w:szCs w:val="22"/>
          <w:lang w:val="en-GB"/>
        </w:rPr>
        <w:t xml:space="preserve"> Genes which were used for DFCI clustering and </w:t>
      </w:r>
      <w:proofErr w:type="spellStart"/>
      <w:r w:rsidRPr="00BF773B">
        <w:rPr>
          <w:rFonts w:asciiTheme="minorHAnsi" w:hAnsiTheme="minorHAnsi" w:cstheme="minorHAnsi"/>
          <w:sz w:val="22"/>
          <w:szCs w:val="22"/>
          <w:lang w:val="en-GB"/>
        </w:rPr>
        <w:t>Lymphgen</w:t>
      </w:r>
      <w:proofErr w:type="spellEnd"/>
      <w:r w:rsidRPr="00BF773B">
        <w:rPr>
          <w:rFonts w:asciiTheme="minorHAnsi" w:hAnsiTheme="minorHAnsi" w:cstheme="minorHAnsi"/>
          <w:sz w:val="22"/>
          <w:szCs w:val="22"/>
          <w:lang w:val="en-GB"/>
        </w:rPr>
        <w:t xml:space="preserve"> classification are annotated</w:t>
      </w:r>
      <w:r w:rsidR="00BE2282" w:rsidRPr="00BF773B">
        <w:rPr>
          <w:rFonts w:asciiTheme="minorHAnsi" w:hAnsiTheme="minorHAnsi" w:cstheme="minorHAnsi"/>
          <w:sz w:val="22"/>
          <w:szCs w:val="22"/>
          <w:lang w:val="en-GB"/>
        </w:rPr>
        <w:t xml:space="preserve"> </w:t>
      </w:r>
      <w:r w:rsidR="00BE2282" w:rsidRPr="00D83A5C">
        <w:rPr>
          <w:rFonts w:asciiTheme="minorHAnsi" w:hAnsiTheme="minorHAnsi" w:cstheme="minorHAnsi"/>
          <w:b/>
          <w:bCs/>
          <w:sz w:val="22"/>
          <w:szCs w:val="22"/>
          <w:lang w:val="en-GB"/>
        </w:rPr>
        <w:t>B</w:t>
      </w:r>
      <w:r w:rsidR="00BE2282" w:rsidRPr="00BF773B">
        <w:rPr>
          <w:rFonts w:asciiTheme="minorHAnsi" w:hAnsiTheme="minorHAnsi" w:cstheme="minorHAnsi"/>
          <w:sz w:val="22"/>
          <w:szCs w:val="22"/>
          <w:lang w:val="en-GB"/>
        </w:rPr>
        <w:t xml:space="preserve"> Chromosomal regions that were</w:t>
      </w:r>
      <w:r w:rsidR="00EB7A0A" w:rsidRPr="00BF773B">
        <w:rPr>
          <w:rFonts w:asciiTheme="minorHAnsi" w:hAnsiTheme="minorHAnsi" w:cstheme="minorHAnsi"/>
          <w:sz w:val="22"/>
          <w:szCs w:val="22"/>
          <w:lang w:val="en-GB"/>
        </w:rPr>
        <w:t xml:space="preserve"> </w:t>
      </w:r>
      <w:r w:rsidR="00BE2282" w:rsidRPr="00BF773B">
        <w:rPr>
          <w:rFonts w:asciiTheme="minorHAnsi" w:hAnsiTheme="minorHAnsi" w:cstheme="minorHAnsi"/>
          <w:sz w:val="22"/>
          <w:szCs w:val="22"/>
          <w:lang w:val="en-GB"/>
        </w:rPr>
        <w:t>captured for translocation analysis</w:t>
      </w:r>
      <w:r w:rsidR="00EB7A0A" w:rsidRPr="00BF773B">
        <w:rPr>
          <w:rFonts w:asciiTheme="minorHAnsi" w:hAnsiTheme="minorHAnsi" w:cstheme="minorHAnsi"/>
          <w:sz w:val="22"/>
          <w:szCs w:val="22"/>
          <w:lang w:val="en-GB"/>
        </w:rPr>
        <w:t>.</w:t>
      </w:r>
    </w:p>
    <w:p w14:paraId="44FDD78C" w14:textId="313DB5C6" w:rsidR="00633DD7" w:rsidRPr="00BF773B" w:rsidRDefault="00633DD7" w:rsidP="00633DD7">
      <w:pPr>
        <w:rPr>
          <w:rFonts w:asciiTheme="minorHAnsi" w:hAnsiTheme="minorHAnsi" w:cstheme="minorHAnsi"/>
          <w:b/>
          <w:bCs/>
          <w:sz w:val="22"/>
          <w:szCs w:val="22"/>
          <w:lang w:val="en-GB"/>
        </w:rPr>
      </w:pPr>
    </w:p>
    <w:p w14:paraId="77DFD193" w14:textId="2D4E0F42" w:rsidR="006F06BA" w:rsidRPr="00BF773B" w:rsidRDefault="006F06BA" w:rsidP="008809D8">
      <w:pPr>
        <w:rPr>
          <w:rFonts w:asciiTheme="minorHAnsi" w:hAnsiTheme="minorHAnsi" w:cstheme="minorHAnsi"/>
          <w:sz w:val="22"/>
          <w:szCs w:val="22"/>
          <w:lang w:val="en-GB"/>
        </w:rPr>
      </w:pPr>
      <w:r w:rsidRPr="00BF773B">
        <w:rPr>
          <w:rFonts w:asciiTheme="minorHAnsi" w:hAnsiTheme="minorHAnsi" w:cstheme="minorHAnsi"/>
          <w:b/>
          <w:bCs/>
          <w:sz w:val="22"/>
          <w:szCs w:val="22"/>
          <w:lang w:val="en-GB"/>
        </w:rPr>
        <w:t>Supplementary Table S3</w:t>
      </w:r>
      <w:r w:rsidR="00400913" w:rsidRPr="00BF773B">
        <w:rPr>
          <w:rFonts w:asciiTheme="minorHAnsi" w:hAnsiTheme="minorHAnsi" w:cstheme="minorHAnsi"/>
          <w:b/>
          <w:bCs/>
          <w:sz w:val="22"/>
          <w:szCs w:val="22"/>
          <w:lang w:val="en-GB"/>
        </w:rPr>
        <w:t>:</w:t>
      </w:r>
      <w:r w:rsidR="00772FDD" w:rsidRPr="00BF773B">
        <w:rPr>
          <w:rFonts w:asciiTheme="minorHAnsi" w:hAnsiTheme="minorHAnsi" w:cstheme="minorHAnsi"/>
          <w:b/>
          <w:bCs/>
          <w:sz w:val="22"/>
          <w:szCs w:val="22"/>
          <w:lang w:val="en-GB"/>
        </w:rPr>
        <w:t xml:space="preserve"> Overview of somatic mutations detected in PETAL and HOVON84 DLBCL samples</w:t>
      </w:r>
      <w:r w:rsidRPr="00BF773B">
        <w:rPr>
          <w:rFonts w:asciiTheme="minorHAnsi" w:hAnsiTheme="minorHAnsi" w:cstheme="minorHAnsi"/>
          <w:b/>
          <w:bCs/>
          <w:sz w:val="22"/>
          <w:szCs w:val="22"/>
          <w:lang w:val="en-GB"/>
        </w:rPr>
        <w:t>.</w:t>
      </w:r>
      <w:r w:rsidR="007B09EE" w:rsidRPr="00BF773B">
        <w:rPr>
          <w:rFonts w:asciiTheme="minorHAnsi" w:hAnsiTheme="minorHAnsi" w:cstheme="minorHAnsi"/>
          <w:sz w:val="22"/>
          <w:szCs w:val="22"/>
          <w:lang w:val="en-GB"/>
        </w:rPr>
        <w:t xml:space="preserve"> </w:t>
      </w:r>
      <w:r w:rsidR="008809D8" w:rsidRPr="00BF773B">
        <w:rPr>
          <w:rFonts w:asciiTheme="minorHAnsi" w:hAnsiTheme="minorHAnsi" w:cstheme="minorHAnsi"/>
          <w:sz w:val="22"/>
          <w:szCs w:val="22"/>
          <w:lang w:val="en-GB"/>
        </w:rPr>
        <w:t xml:space="preserve">Overview of detected somatic mutations in HOVON84 </w:t>
      </w:r>
      <w:r w:rsidR="008809D8" w:rsidRPr="00D83A5C">
        <w:rPr>
          <w:rFonts w:asciiTheme="minorHAnsi" w:hAnsiTheme="minorHAnsi" w:cstheme="minorHAnsi"/>
          <w:b/>
          <w:bCs/>
          <w:sz w:val="22"/>
          <w:szCs w:val="22"/>
          <w:lang w:val="en-GB"/>
        </w:rPr>
        <w:t>A</w:t>
      </w:r>
      <w:r w:rsidR="008809D8" w:rsidRPr="00BF773B">
        <w:rPr>
          <w:rFonts w:asciiTheme="minorHAnsi" w:hAnsiTheme="minorHAnsi" w:cstheme="minorHAnsi"/>
          <w:sz w:val="22"/>
          <w:szCs w:val="22"/>
          <w:lang w:val="en-GB"/>
        </w:rPr>
        <w:t xml:space="preserve"> and PETAL </w:t>
      </w:r>
      <w:r w:rsidR="00D83A5C" w:rsidRPr="00D83A5C">
        <w:rPr>
          <w:rFonts w:asciiTheme="minorHAnsi" w:hAnsiTheme="minorHAnsi" w:cstheme="minorHAnsi"/>
          <w:b/>
          <w:bCs/>
          <w:sz w:val="22"/>
          <w:szCs w:val="22"/>
          <w:lang w:val="en-GB"/>
        </w:rPr>
        <w:t>B</w:t>
      </w:r>
      <w:r w:rsidR="008809D8" w:rsidRPr="00BF773B">
        <w:rPr>
          <w:rFonts w:asciiTheme="minorHAnsi" w:hAnsiTheme="minorHAnsi" w:cstheme="minorHAnsi"/>
          <w:sz w:val="22"/>
          <w:szCs w:val="22"/>
          <w:lang w:val="en-GB"/>
        </w:rPr>
        <w:t xml:space="preserve"> with associated variant statistics.</w:t>
      </w:r>
    </w:p>
    <w:p w14:paraId="27733F6D" w14:textId="2B0847E1" w:rsidR="006F06BA" w:rsidRPr="00BF773B" w:rsidRDefault="006F06BA" w:rsidP="00633DD7">
      <w:pPr>
        <w:rPr>
          <w:rFonts w:asciiTheme="minorHAnsi" w:hAnsiTheme="minorHAnsi" w:cstheme="minorHAnsi"/>
          <w:b/>
          <w:bCs/>
          <w:sz w:val="22"/>
          <w:szCs w:val="22"/>
          <w:lang w:val="en-GB"/>
        </w:rPr>
      </w:pPr>
    </w:p>
    <w:p w14:paraId="477C2021" w14:textId="12C6CE60" w:rsidR="007B09EE" w:rsidRPr="00BF773B" w:rsidRDefault="00EC34BD" w:rsidP="007B09EE">
      <w:pPr>
        <w:rPr>
          <w:rFonts w:asciiTheme="minorHAnsi" w:hAnsiTheme="minorHAnsi" w:cstheme="minorHAnsi"/>
          <w:sz w:val="22"/>
          <w:szCs w:val="22"/>
          <w:lang w:val="en-GB"/>
        </w:rPr>
      </w:pPr>
      <w:r w:rsidRPr="00BF773B">
        <w:rPr>
          <w:rFonts w:asciiTheme="minorHAnsi" w:hAnsiTheme="minorHAnsi" w:cstheme="minorHAnsi"/>
          <w:b/>
          <w:bCs/>
          <w:sz w:val="22"/>
          <w:szCs w:val="22"/>
          <w:lang w:val="en-GB"/>
        </w:rPr>
        <w:t>Supplementary Table S4</w:t>
      </w:r>
      <w:r w:rsidR="00DF4CB2" w:rsidRPr="00BF773B">
        <w:rPr>
          <w:rFonts w:asciiTheme="minorHAnsi" w:hAnsiTheme="minorHAnsi" w:cstheme="minorHAnsi"/>
          <w:b/>
          <w:bCs/>
          <w:sz w:val="22"/>
          <w:szCs w:val="22"/>
          <w:lang w:val="en-GB"/>
        </w:rPr>
        <w:t>:</w:t>
      </w:r>
      <w:r w:rsidR="007B09EE" w:rsidRPr="00BF773B">
        <w:rPr>
          <w:rFonts w:asciiTheme="minorHAnsi" w:hAnsiTheme="minorHAnsi" w:cstheme="minorHAnsi"/>
          <w:b/>
          <w:bCs/>
          <w:sz w:val="22"/>
          <w:szCs w:val="22"/>
          <w:lang w:val="en-GB"/>
        </w:rPr>
        <w:t xml:space="preserve"> Overview of chromosomal rearrangements detected in PETAL and HOVON84 DLBCL samples.</w:t>
      </w:r>
      <w:r w:rsidR="007B09EE" w:rsidRPr="00BF773B">
        <w:rPr>
          <w:rFonts w:asciiTheme="minorHAnsi" w:hAnsiTheme="minorHAnsi" w:cstheme="minorHAnsi"/>
          <w:sz w:val="22"/>
          <w:szCs w:val="22"/>
          <w:lang w:val="en-GB"/>
        </w:rPr>
        <w:t xml:space="preserve"> Overview of rearrangements in HOVON84 </w:t>
      </w:r>
      <w:r w:rsidR="007B09EE" w:rsidRPr="00D83A5C">
        <w:rPr>
          <w:rFonts w:asciiTheme="minorHAnsi" w:hAnsiTheme="minorHAnsi" w:cstheme="minorHAnsi"/>
          <w:b/>
          <w:bCs/>
          <w:sz w:val="22"/>
          <w:szCs w:val="22"/>
          <w:lang w:val="en-GB"/>
        </w:rPr>
        <w:t>A</w:t>
      </w:r>
      <w:r w:rsidR="007B09EE" w:rsidRPr="00BF773B">
        <w:rPr>
          <w:rFonts w:asciiTheme="minorHAnsi" w:hAnsiTheme="minorHAnsi" w:cstheme="minorHAnsi"/>
          <w:sz w:val="22"/>
          <w:szCs w:val="22"/>
          <w:lang w:val="en-GB"/>
        </w:rPr>
        <w:t xml:space="preserve"> and PETAL </w:t>
      </w:r>
      <w:r w:rsidR="007B09EE" w:rsidRPr="00D83A5C">
        <w:rPr>
          <w:rFonts w:asciiTheme="minorHAnsi" w:hAnsiTheme="minorHAnsi" w:cstheme="minorHAnsi"/>
          <w:b/>
          <w:bCs/>
          <w:sz w:val="22"/>
          <w:szCs w:val="22"/>
          <w:lang w:val="en-GB"/>
        </w:rPr>
        <w:t>B</w:t>
      </w:r>
      <w:r w:rsidR="007B09EE" w:rsidRPr="00BF773B">
        <w:rPr>
          <w:rFonts w:asciiTheme="minorHAnsi" w:hAnsiTheme="minorHAnsi" w:cstheme="minorHAnsi"/>
          <w:sz w:val="22"/>
          <w:szCs w:val="22"/>
          <w:lang w:val="en-GB"/>
        </w:rPr>
        <w:t xml:space="preserve"> with associated structural variant statistics.</w:t>
      </w:r>
    </w:p>
    <w:p w14:paraId="33866FCF" w14:textId="448A375F" w:rsidR="007B09EE" w:rsidRPr="00BF773B" w:rsidRDefault="007B09EE" w:rsidP="00633DD7">
      <w:pPr>
        <w:rPr>
          <w:rFonts w:asciiTheme="minorHAnsi" w:hAnsiTheme="minorHAnsi" w:cstheme="minorHAnsi"/>
          <w:b/>
          <w:bCs/>
          <w:sz w:val="22"/>
          <w:szCs w:val="22"/>
          <w:lang w:val="en-GB"/>
        </w:rPr>
      </w:pPr>
    </w:p>
    <w:p w14:paraId="6F1DACE6" w14:textId="76A525DA" w:rsidR="00400913" w:rsidRPr="00BF773B" w:rsidRDefault="00400913" w:rsidP="00400913">
      <w:pPr>
        <w:rPr>
          <w:rFonts w:asciiTheme="minorHAnsi" w:hAnsiTheme="minorHAnsi" w:cstheme="minorHAnsi"/>
          <w:bCs/>
          <w:sz w:val="22"/>
          <w:szCs w:val="22"/>
          <w:lang w:val="en-GB"/>
        </w:rPr>
      </w:pPr>
      <w:r w:rsidRPr="00BF773B">
        <w:rPr>
          <w:rFonts w:asciiTheme="minorHAnsi" w:hAnsiTheme="minorHAnsi" w:cstheme="minorHAnsi"/>
          <w:b/>
          <w:bCs/>
          <w:sz w:val="22"/>
          <w:szCs w:val="22"/>
          <w:lang w:val="en-GB"/>
        </w:rPr>
        <w:t>Supplementary Table S5</w:t>
      </w:r>
      <w:r w:rsidR="00D83A5C">
        <w:rPr>
          <w:rFonts w:asciiTheme="minorHAnsi" w:hAnsiTheme="minorHAnsi" w:cstheme="minorHAnsi"/>
          <w:b/>
          <w:bCs/>
          <w:sz w:val="22"/>
          <w:szCs w:val="22"/>
          <w:lang w:val="en-GB"/>
        </w:rPr>
        <w:t xml:space="preserve">: </w:t>
      </w:r>
      <w:r w:rsidRPr="00BF773B">
        <w:rPr>
          <w:rFonts w:asciiTheme="minorHAnsi" w:hAnsiTheme="minorHAnsi" w:cstheme="minorHAnsi"/>
          <w:b/>
          <w:bCs/>
          <w:sz w:val="22"/>
          <w:szCs w:val="22"/>
          <w:lang w:val="en-GB"/>
        </w:rPr>
        <w:t xml:space="preserve">Matrix of genetic alterations in 716 DLBCLs from 3 different cohorts </w:t>
      </w:r>
      <w:r w:rsidR="00994580" w:rsidRPr="00BF773B">
        <w:rPr>
          <w:rFonts w:asciiTheme="minorHAnsi" w:hAnsiTheme="minorHAnsi" w:cstheme="minorHAnsi"/>
          <w:b/>
          <w:bCs/>
          <w:sz w:val="22"/>
          <w:szCs w:val="22"/>
          <w:lang w:val="en-GB"/>
        </w:rPr>
        <w:t>(HOVON</w:t>
      </w:r>
      <w:r w:rsidRPr="00BF773B">
        <w:rPr>
          <w:rFonts w:asciiTheme="minorHAnsi" w:hAnsiTheme="minorHAnsi" w:cstheme="minorHAnsi"/>
          <w:b/>
          <w:bCs/>
          <w:sz w:val="22"/>
          <w:szCs w:val="22"/>
          <w:lang w:val="en-GB"/>
        </w:rPr>
        <w:t>84, PETAL, DFCI), used as input for non-negative matrix factorization clustering (sep</w:t>
      </w:r>
      <w:r w:rsidR="00DF4CB2" w:rsidRPr="00BF773B">
        <w:rPr>
          <w:rFonts w:asciiTheme="minorHAnsi" w:hAnsiTheme="minorHAnsi" w:cstheme="minorHAnsi"/>
          <w:b/>
          <w:bCs/>
          <w:sz w:val="22"/>
          <w:szCs w:val="22"/>
          <w:lang w:val="en-GB"/>
        </w:rPr>
        <w:t xml:space="preserve">arate </w:t>
      </w:r>
      <w:r w:rsidRPr="00BF773B">
        <w:rPr>
          <w:rFonts w:asciiTheme="minorHAnsi" w:hAnsiTheme="minorHAnsi" w:cstheme="minorHAnsi"/>
          <w:b/>
          <w:bCs/>
          <w:sz w:val="22"/>
          <w:szCs w:val="22"/>
          <w:lang w:val="en-GB"/>
        </w:rPr>
        <w:t>excel file).</w:t>
      </w:r>
      <w:r w:rsidR="00DF4CB2" w:rsidRPr="00BF773B">
        <w:rPr>
          <w:rFonts w:asciiTheme="minorHAnsi" w:hAnsiTheme="minorHAnsi" w:cstheme="minorHAnsi"/>
          <w:bCs/>
          <w:sz w:val="22"/>
          <w:szCs w:val="22"/>
          <w:lang w:val="en-GB"/>
        </w:rPr>
        <w:t xml:space="preserve"> Samples are ordered by DFCI cluster assignment as presented in Supplementary Table S1</w:t>
      </w:r>
      <w:r w:rsidR="00D1688A" w:rsidRPr="00BF773B">
        <w:rPr>
          <w:rFonts w:asciiTheme="minorHAnsi" w:hAnsiTheme="minorHAnsi" w:cstheme="minorHAnsi"/>
          <w:bCs/>
          <w:sz w:val="22"/>
          <w:szCs w:val="22"/>
          <w:lang w:val="en-GB"/>
        </w:rPr>
        <w:t>.</w:t>
      </w:r>
    </w:p>
    <w:p w14:paraId="72CD88A0" w14:textId="703F263E" w:rsidR="006F06BA" w:rsidRPr="00BF773B" w:rsidRDefault="006F06BA" w:rsidP="00633DD7">
      <w:pPr>
        <w:rPr>
          <w:rFonts w:asciiTheme="minorHAnsi" w:hAnsiTheme="minorHAnsi" w:cstheme="minorHAnsi"/>
          <w:b/>
          <w:bCs/>
          <w:sz w:val="22"/>
          <w:szCs w:val="22"/>
          <w:lang w:val="en-GB"/>
        </w:rPr>
      </w:pPr>
    </w:p>
    <w:p w14:paraId="15CE80F2" w14:textId="2AAD2A9F" w:rsidR="006F06BA" w:rsidRPr="00BF773B" w:rsidRDefault="00CF6C5D" w:rsidP="00CF6C5D">
      <w:pPr>
        <w:rPr>
          <w:rFonts w:asciiTheme="minorHAnsi" w:hAnsiTheme="minorHAnsi" w:cstheme="minorHAnsi"/>
          <w:b/>
          <w:bCs/>
          <w:sz w:val="22"/>
          <w:szCs w:val="22"/>
          <w:lang w:val="en-GB"/>
        </w:rPr>
      </w:pPr>
      <w:r w:rsidRPr="00BF773B">
        <w:rPr>
          <w:rFonts w:asciiTheme="minorHAnsi" w:hAnsiTheme="minorHAnsi" w:cstheme="minorHAnsi"/>
          <w:b/>
          <w:bCs/>
          <w:sz w:val="22"/>
          <w:szCs w:val="22"/>
          <w:lang w:val="en-GB"/>
        </w:rPr>
        <w:t>Supplementary Table S6</w:t>
      </w:r>
      <w:r w:rsidR="00D83A5C">
        <w:rPr>
          <w:rFonts w:asciiTheme="minorHAnsi" w:hAnsiTheme="minorHAnsi" w:cstheme="minorHAnsi"/>
          <w:b/>
          <w:bCs/>
          <w:sz w:val="22"/>
          <w:szCs w:val="22"/>
          <w:lang w:val="en-GB"/>
        </w:rPr>
        <w:t>:</w:t>
      </w:r>
      <w:r w:rsidRPr="00BF773B">
        <w:rPr>
          <w:rFonts w:asciiTheme="minorHAnsi" w:hAnsiTheme="minorHAnsi" w:cstheme="minorHAnsi"/>
          <w:b/>
          <w:bCs/>
          <w:sz w:val="22"/>
          <w:szCs w:val="22"/>
          <w:lang w:val="en-GB"/>
        </w:rPr>
        <w:t xml:space="preserve"> Cell-of-origin (COO) classification of DL</w:t>
      </w:r>
      <w:r w:rsidR="005725FA" w:rsidRPr="00BF773B">
        <w:rPr>
          <w:rFonts w:asciiTheme="minorHAnsi" w:hAnsiTheme="minorHAnsi" w:cstheme="minorHAnsi"/>
          <w:b/>
          <w:bCs/>
          <w:sz w:val="22"/>
          <w:szCs w:val="22"/>
          <w:lang w:val="en-GB"/>
        </w:rPr>
        <w:t>BCL patients from the HOVON</w:t>
      </w:r>
      <w:r w:rsidRPr="00BF773B">
        <w:rPr>
          <w:rFonts w:asciiTheme="minorHAnsi" w:hAnsiTheme="minorHAnsi" w:cstheme="minorHAnsi"/>
          <w:b/>
          <w:bCs/>
          <w:sz w:val="22"/>
          <w:szCs w:val="22"/>
          <w:lang w:val="en-GB"/>
        </w:rPr>
        <w:t>84,</w:t>
      </w:r>
      <w:r w:rsidR="00EB7A0A" w:rsidRPr="00BF773B">
        <w:rPr>
          <w:rFonts w:asciiTheme="minorHAnsi" w:hAnsiTheme="minorHAnsi" w:cstheme="minorHAnsi"/>
          <w:b/>
          <w:bCs/>
          <w:sz w:val="22"/>
          <w:szCs w:val="22"/>
          <w:lang w:val="en-GB"/>
        </w:rPr>
        <w:t xml:space="preserve"> </w:t>
      </w:r>
      <w:r w:rsidRPr="00BF773B">
        <w:rPr>
          <w:rFonts w:asciiTheme="minorHAnsi" w:hAnsiTheme="minorHAnsi" w:cstheme="minorHAnsi"/>
          <w:b/>
          <w:bCs/>
          <w:sz w:val="22"/>
          <w:szCs w:val="22"/>
          <w:lang w:val="en-GB"/>
        </w:rPr>
        <w:t>PETAL, SAKK-38/07, DFCI and NCI cohorts.</w:t>
      </w:r>
    </w:p>
    <w:p w14:paraId="7776DD42" w14:textId="442C0A12" w:rsidR="00633DD7" w:rsidRPr="00BF773B" w:rsidRDefault="00633DD7" w:rsidP="00633DD7">
      <w:pPr>
        <w:rPr>
          <w:rFonts w:asciiTheme="minorHAnsi" w:hAnsiTheme="minorHAnsi" w:cstheme="minorHAnsi"/>
          <w:b/>
          <w:bCs/>
          <w:sz w:val="22"/>
          <w:szCs w:val="22"/>
          <w:lang w:val="en-GB"/>
        </w:rPr>
      </w:pPr>
    </w:p>
    <w:p w14:paraId="7DBE4876" w14:textId="77777777" w:rsidR="00633DD7" w:rsidRPr="00BF773B" w:rsidRDefault="00633DD7" w:rsidP="00453ACD">
      <w:pPr>
        <w:rPr>
          <w:rFonts w:asciiTheme="minorHAnsi" w:hAnsiTheme="minorHAnsi" w:cstheme="minorHAnsi"/>
          <w:sz w:val="22"/>
          <w:szCs w:val="22"/>
          <w:lang w:val="en-GB"/>
        </w:rPr>
      </w:pPr>
    </w:p>
    <w:p w14:paraId="4CD070C2" w14:textId="77777777" w:rsidR="00453ACD" w:rsidRPr="00BF773B" w:rsidRDefault="00453ACD" w:rsidP="00453ACD">
      <w:pPr>
        <w:rPr>
          <w:rFonts w:asciiTheme="minorHAnsi" w:hAnsiTheme="minorHAnsi" w:cstheme="minorHAnsi"/>
          <w:b/>
          <w:bCs/>
          <w:sz w:val="22"/>
          <w:szCs w:val="22"/>
          <w:lang w:val="en-GB"/>
        </w:rPr>
      </w:pPr>
      <w:r w:rsidRPr="00BF773B">
        <w:rPr>
          <w:rFonts w:asciiTheme="minorHAnsi" w:hAnsiTheme="minorHAnsi" w:cstheme="minorHAnsi"/>
          <w:b/>
          <w:bCs/>
          <w:sz w:val="22"/>
          <w:szCs w:val="22"/>
          <w:lang w:val="en-GB"/>
        </w:rPr>
        <w:t>Supplemental Methods</w:t>
      </w:r>
    </w:p>
    <w:p w14:paraId="73829D49" w14:textId="77777777" w:rsidR="00453ACD" w:rsidRPr="00BF773B" w:rsidRDefault="00453ACD" w:rsidP="00453ACD">
      <w:pPr>
        <w:rPr>
          <w:rFonts w:asciiTheme="minorHAnsi" w:hAnsiTheme="minorHAnsi" w:cstheme="minorHAnsi"/>
          <w:sz w:val="22"/>
          <w:szCs w:val="22"/>
          <w:lang w:val="en-GB"/>
        </w:rPr>
      </w:pPr>
    </w:p>
    <w:p w14:paraId="74D8FF6A"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FISH and IHC</w:t>
      </w:r>
    </w:p>
    <w:p w14:paraId="43CB7620"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 xml:space="preserve">Chromosomal breaks were assessed for MYC, BCL6 and BCL2 with fluorescence in situ hybridization (FISH) on tissue microarrays using break-apart probes (BCL2, BCL6, MYC, Abbott molecular, </w:t>
      </w:r>
      <w:proofErr w:type="spellStart"/>
      <w:r w:rsidRPr="00BF773B">
        <w:rPr>
          <w:rFonts w:asciiTheme="minorHAnsi" w:hAnsiTheme="minorHAnsi" w:cstheme="minorHAnsi"/>
          <w:color w:val="000000"/>
          <w:sz w:val="22"/>
          <w:szCs w:val="22"/>
          <w:lang w:val="en-GB"/>
        </w:rPr>
        <w:t>Vysis</w:t>
      </w:r>
      <w:proofErr w:type="spellEnd"/>
      <w:r w:rsidRPr="00BF773B">
        <w:rPr>
          <w:rFonts w:asciiTheme="minorHAnsi" w:hAnsiTheme="minorHAnsi" w:cstheme="minorHAnsi"/>
          <w:color w:val="000000"/>
          <w:sz w:val="22"/>
          <w:szCs w:val="22"/>
          <w:lang w:val="en-GB"/>
        </w:rPr>
        <w:t>, Chicago IL, USA) according to standard methods as previous described.</w:t>
      </w:r>
      <w:r w:rsidRPr="00BF773B">
        <w:rPr>
          <w:rFonts w:asciiTheme="minorHAnsi" w:hAnsiTheme="minorHAnsi" w:cstheme="minorHAnsi"/>
          <w:color w:val="000000"/>
          <w:sz w:val="22"/>
          <w:szCs w:val="22"/>
          <w:vertAlign w:val="superscript"/>
          <w:lang w:val="en-GB"/>
        </w:rPr>
        <w:t>4</w:t>
      </w:r>
      <w:r w:rsidRPr="00BF773B">
        <w:rPr>
          <w:rFonts w:asciiTheme="minorHAnsi" w:hAnsiTheme="minorHAnsi" w:cstheme="minorHAnsi"/>
          <w:color w:val="000000"/>
          <w:sz w:val="22"/>
          <w:szCs w:val="22"/>
          <w:lang w:val="en-GB"/>
        </w:rPr>
        <w:t xml:space="preserve"> Results were evaluated according to criteria </w:t>
      </w:r>
      <w:r w:rsidRPr="00BF773B">
        <w:rPr>
          <w:rFonts w:asciiTheme="minorHAnsi" w:hAnsiTheme="minorHAnsi" w:cstheme="minorHAnsi"/>
          <w:color w:val="000000"/>
          <w:sz w:val="22"/>
          <w:szCs w:val="22"/>
          <w:lang w:val="en-GB"/>
        </w:rPr>
        <w:lastRenderedPageBreak/>
        <w:t>validated for diagnostic purposes in daily pathology practice with a cut-off value of &gt;7.5% of evaluable nuclei with FISH break-apart patterns consistent with breaks to be scored as positive. As part of the central pathology review, immunohistochemistry (IHC) was performed by the HOVON Pathology Facility and Biobank and/or the original pathology laboratories according to standard procedures, including at least CD20, CD3, MIB1, BCL2, CD10, BCL6, MUM1.</w:t>
      </w:r>
      <w:r w:rsidRPr="00BF773B">
        <w:rPr>
          <w:rFonts w:asciiTheme="minorHAnsi" w:hAnsiTheme="minorHAnsi" w:cstheme="minorHAnsi"/>
          <w:color w:val="000000"/>
          <w:sz w:val="22"/>
          <w:szCs w:val="22"/>
          <w:vertAlign w:val="superscript"/>
          <w:lang w:val="en-GB"/>
        </w:rPr>
        <w:t>5</w:t>
      </w:r>
      <w:r w:rsidRPr="00BF773B">
        <w:rPr>
          <w:rFonts w:asciiTheme="minorHAnsi" w:hAnsiTheme="minorHAnsi" w:cstheme="minorHAnsi"/>
          <w:color w:val="000000"/>
          <w:sz w:val="22"/>
          <w:szCs w:val="22"/>
          <w:lang w:val="en-GB"/>
        </w:rPr>
        <w:t xml:space="preserve"> GCB/non-GCB status was determined according to the Hans algorithm</w:t>
      </w:r>
      <w:r w:rsidRPr="00BF773B">
        <w:rPr>
          <w:rFonts w:asciiTheme="minorHAnsi" w:hAnsiTheme="minorHAnsi" w:cstheme="minorHAnsi"/>
          <w:color w:val="000000"/>
          <w:sz w:val="22"/>
          <w:szCs w:val="22"/>
          <w:vertAlign w:val="superscript"/>
          <w:lang w:val="en-GB"/>
        </w:rPr>
        <w:t>6</w:t>
      </w:r>
      <w:r w:rsidRPr="00BF773B">
        <w:rPr>
          <w:rFonts w:asciiTheme="minorHAnsi" w:hAnsiTheme="minorHAnsi" w:cstheme="minorHAnsi"/>
          <w:color w:val="000000"/>
          <w:sz w:val="22"/>
          <w:szCs w:val="22"/>
          <w:lang w:val="en-GB"/>
        </w:rPr>
        <w:t>.</w:t>
      </w:r>
    </w:p>
    <w:p w14:paraId="6F7F83C3" w14:textId="77777777" w:rsidR="00453ACD" w:rsidRPr="00BF773B" w:rsidRDefault="00453ACD" w:rsidP="00453ACD">
      <w:pPr>
        <w:rPr>
          <w:rFonts w:asciiTheme="minorHAnsi" w:hAnsiTheme="minorHAnsi" w:cstheme="minorHAnsi"/>
          <w:sz w:val="22"/>
          <w:szCs w:val="22"/>
          <w:lang w:val="en-GB"/>
        </w:rPr>
      </w:pPr>
    </w:p>
    <w:p w14:paraId="09EEBD63"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COO classification procedures</w:t>
      </w:r>
    </w:p>
    <w:p w14:paraId="26E44806"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COO classification by gene-expression profiling was performed according to standard methods using digital gene expression with the Lymph2Cx assay (</w:t>
      </w:r>
      <w:proofErr w:type="spellStart"/>
      <w:r w:rsidRPr="00BF773B">
        <w:rPr>
          <w:rFonts w:asciiTheme="minorHAnsi" w:hAnsiTheme="minorHAnsi" w:cstheme="minorHAnsi"/>
          <w:color w:val="000000"/>
          <w:sz w:val="22"/>
          <w:szCs w:val="22"/>
          <w:lang w:val="en-GB"/>
        </w:rPr>
        <w:t>nCounter</w:t>
      </w:r>
      <w:proofErr w:type="spellEnd"/>
      <w:r w:rsidRPr="00BF773B">
        <w:rPr>
          <w:rFonts w:asciiTheme="minorHAnsi" w:hAnsiTheme="minorHAnsi" w:cstheme="minorHAnsi"/>
          <w:color w:val="000000"/>
          <w:sz w:val="22"/>
          <w:szCs w:val="22"/>
          <w:lang w:val="en-GB"/>
        </w:rPr>
        <w:t xml:space="preserve">®, </w:t>
      </w:r>
      <w:proofErr w:type="spellStart"/>
      <w:r w:rsidRPr="00BF773B">
        <w:rPr>
          <w:rFonts w:asciiTheme="minorHAnsi" w:hAnsiTheme="minorHAnsi" w:cstheme="minorHAnsi"/>
          <w:color w:val="000000"/>
          <w:sz w:val="22"/>
          <w:szCs w:val="22"/>
          <w:lang w:val="en-GB"/>
        </w:rPr>
        <w:t>Nanostring</w:t>
      </w:r>
      <w:proofErr w:type="spellEnd"/>
      <w:r w:rsidRPr="00BF773B">
        <w:rPr>
          <w:rFonts w:asciiTheme="minorHAnsi" w:hAnsiTheme="minorHAnsi" w:cstheme="minorHAnsi"/>
          <w:color w:val="000000"/>
          <w:sz w:val="22"/>
          <w:szCs w:val="22"/>
          <w:lang w:val="en-GB"/>
        </w:rPr>
        <w:t xml:space="preserve">, Seattle, WA, USA). The Lymph2Cx COO gene panel was thereby included in a large custom-made probe set that was further not analysed in the present study. In brief, the probe panel was hybridized to 100-200ng of RNA for 16 hours at 65°. Samples were loaded on an </w:t>
      </w:r>
      <w:proofErr w:type="spellStart"/>
      <w:r w:rsidRPr="00BF773B">
        <w:rPr>
          <w:rFonts w:asciiTheme="minorHAnsi" w:hAnsiTheme="minorHAnsi" w:cstheme="minorHAnsi"/>
          <w:color w:val="000000"/>
          <w:sz w:val="22"/>
          <w:szCs w:val="22"/>
          <w:lang w:val="en-GB"/>
        </w:rPr>
        <w:t>nCounter</w:t>
      </w:r>
      <w:proofErr w:type="spellEnd"/>
      <w:r w:rsidRPr="00BF773B">
        <w:rPr>
          <w:rFonts w:asciiTheme="minorHAnsi" w:hAnsiTheme="minorHAnsi" w:cstheme="minorHAnsi"/>
          <w:color w:val="000000"/>
          <w:sz w:val="22"/>
          <w:szCs w:val="22"/>
          <w:lang w:val="en-GB"/>
        </w:rPr>
        <w:t xml:space="preserve"> SPRINT Cartridge and processed on the </w:t>
      </w:r>
      <w:proofErr w:type="spellStart"/>
      <w:r w:rsidRPr="00BF773B">
        <w:rPr>
          <w:rFonts w:asciiTheme="minorHAnsi" w:hAnsiTheme="minorHAnsi" w:cstheme="minorHAnsi"/>
          <w:color w:val="000000"/>
          <w:sz w:val="22"/>
          <w:szCs w:val="22"/>
          <w:lang w:val="en-GB"/>
        </w:rPr>
        <w:t>nCounter</w:t>
      </w:r>
      <w:proofErr w:type="spellEnd"/>
      <w:r w:rsidRPr="00BF773B">
        <w:rPr>
          <w:rFonts w:asciiTheme="minorHAnsi" w:hAnsiTheme="minorHAnsi" w:cstheme="minorHAnsi"/>
          <w:color w:val="000000"/>
          <w:sz w:val="22"/>
          <w:szCs w:val="22"/>
          <w:lang w:val="en-GB"/>
        </w:rPr>
        <w:t xml:space="preserve"> SPRINT™ Profiler (</w:t>
      </w:r>
      <w:proofErr w:type="spellStart"/>
      <w:r w:rsidRPr="00BF773B">
        <w:rPr>
          <w:rFonts w:asciiTheme="minorHAnsi" w:hAnsiTheme="minorHAnsi" w:cstheme="minorHAnsi"/>
          <w:color w:val="000000"/>
          <w:sz w:val="22"/>
          <w:szCs w:val="22"/>
          <w:lang w:val="en-GB"/>
        </w:rPr>
        <w:t>NanoString</w:t>
      </w:r>
      <w:proofErr w:type="spellEnd"/>
      <w:r w:rsidRPr="00BF773B">
        <w:rPr>
          <w:rFonts w:asciiTheme="minorHAnsi" w:hAnsiTheme="minorHAnsi" w:cstheme="minorHAnsi"/>
          <w:color w:val="000000"/>
          <w:sz w:val="22"/>
          <w:szCs w:val="22"/>
          <w:lang w:val="en-GB"/>
        </w:rPr>
        <w:t xml:space="preserve"> Technologies, Seattle, WA, USA). For COO classification, raw counts were uploaded at the Lymphoma/Leukaemia Molecular Profiling Project (LLMPP) website for COO categorization (https://llmpp.nih.gov/LSO/LYMPHCX/lymphcx_predict.cgi).</w:t>
      </w:r>
      <w:r w:rsidRPr="00BF773B">
        <w:rPr>
          <w:rFonts w:asciiTheme="minorHAnsi" w:hAnsiTheme="minorHAnsi" w:cstheme="minorHAnsi"/>
          <w:color w:val="000000"/>
          <w:sz w:val="22"/>
          <w:szCs w:val="22"/>
          <w:vertAlign w:val="superscript"/>
          <w:lang w:val="en-GB"/>
        </w:rPr>
        <w:t>7</w:t>
      </w:r>
    </w:p>
    <w:p w14:paraId="1EABC57B" w14:textId="77777777" w:rsidR="00453ACD" w:rsidRPr="00BF773B" w:rsidRDefault="00453ACD" w:rsidP="00453ACD">
      <w:pPr>
        <w:rPr>
          <w:rFonts w:asciiTheme="minorHAnsi" w:hAnsiTheme="minorHAnsi" w:cstheme="minorHAnsi"/>
          <w:sz w:val="22"/>
          <w:szCs w:val="22"/>
          <w:lang w:val="en-GB"/>
        </w:rPr>
      </w:pPr>
    </w:p>
    <w:p w14:paraId="3EC3B51C"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Targeted sequencing, whole exome sequencing and shallow whole genome sequencing </w:t>
      </w:r>
    </w:p>
    <w:p w14:paraId="7507BA33" w14:textId="77777777" w:rsidR="00453ACD" w:rsidRPr="00BF773B" w:rsidRDefault="00453ACD" w:rsidP="00453ACD">
      <w:pPr>
        <w:pStyle w:val="NormalWeb"/>
        <w:spacing w:before="0" w:beforeAutospacing="0" w:after="0" w:afterAutospacing="0"/>
        <w:jc w:val="both"/>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Genomic DNA extraction from 274 HOVON-84 samples and 235 PETAL samples was performed according to the manufacturer’s protocols (</w:t>
      </w:r>
      <w:proofErr w:type="spellStart"/>
      <w:r w:rsidRPr="00BF773B">
        <w:rPr>
          <w:rFonts w:asciiTheme="minorHAnsi" w:hAnsiTheme="minorHAnsi" w:cstheme="minorHAnsi"/>
          <w:color w:val="000000"/>
          <w:sz w:val="22"/>
          <w:szCs w:val="22"/>
          <w:lang w:val="en-GB"/>
        </w:rPr>
        <w:t>QIAamp</w:t>
      </w:r>
      <w:proofErr w:type="spellEnd"/>
      <w:r w:rsidRPr="00BF773B">
        <w:rPr>
          <w:rFonts w:asciiTheme="minorHAnsi" w:hAnsiTheme="minorHAnsi" w:cstheme="minorHAnsi"/>
          <w:color w:val="000000"/>
          <w:sz w:val="22"/>
          <w:szCs w:val="22"/>
          <w:lang w:val="en-GB"/>
        </w:rPr>
        <w:t xml:space="preserve"> DNA FFPE Tissue Kit and </w:t>
      </w:r>
      <w:proofErr w:type="spellStart"/>
      <w:r w:rsidRPr="00BF773B">
        <w:rPr>
          <w:rFonts w:asciiTheme="minorHAnsi" w:hAnsiTheme="minorHAnsi" w:cstheme="minorHAnsi"/>
          <w:color w:val="000000"/>
          <w:sz w:val="22"/>
          <w:szCs w:val="22"/>
          <w:lang w:val="en-GB"/>
        </w:rPr>
        <w:t>QIAamp</w:t>
      </w:r>
      <w:proofErr w:type="spellEnd"/>
      <w:r w:rsidRPr="00BF773B">
        <w:rPr>
          <w:rFonts w:asciiTheme="minorHAnsi" w:hAnsiTheme="minorHAnsi" w:cstheme="minorHAnsi"/>
          <w:color w:val="000000"/>
          <w:sz w:val="22"/>
          <w:szCs w:val="22"/>
          <w:lang w:val="en-GB"/>
        </w:rPr>
        <w:t xml:space="preserve"> DNA Mini Blood Kit, Qiagen, Hilden, Germany). Genomic libraries were prepared according to the manufacturer’s protocols. For HOVON-84 samples ultrasound fragmentation was performed (KAPA Library Preparation, KAPA Biosystems, Wilmington, MA). For PETAL samples enzymatic fragmentation was performed (KAPA </w:t>
      </w:r>
      <w:proofErr w:type="spellStart"/>
      <w:r w:rsidRPr="00BF773B">
        <w:rPr>
          <w:rFonts w:asciiTheme="minorHAnsi" w:hAnsiTheme="minorHAnsi" w:cstheme="minorHAnsi"/>
          <w:color w:val="000000"/>
          <w:sz w:val="22"/>
          <w:szCs w:val="22"/>
          <w:lang w:val="en-GB"/>
        </w:rPr>
        <w:t>HyperPlus</w:t>
      </w:r>
      <w:proofErr w:type="spellEnd"/>
      <w:r w:rsidRPr="00BF773B">
        <w:rPr>
          <w:rFonts w:asciiTheme="minorHAnsi" w:hAnsiTheme="minorHAnsi" w:cstheme="minorHAnsi"/>
          <w:color w:val="000000"/>
          <w:sz w:val="22"/>
          <w:szCs w:val="22"/>
          <w:lang w:val="en-GB"/>
        </w:rPr>
        <w:t xml:space="preserve"> Library Preparation, KAPA Biosystems, Wilmington, MA). For copy number aberration (CNA) analysis of all samples, shallow whole genome sequencing was performed on a </w:t>
      </w:r>
      <w:proofErr w:type="spellStart"/>
      <w:r w:rsidRPr="00BF773B">
        <w:rPr>
          <w:rFonts w:asciiTheme="minorHAnsi" w:hAnsiTheme="minorHAnsi" w:cstheme="minorHAnsi"/>
          <w:color w:val="000000"/>
          <w:sz w:val="22"/>
          <w:szCs w:val="22"/>
          <w:lang w:val="en-GB"/>
        </w:rPr>
        <w:t>HiSeq</w:t>
      </w:r>
      <w:proofErr w:type="spellEnd"/>
      <w:r w:rsidRPr="00BF773B">
        <w:rPr>
          <w:rFonts w:asciiTheme="minorHAnsi" w:hAnsiTheme="minorHAnsi" w:cstheme="minorHAnsi"/>
          <w:color w:val="000000"/>
          <w:sz w:val="22"/>
          <w:szCs w:val="22"/>
          <w:lang w:val="en-GB"/>
        </w:rPr>
        <w:t xml:space="preserve"> 2500 (Illumina San Diego, CA).</w:t>
      </w:r>
    </w:p>
    <w:p w14:paraId="447F3E39" w14:textId="77777777" w:rsidR="00453ACD" w:rsidRPr="00BF773B" w:rsidRDefault="00453ACD" w:rsidP="00453ACD">
      <w:pPr>
        <w:pStyle w:val="NormalWeb"/>
        <w:spacing w:before="0" w:beforeAutospacing="0" w:after="0" w:afterAutospacing="0"/>
        <w:jc w:val="both"/>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For 220 HOVON-84 samples, targeted NGS was performed as previously described.</w:t>
      </w:r>
      <w:r w:rsidRPr="00BF773B">
        <w:rPr>
          <w:rFonts w:asciiTheme="minorHAnsi" w:hAnsiTheme="minorHAnsi" w:cstheme="minorHAnsi"/>
          <w:color w:val="000000"/>
          <w:sz w:val="22"/>
          <w:szCs w:val="22"/>
          <w:vertAlign w:val="superscript"/>
          <w:lang w:val="en-GB"/>
        </w:rPr>
        <w:t>7</w:t>
      </w:r>
      <w:r w:rsidRPr="00BF773B">
        <w:rPr>
          <w:rFonts w:asciiTheme="minorHAnsi" w:hAnsiTheme="minorHAnsi" w:cstheme="minorHAnsi"/>
          <w:color w:val="000000"/>
          <w:sz w:val="22"/>
          <w:szCs w:val="22"/>
          <w:lang w:val="en-GB"/>
        </w:rPr>
        <w:t xml:space="preserve"> The custom </w:t>
      </w:r>
      <w:proofErr w:type="spellStart"/>
      <w:r w:rsidRPr="00BF773B">
        <w:rPr>
          <w:rFonts w:asciiTheme="minorHAnsi" w:hAnsiTheme="minorHAnsi" w:cstheme="minorHAnsi"/>
          <w:color w:val="000000"/>
          <w:sz w:val="22"/>
          <w:szCs w:val="22"/>
          <w:lang w:val="en-GB"/>
        </w:rPr>
        <w:t>SeqCapEZ</w:t>
      </w:r>
      <w:proofErr w:type="spellEnd"/>
      <w:r w:rsidRPr="00BF773B">
        <w:rPr>
          <w:rFonts w:asciiTheme="minorHAnsi" w:hAnsiTheme="minorHAnsi" w:cstheme="minorHAnsi"/>
          <w:color w:val="000000"/>
          <w:sz w:val="22"/>
          <w:szCs w:val="22"/>
          <w:lang w:val="en-GB"/>
        </w:rPr>
        <w:t xml:space="preserve"> target probe panel (Roche </w:t>
      </w:r>
      <w:proofErr w:type="spellStart"/>
      <w:r w:rsidRPr="00BF773B">
        <w:rPr>
          <w:rFonts w:asciiTheme="minorHAnsi" w:hAnsiTheme="minorHAnsi" w:cstheme="minorHAnsi"/>
          <w:color w:val="000000"/>
          <w:sz w:val="22"/>
          <w:szCs w:val="22"/>
          <w:lang w:val="en-GB"/>
        </w:rPr>
        <w:t>Nimblegen</w:t>
      </w:r>
      <w:proofErr w:type="spellEnd"/>
      <w:r w:rsidRPr="00BF773B">
        <w:rPr>
          <w:rFonts w:asciiTheme="minorHAnsi" w:hAnsiTheme="minorHAnsi" w:cstheme="minorHAnsi"/>
          <w:color w:val="000000"/>
          <w:sz w:val="22"/>
          <w:szCs w:val="22"/>
          <w:lang w:val="en-GB"/>
        </w:rPr>
        <w:t xml:space="preserve">, Madison, WI) encompassed the full coding sequence of 369 genes and 12 genomic regions of common translocation breakpoint regions (Supplementary Table S3). For mutation analysis of 216 PETAL samples whole-exome sequencing (WES) was performed. WES libraries were prepared using the KAPA </w:t>
      </w:r>
      <w:proofErr w:type="spellStart"/>
      <w:r w:rsidRPr="00BF773B">
        <w:rPr>
          <w:rFonts w:asciiTheme="minorHAnsi" w:hAnsiTheme="minorHAnsi" w:cstheme="minorHAnsi"/>
          <w:color w:val="000000"/>
          <w:sz w:val="22"/>
          <w:szCs w:val="22"/>
          <w:lang w:val="en-GB"/>
        </w:rPr>
        <w:t>HyperExome</w:t>
      </w:r>
      <w:proofErr w:type="spellEnd"/>
      <w:r w:rsidRPr="00BF773B">
        <w:rPr>
          <w:rFonts w:asciiTheme="minorHAnsi" w:hAnsiTheme="minorHAnsi" w:cstheme="minorHAnsi"/>
          <w:color w:val="000000"/>
          <w:sz w:val="22"/>
          <w:szCs w:val="22"/>
          <w:lang w:val="en-GB"/>
        </w:rPr>
        <w:t xml:space="preserve"> Prep Kit according to the manufacturer’s protocols and sequenced on an Illumina </w:t>
      </w:r>
      <w:proofErr w:type="spellStart"/>
      <w:r w:rsidRPr="00BF773B">
        <w:rPr>
          <w:rFonts w:asciiTheme="minorHAnsi" w:hAnsiTheme="minorHAnsi" w:cstheme="minorHAnsi"/>
          <w:color w:val="000000"/>
          <w:sz w:val="22"/>
          <w:szCs w:val="22"/>
          <w:lang w:val="en-GB"/>
        </w:rPr>
        <w:t>NovaSeq</w:t>
      </w:r>
      <w:proofErr w:type="spellEnd"/>
      <w:r w:rsidRPr="00BF773B">
        <w:rPr>
          <w:rFonts w:asciiTheme="minorHAnsi" w:hAnsiTheme="minorHAnsi" w:cstheme="minorHAnsi"/>
          <w:color w:val="000000"/>
          <w:sz w:val="22"/>
          <w:szCs w:val="22"/>
          <w:lang w:val="en-GB"/>
        </w:rPr>
        <w:t xml:space="preserve"> 6000 machine. For translocation analysis of PETAL samples of which incomplete MYC, BCL2 and/or BCL6 FISH data was available, targeted NGS was performed as described above.</w:t>
      </w:r>
    </w:p>
    <w:p w14:paraId="6082E8BF"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p>
    <w:p w14:paraId="1927D1A3"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Bioinformatic procedures for targeted and shallow whole genome sequencing</w:t>
      </w:r>
    </w:p>
    <w:p w14:paraId="27A2236C"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 xml:space="preserve">To ensure conformity between mutation data from HOVON-84 and PETAL cases retrieved from different platforms, WES information was reduced to the 369 genes in the custom </w:t>
      </w:r>
      <w:proofErr w:type="spellStart"/>
      <w:r w:rsidRPr="00BF773B">
        <w:rPr>
          <w:rFonts w:asciiTheme="minorHAnsi" w:hAnsiTheme="minorHAnsi" w:cstheme="minorHAnsi"/>
          <w:color w:val="000000"/>
          <w:sz w:val="22"/>
          <w:szCs w:val="22"/>
          <w:lang w:val="en-GB"/>
        </w:rPr>
        <w:t>SeqCapEZ</w:t>
      </w:r>
      <w:proofErr w:type="spellEnd"/>
      <w:r w:rsidRPr="00BF773B">
        <w:rPr>
          <w:rFonts w:asciiTheme="minorHAnsi" w:hAnsiTheme="minorHAnsi" w:cstheme="minorHAnsi"/>
          <w:color w:val="000000"/>
          <w:sz w:val="22"/>
          <w:szCs w:val="22"/>
          <w:lang w:val="en-GB"/>
        </w:rPr>
        <w:t xml:space="preserve"> target panel (Supplementary Table S3). A panel-of-normal (PON) from 25 non-</w:t>
      </w:r>
      <w:proofErr w:type="spellStart"/>
      <w:r w:rsidRPr="00BF773B">
        <w:rPr>
          <w:rFonts w:asciiTheme="minorHAnsi" w:hAnsiTheme="minorHAnsi" w:cstheme="minorHAnsi"/>
          <w:color w:val="000000"/>
          <w:sz w:val="22"/>
          <w:szCs w:val="22"/>
          <w:lang w:val="en-GB"/>
        </w:rPr>
        <w:t>tumor</w:t>
      </w:r>
      <w:proofErr w:type="spellEnd"/>
      <w:r w:rsidRPr="00BF773B">
        <w:rPr>
          <w:rFonts w:asciiTheme="minorHAnsi" w:hAnsiTheme="minorHAnsi" w:cstheme="minorHAnsi"/>
          <w:color w:val="000000"/>
          <w:sz w:val="22"/>
          <w:szCs w:val="22"/>
          <w:lang w:val="en-GB"/>
        </w:rPr>
        <w:t xml:space="preserve"> DNA samples isolated from FFPE biopsy samples retrieved from the archives of the Department of Pathology, AmsterdamUMC/VUMC, Amsterdam, was used to exclude germline single nucleotide polymorphisms (SNPs) and platform-specific artifacts for HOVON-84 samples, as previously described.</w:t>
      </w:r>
      <w:r w:rsidRPr="00BF773B">
        <w:rPr>
          <w:rFonts w:asciiTheme="minorHAnsi" w:hAnsiTheme="minorHAnsi" w:cstheme="minorHAnsi"/>
          <w:color w:val="000000"/>
          <w:sz w:val="22"/>
          <w:szCs w:val="22"/>
          <w:vertAlign w:val="superscript"/>
          <w:lang w:val="en-GB"/>
        </w:rPr>
        <w:t>8</w:t>
      </w:r>
      <w:r w:rsidRPr="00BF773B">
        <w:rPr>
          <w:rFonts w:asciiTheme="minorHAnsi" w:hAnsiTheme="minorHAnsi" w:cstheme="minorHAnsi"/>
          <w:color w:val="000000"/>
          <w:sz w:val="22"/>
          <w:szCs w:val="22"/>
          <w:lang w:val="en-GB"/>
        </w:rPr>
        <w:t xml:space="preserve"> For PETAL samples, a PON consisting of 138 non-</w:t>
      </w:r>
      <w:proofErr w:type="spellStart"/>
      <w:r w:rsidRPr="00BF773B">
        <w:rPr>
          <w:rFonts w:asciiTheme="minorHAnsi" w:hAnsiTheme="minorHAnsi" w:cstheme="minorHAnsi"/>
          <w:color w:val="000000"/>
          <w:sz w:val="22"/>
          <w:szCs w:val="22"/>
          <w:lang w:val="en-GB"/>
        </w:rPr>
        <w:t>tumor</w:t>
      </w:r>
      <w:proofErr w:type="spellEnd"/>
      <w:r w:rsidRPr="00BF773B">
        <w:rPr>
          <w:rFonts w:asciiTheme="minorHAnsi" w:hAnsiTheme="minorHAnsi" w:cstheme="minorHAnsi"/>
          <w:color w:val="000000"/>
          <w:sz w:val="22"/>
          <w:szCs w:val="22"/>
          <w:lang w:val="en-GB"/>
        </w:rPr>
        <w:t xml:space="preserve"> FFPE biopsy samples retrieved from the archives of the Department of Pathology, AmsterdamUMC/VUMC, Amsterdam</w:t>
      </w:r>
      <w:r w:rsidRPr="00BF773B" w:rsidDel="00AC403E">
        <w:rPr>
          <w:rFonts w:asciiTheme="minorHAnsi" w:hAnsiTheme="minorHAnsi" w:cstheme="minorHAnsi"/>
          <w:color w:val="000000"/>
          <w:sz w:val="22"/>
          <w:szCs w:val="22"/>
          <w:lang w:val="en-GB"/>
        </w:rPr>
        <w:t xml:space="preserve"> </w:t>
      </w:r>
      <w:r w:rsidRPr="00BF773B">
        <w:rPr>
          <w:rFonts w:asciiTheme="minorHAnsi" w:hAnsiTheme="minorHAnsi" w:cstheme="minorHAnsi"/>
          <w:color w:val="000000"/>
          <w:sz w:val="22"/>
          <w:szCs w:val="22"/>
          <w:lang w:val="en-GB"/>
        </w:rPr>
        <w:t xml:space="preserve">were used as well as 55 matched-normal PETAL samples. We applied our </w:t>
      </w:r>
      <w:proofErr w:type="spellStart"/>
      <w:r w:rsidRPr="00BF773B">
        <w:rPr>
          <w:rFonts w:asciiTheme="minorHAnsi" w:hAnsiTheme="minorHAnsi" w:cstheme="minorHAnsi"/>
          <w:color w:val="000000"/>
          <w:sz w:val="22"/>
          <w:szCs w:val="22"/>
          <w:lang w:val="en-GB"/>
        </w:rPr>
        <w:t>tumor</w:t>
      </w:r>
      <w:proofErr w:type="spellEnd"/>
      <w:r w:rsidRPr="00BF773B">
        <w:rPr>
          <w:rFonts w:asciiTheme="minorHAnsi" w:hAnsiTheme="minorHAnsi" w:cstheme="minorHAnsi"/>
          <w:color w:val="000000"/>
          <w:sz w:val="22"/>
          <w:szCs w:val="22"/>
          <w:lang w:val="en-GB"/>
        </w:rPr>
        <w:t xml:space="preserve">-only pipeline to identify somatic mutations. Single-nucleotide variants (SNVs) that were detected by both </w:t>
      </w:r>
      <w:proofErr w:type="spellStart"/>
      <w:r w:rsidRPr="00BF773B">
        <w:rPr>
          <w:rFonts w:asciiTheme="minorHAnsi" w:hAnsiTheme="minorHAnsi" w:cstheme="minorHAnsi"/>
          <w:color w:val="000000"/>
          <w:sz w:val="22"/>
          <w:szCs w:val="22"/>
          <w:lang w:val="en-GB"/>
        </w:rPr>
        <w:t>LoFreq</w:t>
      </w:r>
      <w:proofErr w:type="spellEnd"/>
      <w:r w:rsidRPr="00BF773B">
        <w:rPr>
          <w:rFonts w:asciiTheme="minorHAnsi" w:hAnsiTheme="minorHAnsi" w:cstheme="minorHAnsi"/>
          <w:color w:val="000000"/>
          <w:sz w:val="22"/>
          <w:szCs w:val="22"/>
          <w:lang w:val="en-GB"/>
        </w:rPr>
        <w:t xml:space="preserve"> (v2.1.3.1)</w:t>
      </w:r>
      <w:r w:rsidRPr="00BF773B">
        <w:rPr>
          <w:rFonts w:asciiTheme="minorHAnsi" w:hAnsiTheme="minorHAnsi" w:cstheme="minorHAnsi"/>
          <w:color w:val="000000"/>
          <w:sz w:val="22"/>
          <w:szCs w:val="22"/>
          <w:vertAlign w:val="superscript"/>
          <w:lang w:val="en-GB"/>
        </w:rPr>
        <w:t>9</w:t>
      </w:r>
      <w:r w:rsidRPr="00BF773B">
        <w:rPr>
          <w:rFonts w:asciiTheme="minorHAnsi" w:hAnsiTheme="minorHAnsi" w:cstheme="minorHAnsi"/>
          <w:color w:val="000000"/>
          <w:sz w:val="22"/>
          <w:szCs w:val="22"/>
          <w:lang w:val="en-GB"/>
        </w:rPr>
        <w:t xml:space="preserve"> and </w:t>
      </w:r>
      <w:proofErr w:type="spellStart"/>
      <w:r w:rsidRPr="00BF773B">
        <w:rPr>
          <w:rFonts w:asciiTheme="minorHAnsi" w:hAnsiTheme="minorHAnsi" w:cstheme="minorHAnsi"/>
          <w:color w:val="000000"/>
          <w:sz w:val="22"/>
          <w:szCs w:val="22"/>
          <w:lang w:val="en-GB"/>
        </w:rPr>
        <w:t>VarScan</w:t>
      </w:r>
      <w:proofErr w:type="spellEnd"/>
      <w:r w:rsidRPr="00BF773B">
        <w:rPr>
          <w:rFonts w:asciiTheme="minorHAnsi" w:hAnsiTheme="minorHAnsi" w:cstheme="minorHAnsi"/>
          <w:color w:val="000000"/>
          <w:sz w:val="22"/>
          <w:szCs w:val="22"/>
          <w:lang w:val="en-GB"/>
        </w:rPr>
        <w:t xml:space="preserve"> (v.2.3.7)</w:t>
      </w:r>
      <w:r w:rsidRPr="00BF773B">
        <w:rPr>
          <w:rFonts w:asciiTheme="minorHAnsi" w:hAnsiTheme="minorHAnsi" w:cstheme="minorHAnsi"/>
          <w:color w:val="000000"/>
          <w:sz w:val="22"/>
          <w:szCs w:val="22"/>
          <w:vertAlign w:val="superscript"/>
          <w:lang w:val="en-GB"/>
        </w:rPr>
        <w:t>10</w:t>
      </w:r>
      <w:r w:rsidRPr="00BF773B">
        <w:rPr>
          <w:rFonts w:asciiTheme="minorHAnsi" w:hAnsiTheme="minorHAnsi" w:cstheme="minorHAnsi"/>
          <w:color w:val="000000"/>
          <w:sz w:val="22"/>
          <w:szCs w:val="22"/>
          <w:lang w:val="en-GB"/>
        </w:rPr>
        <w:t xml:space="preserve"> were considered as germline SNPs, when i) present in the </w:t>
      </w:r>
      <w:proofErr w:type="spellStart"/>
      <w:r w:rsidRPr="00BF773B">
        <w:rPr>
          <w:rFonts w:asciiTheme="minorHAnsi" w:hAnsiTheme="minorHAnsi" w:cstheme="minorHAnsi"/>
          <w:color w:val="000000"/>
          <w:sz w:val="22"/>
          <w:szCs w:val="22"/>
          <w:lang w:val="en-GB"/>
        </w:rPr>
        <w:t>dbSNP</w:t>
      </w:r>
      <w:proofErr w:type="spellEnd"/>
      <w:r w:rsidRPr="00BF773B">
        <w:rPr>
          <w:rFonts w:asciiTheme="minorHAnsi" w:hAnsiTheme="minorHAnsi" w:cstheme="minorHAnsi"/>
          <w:color w:val="000000"/>
          <w:sz w:val="22"/>
          <w:szCs w:val="22"/>
          <w:lang w:val="en-GB"/>
        </w:rPr>
        <w:t xml:space="preserve"> database (build 142) with a minor allele frequency above 0.001 and/or ii) present in at least 4 out of 1762 cases from the reference whole genome sequencing database of healthy individuals </w:t>
      </w:r>
      <w:r w:rsidRPr="00BF773B">
        <w:rPr>
          <w:rFonts w:asciiTheme="minorHAnsi" w:hAnsiTheme="minorHAnsi" w:cstheme="minorHAnsi"/>
          <w:color w:val="000000"/>
          <w:sz w:val="22"/>
          <w:szCs w:val="22"/>
          <w:lang w:val="en-GB"/>
        </w:rPr>
        <w:lastRenderedPageBreak/>
        <w:t>in the Dutch population (Hartwig Medical Foundation, Amsterdam, The Netherlands) and iii) present in at least 2 out of 25 and 3 out of 193 in  HOVON-84 and PETAL non-</w:t>
      </w:r>
      <w:proofErr w:type="spellStart"/>
      <w:r w:rsidRPr="00BF773B">
        <w:rPr>
          <w:rFonts w:asciiTheme="minorHAnsi" w:hAnsiTheme="minorHAnsi" w:cstheme="minorHAnsi"/>
          <w:color w:val="000000"/>
          <w:sz w:val="22"/>
          <w:szCs w:val="22"/>
          <w:lang w:val="en-GB"/>
        </w:rPr>
        <w:t>tumor</w:t>
      </w:r>
      <w:proofErr w:type="spellEnd"/>
      <w:r w:rsidRPr="00BF773B">
        <w:rPr>
          <w:rFonts w:asciiTheme="minorHAnsi" w:hAnsiTheme="minorHAnsi" w:cstheme="minorHAnsi"/>
          <w:color w:val="000000"/>
          <w:sz w:val="22"/>
          <w:szCs w:val="22"/>
          <w:lang w:val="en-GB"/>
        </w:rPr>
        <w:t xml:space="preserve"> control samples from the PON respectively. Only the SNVs that remained after all 3 filters were considered genuine somatic mutations. To filter low allele frequency FFPE artifacts in PETAL data, the variant allele frequency cut-off was decreased to 2.5% for inclusion into the PON and base changes detected in 6 out of 216 PETAL </w:t>
      </w:r>
      <w:proofErr w:type="spellStart"/>
      <w:r w:rsidRPr="00BF773B">
        <w:rPr>
          <w:rFonts w:asciiTheme="minorHAnsi" w:hAnsiTheme="minorHAnsi" w:cstheme="minorHAnsi"/>
          <w:color w:val="000000"/>
          <w:sz w:val="22"/>
          <w:szCs w:val="22"/>
          <w:lang w:val="en-GB"/>
        </w:rPr>
        <w:t>tumor</w:t>
      </w:r>
      <w:proofErr w:type="spellEnd"/>
      <w:r w:rsidRPr="00BF773B">
        <w:rPr>
          <w:rFonts w:asciiTheme="minorHAnsi" w:hAnsiTheme="minorHAnsi" w:cstheme="minorHAnsi"/>
          <w:color w:val="000000"/>
          <w:sz w:val="22"/>
          <w:szCs w:val="22"/>
          <w:lang w:val="en-GB"/>
        </w:rPr>
        <w:t xml:space="preserve"> samples which occurred exclusively with a variant allele frequency below 25% were filtered. Structural variants were detected using the overlap in four different algorithms, including </w:t>
      </w:r>
      <w:proofErr w:type="spellStart"/>
      <w:r w:rsidRPr="00BF773B">
        <w:rPr>
          <w:rFonts w:asciiTheme="minorHAnsi" w:hAnsiTheme="minorHAnsi" w:cstheme="minorHAnsi"/>
          <w:color w:val="000000"/>
          <w:sz w:val="22"/>
          <w:szCs w:val="22"/>
          <w:lang w:val="en-GB"/>
        </w:rPr>
        <w:t>BreaKmer</w:t>
      </w:r>
      <w:proofErr w:type="spellEnd"/>
      <w:r w:rsidRPr="00BF773B">
        <w:rPr>
          <w:rFonts w:asciiTheme="minorHAnsi" w:hAnsiTheme="minorHAnsi" w:cstheme="minorHAnsi"/>
          <w:color w:val="000000"/>
          <w:sz w:val="22"/>
          <w:szCs w:val="22"/>
          <w:lang w:val="en-GB"/>
        </w:rPr>
        <w:t xml:space="preserve"> (v0.04), GRIDSS (v1.4.2), wham (v1.7.0) and </w:t>
      </w:r>
      <w:proofErr w:type="spellStart"/>
      <w:r w:rsidRPr="00BF773B">
        <w:rPr>
          <w:rFonts w:asciiTheme="minorHAnsi" w:hAnsiTheme="minorHAnsi" w:cstheme="minorHAnsi"/>
          <w:color w:val="000000"/>
          <w:sz w:val="22"/>
          <w:szCs w:val="22"/>
          <w:lang w:val="en-GB"/>
        </w:rPr>
        <w:t>novoBreak</w:t>
      </w:r>
      <w:proofErr w:type="spellEnd"/>
      <w:r w:rsidRPr="00BF773B">
        <w:rPr>
          <w:rFonts w:asciiTheme="minorHAnsi" w:hAnsiTheme="minorHAnsi" w:cstheme="minorHAnsi"/>
          <w:color w:val="000000"/>
          <w:sz w:val="22"/>
          <w:szCs w:val="22"/>
          <w:lang w:val="en-GB"/>
        </w:rPr>
        <w:t xml:space="preserve"> (v1.1.3).</w:t>
      </w:r>
      <w:r w:rsidRPr="00BF773B">
        <w:rPr>
          <w:rFonts w:asciiTheme="minorHAnsi" w:hAnsiTheme="minorHAnsi" w:cstheme="minorHAnsi"/>
          <w:color w:val="000000"/>
          <w:sz w:val="22"/>
          <w:szCs w:val="22"/>
          <w:vertAlign w:val="superscript"/>
          <w:lang w:val="en-GB"/>
        </w:rPr>
        <w:t>11–14</w:t>
      </w:r>
      <w:r w:rsidRPr="00BF773B">
        <w:rPr>
          <w:rFonts w:asciiTheme="minorHAnsi" w:hAnsiTheme="minorHAnsi" w:cstheme="minorHAnsi"/>
          <w:color w:val="000000"/>
          <w:sz w:val="22"/>
          <w:szCs w:val="22"/>
          <w:lang w:val="en-GB"/>
        </w:rPr>
        <w:t xml:space="preserve"> Structural variants detected by at least 2 of the 4 algorithms were selected, as described previously.</w:t>
      </w:r>
      <w:r w:rsidRPr="00BF773B">
        <w:rPr>
          <w:rFonts w:asciiTheme="minorHAnsi" w:hAnsiTheme="minorHAnsi" w:cstheme="minorHAnsi"/>
          <w:color w:val="000000"/>
          <w:sz w:val="22"/>
          <w:szCs w:val="22"/>
          <w:vertAlign w:val="superscript"/>
          <w:lang w:val="en-GB"/>
        </w:rPr>
        <w:t>8</w:t>
      </w:r>
      <w:r w:rsidRPr="00BF773B">
        <w:rPr>
          <w:rFonts w:asciiTheme="minorHAnsi" w:hAnsiTheme="minorHAnsi" w:cstheme="minorHAnsi"/>
          <w:color w:val="000000"/>
          <w:sz w:val="22"/>
          <w:szCs w:val="22"/>
          <w:lang w:val="en-GB"/>
        </w:rPr>
        <w:t xml:space="preserve"> CNA calling was performed using the shallow whole genome sequencing data and the </w:t>
      </w:r>
      <w:proofErr w:type="spellStart"/>
      <w:r w:rsidRPr="00BF773B">
        <w:rPr>
          <w:rFonts w:asciiTheme="minorHAnsi" w:hAnsiTheme="minorHAnsi" w:cstheme="minorHAnsi"/>
          <w:color w:val="000000"/>
          <w:sz w:val="22"/>
          <w:szCs w:val="22"/>
          <w:lang w:val="en-GB"/>
        </w:rPr>
        <w:t>QDNAseq</w:t>
      </w:r>
      <w:proofErr w:type="spellEnd"/>
      <w:r w:rsidRPr="00BF773B">
        <w:rPr>
          <w:rFonts w:asciiTheme="minorHAnsi" w:hAnsiTheme="minorHAnsi" w:cstheme="minorHAnsi"/>
          <w:color w:val="000000"/>
          <w:sz w:val="22"/>
          <w:szCs w:val="22"/>
          <w:lang w:val="en-GB"/>
        </w:rPr>
        <w:t xml:space="preserve"> algorithm (v1.5.1)</w:t>
      </w:r>
      <w:proofErr w:type="gramStart"/>
      <w:r w:rsidRPr="00BF773B">
        <w:rPr>
          <w:rFonts w:asciiTheme="minorHAnsi" w:hAnsiTheme="minorHAnsi" w:cstheme="minorHAnsi"/>
          <w:color w:val="000000"/>
          <w:sz w:val="22"/>
          <w:szCs w:val="22"/>
          <w:lang w:val="en-GB"/>
        </w:rPr>
        <w:t>.</w:t>
      </w:r>
      <w:r w:rsidRPr="00BF773B">
        <w:rPr>
          <w:rFonts w:asciiTheme="minorHAnsi" w:hAnsiTheme="minorHAnsi" w:cstheme="minorHAnsi"/>
          <w:color w:val="000000"/>
          <w:sz w:val="22"/>
          <w:szCs w:val="22"/>
          <w:vertAlign w:val="superscript"/>
          <w:lang w:val="en-GB"/>
        </w:rPr>
        <w:t>15</w:t>
      </w:r>
      <w:proofErr w:type="gramEnd"/>
      <w:r w:rsidRPr="00BF773B">
        <w:rPr>
          <w:rFonts w:asciiTheme="minorHAnsi" w:hAnsiTheme="minorHAnsi" w:cstheme="minorHAnsi"/>
          <w:color w:val="000000"/>
          <w:sz w:val="22"/>
          <w:szCs w:val="22"/>
          <w:lang w:val="en-GB"/>
        </w:rPr>
        <w:t> </w:t>
      </w:r>
    </w:p>
    <w:p w14:paraId="1235AB79" w14:textId="77777777" w:rsidR="00453ACD" w:rsidRPr="00BF773B" w:rsidRDefault="00453ACD" w:rsidP="00453ACD">
      <w:pPr>
        <w:rPr>
          <w:rFonts w:asciiTheme="minorHAnsi" w:hAnsiTheme="minorHAnsi" w:cstheme="minorHAnsi"/>
          <w:sz w:val="22"/>
          <w:szCs w:val="22"/>
          <w:lang w:val="en-GB"/>
        </w:rPr>
      </w:pPr>
    </w:p>
    <w:p w14:paraId="2FFFEE24"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NGS quality control</w:t>
      </w:r>
    </w:p>
    <w:p w14:paraId="085FA2DD" w14:textId="5F84D0A4"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 xml:space="preserve">For HOVON-84 and PETAL samples, CNA, </w:t>
      </w:r>
      <w:proofErr w:type="gramStart"/>
      <w:r w:rsidRPr="00BF773B">
        <w:rPr>
          <w:rFonts w:asciiTheme="minorHAnsi" w:hAnsiTheme="minorHAnsi" w:cstheme="minorHAnsi"/>
          <w:color w:val="000000"/>
          <w:sz w:val="22"/>
          <w:szCs w:val="22"/>
          <w:lang w:val="en-GB"/>
        </w:rPr>
        <w:t>mutation</w:t>
      </w:r>
      <w:proofErr w:type="gramEnd"/>
      <w:r w:rsidRPr="00BF773B">
        <w:rPr>
          <w:rFonts w:asciiTheme="minorHAnsi" w:hAnsiTheme="minorHAnsi" w:cstheme="minorHAnsi"/>
          <w:color w:val="000000"/>
          <w:sz w:val="22"/>
          <w:szCs w:val="22"/>
          <w:lang w:val="en-GB"/>
        </w:rPr>
        <w:t xml:space="preserve"> and translocation data were used as a quality criterion for exclusion as follows; samples with any positive MYC, BCL2 or BCL6 translocation status as determined by FISH or NGS were included. Samples with a </w:t>
      </w:r>
      <w:proofErr w:type="spellStart"/>
      <w:r w:rsidRPr="00BF773B">
        <w:rPr>
          <w:rFonts w:asciiTheme="minorHAnsi" w:hAnsiTheme="minorHAnsi" w:cstheme="minorHAnsi"/>
          <w:color w:val="000000"/>
          <w:sz w:val="22"/>
          <w:szCs w:val="22"/>
          <w:lang w:val="en-GB"/>
        </w:rPr>
        <w:t>tumor</w:t>
      </w:r>
      <w:proofErr w:type="spellEnd"/>
      <w:r w:rsidRPr="00BF773B">
        <w:rPr>
          <w:rFonts w:asciiTheme="minorHAnsi" w:hAnsiTheme="minorHAnsi" w:cstheme="minorHAnsi"/>
          <w:color w:val="000000"/>
          <w:sz w:val="22"/>
          <w:szCs w:val="22"/>
          <w:lang w:val="en-GB"/>
        </w:rPr>
        <w:t xml:space="preserve"> purity less than 20% as estimated from CNA data using </w:t>
      </w:r>
      <w:proofErr w:type="gramStart"/>
      <w:r w:rsidRPr="00BF773B">
        <w:rPr>
          <w:rFonts w:asciiTheme="minorHAnsi" w:hAnsiTheme="minorHAnsi" w:cstheme="minorHAnsi"/>
          <w:color w:val="000000"/>
          <w:sz w:val="22"/>
          <w:szCs w:val="22"/>
          <w:lang w:val="en-GB"/>
        </w:rPr>
        <w:t>ACE</w:t>
      </w:r>
      <w:r w:rsidR="00D96D46" w:rsidRPr="00BF773B">
        <w:rPr>
          <w:rFonts w:asciiTheme="minorHAnsi" w:hAnsiTheme="minorHAnsi" w:cstheme="minorHAnsi"/>
          <w:sz w:val="22"/>
          <w:szCs w:val="22"/>
          <w:lang w:val="en-GB"/>
        </w:rPr>
        <w:t>(</w:t>
      </w:r>
      <w:proofErr w:type="gramEnd"/>
      <w:r w:rsidR="00D96D46" w:rsidRPr="00BF773B">
        <w:rPr>
          <w:rFonts w:asciiTheme="minorHAnsi" w:hAnsiTheme="minorHAnsi" w:cstheme="minorHAnsi"/>
          <w:sz w:val="22"/>
          <w:szCs w:val="22"/>
          <w:lang w:val="en-GB"/>
        </w:rPr>
        <w:t>v1.17.0)</w:t>
      </w:r>
      <w:r w:rsidRPr="00BF773B">
        <w:rPr>
          <w:rFonts w:asciiTheme="minorHAnsi" w:hAnsiTheme="minorHAnsi" w:cstheme="minorHAnsi"/>
          <w:color w:val="000000"/>
          <w:sz w:val="22"/>
          <w:szCs w:val="22"/>
          <w:vertAlign w:val="superscript"/>
          <w:lang w:val="en-GB"/>
        </w:rPr>
        <w:t>16</w:t>
      </w:r>
      <w:r w:rsidRPr="00BF773B">
        <w:rPr>
          <w:rFonts w:asciiTheme="minorHAnsi" w:hAnsiTheme="minorHAnsi" w:cstheme="minorHAnsi"/>
          <w:color w:val="000000"/>
          <w:sz w:val="22"/>
          <w:szCs w:val="22"/>
          <w:lang w:val="en-GB"/>
        </w:rPr>
        <w:t> were excluded if; (I) a median (mutation) variant allele frequency higher than 0.3 was observed and (II) less than 30 variants were called. Based on these criteria, N=208 HOVON-84 samples and N=204 PETAL samples were included for analysis.</w:t>
      </w:r>
    </w:p>
    <w:p w14:paraId="57F7AC36" w14:textId="77777777" w:rsidR="00453ACD" w:rsidRPr="00BF773B" w:rsidRDefault="00453ACD" w:rsidP="00453ACD">
      <w:pPr>
        <w:pStyle w:val="NormalWeb"/>
        <w:spacing w:before="0" w:beforeAutospacing="0" w:after="0" w:afterAutospacing="0"/>
        <w:jc w:val="both"/>
        <w:rPr>
          <w:rFonts w:asciiTheme="minorHAnsi" w:hAnsiTheme="minorHAnsi" w:cstheme="minorHAnsi"/>
          <w:b/>
          <w:bCs/>
          <w:color w:val="000000"/>
          <w:sz w:val="22"/>
          <w:szCs w:val="22"/>
          <w:lang w:val="en-GB"/>
        </w:rPr>
      </w:pPr>
    </w:p>
    <w:p w14:paraId="539668BC"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Subtype assignments</w:t>
      </w:r>
    </w:p>
    <w:p w14:paraId="4C3CDB53" w14:textId="77777777" w:rsidR="00453ACD" w:rsidRPr="00BF773B" w:rsidRDefault="00453ACD" w:rsidP="00453ACD">
      <w:pPr>
        <w:jc w:val="both"/>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To determine DFCI classes we generated a gene sample matrix, consisting of 716 samples from 3 cohorts (HOVON-84, PETAL and DFCI) and 130 genetic alterations (Supplementary Table S5). From the 158 genetic alterations that were present in the gene sample matrix as reported in the original DFCI clustering</w:t>
      </w:r>
      <w:r w:rsidRPr="00BF773B">
        <w:rPr>
          <w:rFonts w:asciiTheme="minorHAnsi" w:hAnsiTheme="minorHAnsi" w:cstheme="minorHAnsi"/>
          <w:color w:val="000000"/>
          <w:sz w:val="22"/>
          <w:szCs w:val="22"/>
          <w:vertAlign w:val="superscript"/>
          <w:lang w:val="en-GB"/>
        </w:rPr>
        <w:t>1</w:t>
      </w:r>
      <w:r w:rsidRPr="00BF773B">
        <w:rPr>
          <w:rFonts w:asciiTheme="minorHAnsi" w:hAnsiTheme="minorHAnsi" w:cstheme="minorHAnsi"/>
          <w:color w:val="000000"/>
          <w:sz w:val="22"/>
          <w:szCs w:val="22"/>
          <w:lang w:val="en-GB"/>
        </w:rPr>
        <w:t xml:space="preserve"> 130 were available in our dataset. These include 62 SNVs (absent: 0, synonymous: 1 and non-synonymous: 2), 65 CNAs (absent: 0, present: 1) and 3 translocations (absent: 0, present: 3). Similar weights as described in the original 5-class molecular classification were assigned to each of the alterations and we performed non-negative matrix factorization (NMF) using the identical scripts (https://github.com/broadinstitute/DLBCL_Nat_Med_April_2018.git).</w:t>
      </w:r>
      <w:r w:rsidRPr="00BF773B">
        <w:rPr>
          <w:rFonts w:asciiTheme="minorHAnsi" w:hAnsiTheme="minorHAnsi" w:cstheme="minorHAnsi"/>
          <w:color w:val="000000"/>
          <w:sz w:val="22"/>
          <w:szCs w:val="22"/>
          <w:vertAlign w:val="superscript"/>
          <w:lang w:val="en-GB"/>
        </w:rPr>
        <w:t>1,17</w:t>
      </w:r>
      <w:r w:rsidRPr="00BF773B">
        <w:rPr>
          <w:rFonts w:asciiTheme="minorHAnsi" w:hAnsiTheme="minorHAnsi" w:cstheme="minorHAnsi"/>
          <w:color w:val="000000"/>
          <w:sz w:val="22"/>
          <w:szCs w:val="22"/>
          <w:lang w:val="en-GB"/>
        </w:rPr>
        <w:t xml:space="preserve">  </w:t>
      </w:r>
    </w:p>
    <w:p w14:paraId="55B6CFA0" w14:textId="77777777" w:rsidR="00453ACD" w:rsidRPr="00BF773B" w:rsidRDefault="00453ACD" w:rsidP="00453ACD">
      <w:pPr>
        <w:rPr>
          <w:rFonts w:asciiTheme="minorHAnsi" w:hAnsiTheme="minorHAnsi" w:cstheme="minorHAnsi"/>
          <w:color w:val="000000"/>
          <w:sz w:val="22"/>
          <w:szCs w:val="22"/>
          <w:vertAlign w:val="superscript"/>
          <w:lang w:val="en-GB"/>
        </w:rPr>
      </w:pPr>
      <w:r w:rsidRPr="00BF773B">
        <w:rPr>
          <w:rFonts w:asciiTheme="minorHAnsi" w:hAnsiTheme="minorHAnsi" w:cstheme="minorHAnsi"/>
          <w:color w:val="000000"/>
          <w:sz w:val="22"/>
          <w:szCs w:val="22"/>
          <w:lang w:val="en-GB"/>
        </w:rPr>
        <w:t xml:space="preserve">To assign </w:t>
      </w:r>
      <w:proofErr w:type="spellStart"/>
      <w:r w:rsidRPr="00BF773B">
        <w:rPr>
          <w:rFonts w:asciiTheme="minorHAnsi" w:hAnsiTheme="minorHAnsi" w:cstheme="minorHAnsi"/>
          <w:color w:val="000000"/>
          <w:sz w:val="22"/>
          <w:szCs w:val="22"/>
          <w:lang w:val="en-GB"/>
        </w:rPr>
        <w:t>LymphGen</w:t>
      </w:r>
      <w:proofErr w:type="spellEnd"/>
      <w:r w:rsidRPr="00BF773B">
        <w:rPr>
          <w:rFonts w:asciiTheme="minorHAnsi" w:hAnsiTheme="minorHAnsi" w:cstheme="minorHAnsi"/>
          <w:color w:val="000000"/>
          <w:sz w:val="22"/>
          <w:szCs w:val="22"/>
          <w:lang w:val="en-GB"/>
        </w:rPr>
        <w:t xml:space="preserve"> classes to the samples, the classification algorithm was used as published by Wright et al. (</w:t>
      </w:r>
      <w:hyperlink r:id="rId4" w:anchor=".YxickEdBxaQ" w:history="1">
        <w:r w:rsidRPr="00BF773B">
          <w:rPr>
            <w:rStyle w:val="Hyperlink"/>
            <w:rFonts w:asciiTheme="minorHAnsi" w:hAnsiTheme="minorHAnsi" w:cstheme="minorHAnsi"/>
            <w:sz w:val="22"/>
            <w:szCs w:val="22"/>
            <w:lang w:val="en-GB"/>
          </w:rPr>
          <w:t>https://zenodo.org/record/3700087#.YxickEdBxaQ</w:t>
        </w:r>
      </w:hyperlink>
      <w:r w:rsidRPr="00BF773B">
        <w:rPr>
          <w:rFonts w:asciiTheme="minorHAnsi" w:hAnsiTheme="minorHAnsi" w:cstheme="minorHAnsi"/>
          <w:color w:val="000000"/>
          <w:sz w:val="22"/>
          <w:szCs w:val="22"/>
          <w:lang w:val="en-GB"/>
        </w:rPr>
        <w:t>)</w:t>
      </w:r>
      <w:proofErr w:type="gramStart"/>
      <w:r w:rsidRPr="00BF773B">
        <w:rPr>
          <w:rFonts w:asciiTheme="minorHAnsi" w:hAnsiTheme="minorHAnsi" w:cstheme="minorHAnsi"/>
          <w:color w:val="000000"/>
          <w:sz w:val="22"/>
          <w:szCs w:val="22"/>
          <w:lang w:val="en-GB"/>
        </w:rPr>
        <w:t>.</w:t>
      </w:r>
      <w:r w:rsidRPr="00BF773B">
        <w:rPr>
          <w:rFonts w:asciiTheme="minorHAnsi" w:hAnsiTheme="minorHAnsi" w:cstheme="minorHAnsi"/>
          <w:color w:val="000000"/>
          <w:sz w:val="22"/>
          <w:szCs w:val="22"/>
          <w:vertAlign w:val="superscript"/>
          <w:lang w:val="en-GB"/>
        </w:rPr>
        <w:t>18</w:t>
      </w:r>
      <w:proofErr w:type="gramEnd"/>
    </w:p>
    <w:p w14:paraId="61480A1C" w14:textId="77777777" w:rsidR="00453ACD" w:rsidRPr="00BF773B" w:rsidRDefault="00453ACD" w:rsidP="00453ACD">
      <w:pPr>
        <w:rPr>
          <w:rFonts w:asciiTheme="minorHAnsi" w:hAnsiTheme="minorHAnsi" w:cstheme="minorHAnsi"/>
          <w:sz w:val="22"/>
          <w:szCs w:val="22"/>
          <w:lang w:val="en-GB"/>
        </w:rPr>
      </w:pPr>
    </w:p>
    <w:p w14:paraId="23B8BDF9"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Stability analysis and core sample classification</w:t>
      </w:r>
    </w:p>
    <w:p w14:paraId="015CBF38"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To determine the stability of the clustering outcome, 1000 iterations of NMF with 80% subsampling was performed, as previously described.</w:t>
      </w:r>
      <w:r w:rsidRPr="00BF773B">
        <w:rPr>
          <w:rFonts w:asciiTheme="minorHAnsi" w:hAnsiTheme="minorHAnsi" w:cstheme="minorHAnsi"/>
          <w:color w:val="000000"/>
          <w:sz w:val="22"/>
          <w:szCs w:val="22"/>
          <w:vertAlign w:val="superscript"/>
          <w:lang w:val="en-GB"/>
        </w:rPr>
        <w:t>19</w:t>
      </w:r>
      <w:r w:rsidRPr="00BF773B">
        <w:rPr>
          <w:rFonts w:asciiTheme="minorHAnsi" w:hAnsiTheme="minorHAnsi" w:cstheme="minorHAnsi"/>
          <w:color w:val="000000"/>
          <w:sz w:val="22"/>
          <w:szCs w:val="22"/>
          <w:lang w:val="en-GB"/>
        </w:rPr>
        <w:t xml:space="preserve"> For each sample pair, the frequency of occurring in the same class was calculated. The sample stability was defined as the average frequency of sample pairs which in subsampling iterations, were classified in the same class as in the original NMF clustering without subsampling. To distinguish core samples from non-core samples, a Gaussian mixture model was fitted to the sample stability of each class independently. Two components were </w:t>
      </w:r>
      <w:proofErr w:type="gramStart"/>
      <w:r w:rsidRPr="00BF773B">
        <w:rPr>
          <w:rFonts w:asciiTheme="minorHAnsi" w:hAnsiTheme="minorHAnsi" w:cstheme="minorHAnsi"/>
          <w:color w:val="000000"/>
          <w:sz w:val="22"/>
          <w:szCs w:val="22"/>
          <w:lang w:val="en-GB"/>
        </w:rPr>
        <w:t>fitted</w:t>
      </w:r>
      <w:proofErr w:type="gramEnd"/>
      <w:r w:rsidRPr="00BF773B">
        <w:rPr>
          <w:rFonts w:asciiTheme="minorHAnsi" w:hAnsiTheme="minorHAnsi" w:cstheme="minorHAnsi"/>
          <w:color w:val="000000"/>
          <w:sz w:val="22"/>
          <w:szCs w:val="22"/>
          <w:lang w:val="en-GB"/>
        </w:rPr>
        <w:t xml:space="preserve"> and parameters were estimated using Bayesian inference with independent priors implemented in the </w:t>
      </w:r>
      <w:proofErr w:type="spellStart"/>
      <w:r w:rsidRPr="00BF773B">
        <w:rPr>
          <w:rFonts w:asciiTheme="minorHAnsi" w:hAnsiTheme="minorHAnsi" w:cstheme="minorHAnsi"/>
          <w:color w:val="000000"/>
          <w:sz w:val="22"/>
          <w:szCs w:val="22"/>
          <w:lang w:val="en-GB"/>
        </w:rPr>
        <w:t>bayesmix</w:t>
      </w:r>
      <w:proofErr w:type="spellEnd"/>
      <w:r w:rsidRPr="00BF773B">
        <w:rPr>
          <w:rFonts w:asciiTheme="minorHAnsi" w:hAnsiTheme="minorHAnsi" w:cstheme="minorHAnsi"/>
          <w:color w:val="000000"/>
          <w:sz w:val="22"/>
          <w:szCs w:val="22"/>
          <w:lang w:val="en-GB"/>
        </w:rPr>
        <w:t xml:space="preserve"> R package (v0.7.5).</w:t>
      </w:r>
      <w:r w:rsidRPr="00BF773B">
        <w:rPr>
          <w:rFonts w:asciiTheme="minorHAnsi" w:hAnsiTheme="minorHAnsi" w:cstheme="minorHAnsi"/>
          <w:color w:val="000000"/>
          <w:sz w:val="22"/>
          <w:szCs w:val="22"/>
          <w:vertAlign w:val="superscript"/>
          <w:lang w:val="en-GB"/>
        </w:rPr>
        <w:t>20</w:t>
      </w:r>
    </w:p>
    <w:p w14:paraId="5E207EF0" w14:textId="77777777" w:rsidR="00453ACD" w:rsidRPr="00BF773B" w:rsidRDefault="00453ACD" w:rsidP="00453ACD">
      <w:pPr>
        <w:pStyle w:val="NormalWeb"/>
        <w:spacing w:before="0" w:beforeAutospacing="0" w:after="0" w:afterAutospacing="0"/>
        <w:jc w:val="both"/>
        <w:rPr>
          <w:rFonts w:asciiTheme="minorHAnsi" w:hAnsiTheme="minorHAnsi" w:cstheme="minorHAnsi"/>
          <w:b/>
          <w:bCs/>
          <w:color w:val="000000"/>
          <w:sz w:val="22"/>
          <w:szCs w:val="22"/>
          <w:lang w:val="en-GB"/>
        </w:rPr>
      </w:pPr>
    </w:p>
    <w:p w14:paraId="1FB2B4DA"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Binary classifier C5 vs non-C5</w:t>
      </w:r>
    </w:p>
    <w:p w14:paraId="25D0D136"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 xml:space="preserve">We aimed to apply our findings on the impact of molecular classification on interpretation of </w:t>
      </w:r>
      <w:proofErr w:type="spellStart"/>
      <w:r w:rsidRPr="00BF773B">
        <w:rPr>
          <w:rFonts w:asciiTheme="minorHAnsi" w:hAnsiTheme="minorHAnsi" w:cstheme="minorHAnsi"/>
          <w:color w:val="000000"/>
          <w:sz w:val="22"/>
          <w:szCs w:val="22"/>
          <w:lang w:val="en-GB"/>
        </w:rPr>
        <w:t>i</w:t>
      </w:r>
      <w:proofErr w:type="spellEnd"/>
      <w:r w:rsidRPr="00BF773B">
        <w:rPr>
          <w:rFonts w:asciiTheme="minorHAnsi" w:hAnsiTheme="minorHAnsi" w:cstheme="minorHAnsi"/>
          <w:color w:val="000000"/>
          <w:sz w:val="22"/>
          <w:szCs w:val="22"/>
          <w:lang w:val="en-GB"/>
        </w:rPr>
        <w:t>/</w:t>
      </w:r>
      <w:proofErr w:type="spellStart"/>
      <w:r w:rsidRPr="00BF773B">
        <w:rPr>
          <w:rFonts w:asciiTheme="minorHAnsi" w:hAnsiTheme="minorHAnsi" w:cstheme="minorHAnsi"/>
          <w:color w:val="000000"/>
          <w:sz w:val="22"/>
          <w:szCs w:val="22"/>
          <w:lang w:val="en-GB"/>
        </w:rPr>
        <w:t>eot</w:t>
      </w:r>
      <w:proofErr w:type="spellEnd"/>
      <w:r w:rsidRPr="00BF773B">
        <w:rPr>
          <w:rFonts w:asciiTheme="minorHAnsi" w:hAnsiTheme="minorHAnsi" w:cstheme="minorHAnsi"/>
          <w:color w:val="000000"/>
          <w:sz w:val="22"/>
          <w:szCs w:val="22"/>
          <w:lang w:val="en-GB"/>
        </w:rPr>
        <w:t xml:space="preserve">-PET on a cohort of patients treated in the SAKK 38/07 clinical trial. For this cohort, a limited number of genetic determinants was available, and particularly CNA data lacked completely. Therefore, this data was insufficient to reliably reproduce the DFCI clustering with the publicly available script. Hence, rather than assigning all DFCI clusters by NMF clustering for these samples, we elected to train a classifier to reliably distinguish C5 DLBCLs from the other 4 DLBCL clusters, referred to as non-C5. Here, a binary classifier was </w:t>
      </w:r>
      <w:r w:rsidRPr="00BF773B">
        <w:rPr>
          <w:rFonts w:asciiTheme="minorHAnsi" w:hAnsiTheme="minorHAnsi" w:cstheme="minorHAnsi"/>
          <w:color w:val="000000"/>
          <w:sz w:val="22"/>
          <w:szCs w:val="22"/>
          <w:lang w:val="en-GB"/>
        </w:rPr>
        <w:lastRenderedPageBreak/>
        <w:t>trained with 28 of the 130 genetic features available in the SAKK38/07 cohort on the ‘core’ DFCI cases as described above and next validated the performance on the HOVON-84 and PETAL cases. To note, because in the SAKK38/07 cohort only MYD88-L265P mutation information was available, all other variant MYD88 mutations were omitted from the data used for training and validation.</w:t>
      </w:r>
      <w:r w:rsidRPr="00BF773B">
        <w:rPr>
          <w:rFonts w:asciiTheme="minorHAnsi" w:hAnsiTheme="minorHAnsi" w:cstheme="minorHAnsi"/>
          <w:sz w:val="22"/>
          <w:szCs w:val="22"/>
          <w:lang w:val="en-GB"/>
        </w:rPr>
        <w:t xml:space="preserve"> </w:t>
      </w:r>
      <w:r w:rsidRPr="00BF773B">
        <w:rPr>
          <w:rFonts w:asciiTheme="minorHAnsi" w:hAnsiTheme="minorHAnsi" w:cstheme="minorHAnsi"/>
          <w:color w:val="000000"/>
          <w:sz w:val="22"/>
          <w:szCs w:val="22"/>
          <w:lang w:val="en-GB"/>
        </w:rPr>
        <w:t xml:space="preserve">To train the binary classifier to classify C5 versus non-C5 patients we performed logistic regression using the </w:t>
      </w:r>
      <w:proofErr w:type="spellStart"/>
      <w:r w:rsidRPr="00BF773B">
        <w:rPr>
          <w:rFonts w:asciiTheme="minorHAnsi" w:hAnsiTheme="minorHAnsi" w:cstheme="minorHAnsi"/>
          <w:i/>
          <w:iCs/>
          <w:color w:val="000000"/>
          <w:sz w:val="22"/>
          <w:szCs w:val="22"/>
          <w:lang w:val="en-GB"/>
        </w:rPr>
        <w:t>glmnet</w:t>
      </w:r>
      <w:proofErr w:type="spellEnd"/>
      <w:r w:rsidRPr="00BF773B">
        <w:rPr>
          <w:rFonts w:asciiTheme="minorHAnsi" w:hAnsiTheme="minorHAnsi" w:cstheme="minorHAnsi"/>
          <w:i/>
          <w:iCs/>
          <w:color w:val="000000"/>
          <w:sz w:val="22"/>
          <w:szCs w:val="22"/>
          <w:lang w:val="en-GB"/>
        </w:rPr>
        <w:t xml:space="preserve"> </w:t>
      </w:r>
      <w:r w:rsidRPr="00BF773B">
        <w:rPr>
          <w:rFonts w:asciiTheme="minorHAnsi" w:hAnsiTheme="minorHAnsi" w:cstheme="minorHAnsi"/>
          <w:color w:val="000000"/>
          <w:sz w:val="22"/>
          <w:szCs w:val="22"/>
          <w:lang w:val="en-GB"/>
        </w:rPr>
        <w:t>R package (v2.0.18). We used lasso regularization (alpha=1) with the logistic function as the linkage. To optimize performance, sample weights were assigned to the model by multiplying sample stabilities by 4 for C5 cases and by 1 for non-C5 cases. A 10-fold cross-validation scheme was used to measure the performance of the classifier in an unbiased manner, and the model with the best performance in terms of area under the curve (AUC) was selected as the final model.</w:t>
      </w:r>
    </w:p>
    <w:p w14:paraId="56F6B911" w14:textId="77777777" w:rsidR="00453ACD" w:rsidRPr="00BF773B" w:rsidRDefault="00453ACD" w:rsidP="00453ACD">
      <w:pPr>
        <w:rPr>
          <w:rFonts w:asciiTheme="minorHAnsi" w:hAnsiTheme="minorHAnsi" w:cstheme="minorHAnsi"/>
          <w:sz w:val="22"/>
          <w:szCs w:val="22"/>
          <w:lang w:val="en-GB"/>
        </w:rPr>
      </w:pPr>
    </w:p>
    <w:p w14:paraId="5226A0B5" w14:textId="77777777" w:rsidR="00453ACD" w:rsidRPr="00BF773B" w:rsidRDefault="00453ACD" w:rsidP="00453ACD">
      <w:pPr>
        <w:rPr>
          <w:rFonts w:asciiTheme="minorHAnsi" w:hAnsiTheme="minorHAnsi" w:cstheme="minorHAnsi"/>
          <w:b/>
          <w:bCs/>
          <w:color w:val="000000"/>
          <w:sz w:val="22"/>
          <w:szCs w:val="22"/>
          <w:lang w:val="en-GB" w:eastAsia="en-US"/>
        </w:rPr>
      </w:pPr>
      <w:r w:rsidRPr="00BF773B">
        <w:rPr>
          <w:rFonts w:asciiTheme="minorHAnsi" w:hAnsiTheme="minorHAnsi" w:cstheme="minorHAnsi"/>
          <w:b/>
          <w:bCs/>
          <w:color w:val="000000"/>
          <w:sz w:val="22"/>
          <w:szCs w:val="22"/>
          <w:lang w:val="en-GB" w:eastAsia="en-US"/>
        </w:rPr>
        <w:t xml:space="preserve">PET/CT analysis </w:t>
      </w:r>
    </w:p>
    <w:p w14:paraId="2EF0304C" w14:textId="77777777" w:rsidR="00453ACD" w:rsidRPr="00BF773B" w:rsidRDefault="00453ACD" w:rsidP="00453ACD">
      <w:pPr>
        <w:jc w:val="both"/>
        <w:rPr>
          <w:rFonts w:asciiTheme="minorHAnsi" w:hAnsiTheme="minorHAnsi" w:cstheme="minorHAnsi"/>
          <w:color w:val="000000"/>
          <w:sz w:val="22"/>
          <w:szCs w:val="22"/>
          <w:lang w:val="en-GB" w:eastAsia="en-US"/>
        </w:rPr>
      </w:pPr>
      <w:r w:rsidRPr="00BF773B">
        <w:rPr>
          <w:rFonts w:asciiTheme="minorHAnsi" w:hAnsiTheme="minorHAnsi" w:cstheme="minorHAnsi"/>
          <w:color w:val="000000"/>
          <w:sz w:val="22"/>
          <w:szCs w:val="22"/>
          <w:lang w:val="en-GB" w:eastAsia="en-US"/>
        </w:rPr>
        <w:t xml:space="preserve">For all DLBCL patients from the HOVON-84, </w:t>
      </w:r>
      <w:proofErr w:type="gramStart"/>
      <w:r w:rsidRPr="00BF773B">
        <w:rPr>
          <w:rFonts w:asciiTheme="minorHAnsi" w:hAnsiTheme="minorHAnsi" w:cstheme="minorHAnsi"/>
          <w:color w:val="000000"/>
          <w:sz w:val="22"/>
          <w:szCs w:val="22"/>
          <w:lang w:val="en-GB" w:eastAsia="en-US"/>
        </w:rPr>
        <w:t>PETAL</w:t>
      </w:r>
      <w:proofErr w:type="gramEnd"/>
      <w:r w:rsidRPr="00BF773B">
        <w:rPr>
          <w:rFonts w:asciiTheme="minorHAnsi" w:hAnsiTheme="minorHAnsi" w:cstheme="minorHAnsi"/>
          <w:color w:val="000000"/>
          <w:sz w:val="22"/>
          <w:szCs w:val="22"/>
          <w:lang w:val="en-GB" w:eastAsia="en-US"/>
        </w:rPr>
        <w:t xml:space="preserve"> and SAKK-38/07 clinical trials that were analysed in this study, </w:t>
      </w:r>
      <w:r w:rsidRPr="00BF773B">
        <w:rPr>
          <w:rFonts w:asciiTheme="minorHAnsi" w:hAnsiTheme="minorHAnsi" w:cstheme="minorHAnsi"/>
          <w:color w:val="000000"/>
          <w:sz w:val="22"/>
          <w:szCs w:val="22"/>
          <w:vertAlign w:val="superscript"/>
          <w:lang w:val="en-GB" w:eastAsia="en-US"/>
        </w:rPr>
        <w:t>18</w:t>
      </w:r>
      <w:r w:rsidRPr="00BF773B">
        <w:rPr>
          <w:rFonts w:asciiTheme="minorHAnsi" w:hAnsiTheme="minorHAnsi" w:cstheme="minorHAnsi"/>
          <w:color w:val="000000"/>
          <w:sz w:val="22"/>
          <w:szCs w:val="22"/>
          <w:lang w:val="en-GB" w:eastAsia="en-US"/>
        </w:rPr>
        <w:t>fluorodeoxyglucose-positron emission tomography (PET) scores were dichotomized based on the 5-point Deauville scoring system. Deauville scores 1-3 were considered as negative, and Deauville scores 4-5 were considered as positive.</w:t>
      </w:r>
      <w:r w:rsidRPr="00BF773B">
        <w:rPr>
          <w:rFonts w:asciiTheme="minorHAnsi" w:hAnsiTheme="minorHAnsi" w:cstheme="minorHAnsi"/>
          <w:color w:val="000000"/>
          <w:sz w:val="22"/>
          <w:szCs w:val="22"/>
          <w:vertAlign w:val="superscript"/>
          <w:lang w:val="en-GB" w:eastAsia="en-US"/>
        </w:rPr>
        <w:t>21</w:t>
      </w:r>
      <w:r w:rsidRPr="00BF773B">
        <w:rPr>
          <w:rFonts w:asciiTheme="minorHAnsi" w:hAnsiTheme="minorHAnsi" w:cstheme="minorHAnsi"/>
          <w:color w:val="000000"/>
          <w:sz w:val="22"/>
          <w:szCs w:val="22"/>
          <w:lang w:val="en-GB" w:eastAsia="en-US"/>
        </w:rPr>
        <w:t xml:space="preserve"> For HOVON-84 and SAKK-38/07 patients in our study cohort with unavailable end-of-treatment (</w:t>
      </w:r>
      <w:proofErr w:type="spellStart"/>
      <w:r w:rsidRPr="00BF773B">
        <w:rPr>
          <w:rFonts w:asciiTheme="minorHAnsi" w:hAnsiTheme="minorHAnsi" w:cstheme="minorHAnsi"/>
          <w:color w:val="000000"/>
          <w:sz w:val="22"/>
          <w:szCs w:val="22"/>
          <w:lang w:val="en-GB" w:eastAsia="en-US"/>
        </w:rPr>
        <w:t>eot</w:t>
      </w:r>
      <w:proofErr w:type="spellEnd"/>
      <w:r w:rsidRPr="00BF773B">
        <w:rPr>
          <w:rFonts w:asciiTheme="minorHAnsi" w:hAnsiTheme="minorHAnsi" w:cstheme="minorHAnsi"/>
          <w:color w:val="000000"/>
          <w:sz w:val="22"/>
          <w:szCs w:val="22"/>
          <w:lang w:val="en-GB" w:eastAsia="en-US"/>
        </w:rPr>
        <w:t xml:space="preserve">-)PET scores, values were imputed based on available interim (i-)PET scores as follows. In HOVON-84: 12 missing </w:t>
      </w:r>
      <w:proofErr w:type="spellStart"/>
      <w:r w:rsidRPr="00BF773B">
        <w:rPr>
          <w:rFonts w:asciiTheme="minorHAnsi" w:hAnsiTheme="minorHAnsi" w:cstheme="minorHAnsi"/>
          <w:color w:val="000000"/>
          <w:sz w:val="22"/>
          <w:szCs w:val="22"/>
          <w:lang w:val="en-GB" w:eastAsia="en-US"/>
        </w:rPr>
        <w:t>eot</w:t>
      </w:r>
      <w:proofErr w:type="spellEnd"/>
      <w:r w:rsidRPr="00BF773B">
        <w:rPr>
          <w:rFonts w:asciiTheme="minorHAnsi" w:hAnsiTheme="minorHAnsi" w:cstheme="minorHAnsi"/>
          <w:color w:val="000000"/>
          <w:sz w:val="22"/>
          <w:szCs w:val="22"/>
          <w:lang w:val="en-GB" w:eastAsia="en-US"/>
        </w:rPr>
        <w:t xml:space="preserve">-PET scores were imputed based on 5 positive i-PET4 scores and 7 negative i-PET4 scores. In SAKK-38/07: 6 missing </w:t>
      </w:r>
      <w:proofErr w:type="spellStart"/>
      <w:r w:rsidRPr="00BF773B">
        <w:rPr>
          <w:rFonts w:asciiTheme="minorHAnsi" w:hAnsiTheme="minorHAnsi" w:cstheme="minorHAnsi"/>
          <w:color w:val="000000"/>
          <w:sz w:val="22"/>
          <w:szCs w:val="22"/>
          <w:lang w:val="en-GB" w:eastAsia="en-US"/>
        </w:rPr>
        <w:t>eot</w:t>
      </w:r>
      <w:proofErr w:type="spellEnd"/>
      <w:r w:rsidRPr="00BF773B">
        <w:rPr>
          <w:rFonts w:asciiTheme="minorHAnsi" w:hAnsiTheme="minorHAnsi" w:cstheme="minorHAnsi"/>
          <w:color w:val="000000"/>
          <w:sz w:val="22"/>
          <w:szCs w:val="22"/>
          <w:lang w:val="en-GB" w:eastAsia="en-US"/>
        </w:rPr>
        <w:t>-PET scores were imputed based on 1 positive i-PET4 scores and 5 negative i-PET4 scores. Also, in SAKK-38/07: 30 missing i-PET4 scores were imputed based on 9 positive i-PET2 scores and 21 negative i-PET2 scores.</w:t>
      </w:r>
    </w:p>
    <w:p w14:paraId="4F79A6B4" w14:textId="77777777" w:rsidR="00453ACD" w:rsidRPr="00BF773B" w:rsidRDefault="00453ACD" w:rsidP="00453ACD">
      <w:pPr>
        <w:pStyle w:val="NormalWeb"/>
        <w:spacing w:before="0" w:beforeAutospacing="0" w:after="0" w:afterAutospacing="0"/>
        <w:jc w:val="both"/>
        <w:rPr>
          <w:rFonts w:asciiTheme="minorHAnsi" w:hAnsiTheme="minorHAnsi" w:cstheme="minorHAnsi"/>
          <w:b/>
          <w:bCs/>
          <w:color w:val="000000"/>
          <w:sz w:val="22"/>
          <w:szCs w:val="22"/>
          <w:lang w:val="en-GB"/>
        </w:rPr>
      </w:pPr>
    </w:p>
    <w:p w14:paraId="08FD3218"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Data availability </w:t>
      </w:r>
    </w:p>
    <w:p w14:paraId="74776901"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All sequence data are available and have been deposited at the European Genome-Phenome Archive (HOVON-84: EGAS00001003949, PETAL: EGAS00001005828). The processed data that support the findings of this study are available within the paper and its supplementary files. </w:t>
      </w:r>
    </w:p>
    <w:p w14:paraId="24044499" w14:textId="77777777" w:rsidR="00453ACD" w:rsidRPr="00BF773B" w:rsidRDefault="00453ACD" w:rsidP="00453ACD">
      <w:pPr>
        <w:rPr>
          <w:rFonts w:asciiTheme="minorHAnsi" w:hAnsiTheme="minorHAnsi" w:cstheme="minorHAnsi"/>
          <w:sz w:val="22"/>
          <w:szCs w:val="22"/>
          <w:lang w:val="en-GB"/>
        </w:rPr>
      </w:pPr>
    </w:p>
    <w:p w14:paraId="52C87786"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Code availability</w:t>
      </w:r>
    </w:p>
    <w:p w14:paraId="6F9E36A1"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 xml:space="preserve">Custom scripts for processing NGS data, classification and visualization are available from the corresponding author upon reasonable request. Original code for NMF clustering presented by </w:t>
      </w:r>
      <w:proofErr w:type="spellStart"/>
      <w:r w:rsidRPr="00BF773B">
        <w:rPr>
          <w:rFonts w:asciiTheme="minorHAnsi" w:hAnsiTheme="minorHAnsi" w:cstheme="minorHAnsi"/>
          <w:color w:val="000000"/>
          <w:sz w:val="22"/>
          <w:szCs w:val="22"/>
          <w:lang w:val="en-GB"/>
        </w:rPr>
        <w:t>Chapuy</w:t>
      </w:r>
      <w:proofErr w:type="spellEnd"/>
      <w:r w:rsidRPr="00BF773B">
        <w:rPr>
          <w:rFonts w:asciiTheme="minorHAnsi" w:hAnsiTheme="minorHAnsi" w:cstheme="minorHAnsi"/>
          <w:color w:val="000000"/>
          <w:sz w:val="22"/>
          <w:szCs w:val="22"/>
          <w:lang w:val="en-GB"/>
        </w:rPr>
        <w:t xml:space="preserve"> et al</w:t>
      </w:r>
      <w:r w:rsidRPr="00BF773B">
        <w:rPr>
          <w:rFonts w:asciiTheme="minorHAnsi" w:hAnsiTheme="minorHAnsi" w:cstheme="minorHAnsi"/>
          <w:color w:val="000000"/>
          <w:sz w:val="22"/>
          <w:szCs w:val="22"/>
          <w:vertAlign w:val="superscript"/>
          <w:lang w:val="en-GB"/>
        </w:rPr>
        <w:t>1</w:t>
      </w:r>
      <w:r w:rsidRPr="00BF773B">
        <w:rPr>
          <w:rFonts w:asciiTheme="minorHAnsi" w:hAnsiTheme="minorHAnsi" w:cstheme="minorHAnsi"/>
          <w:color w:val="000000"/>
          <w:sz w:val="22"/>
          <w:szCs w:val="22"/>
          <w:lang w:val="en-GB"/>
        </w:rPr>
        <w:t xml:space="preserve"> is available through GitHub (https://github.com/broadinstitute/DLBCL_Nat_Med_April_2018.git). </w:t>
      </w:r>
    </w:p>
    <w:p w14:paraId="23A2AE5C" w14:textId="77777777" w:rsidR="00453ACD" w:rsidRPr="00BF773B" w:rsidRDefault="00453ACD" w:rsidP="00453ACD">
      <w:pPr>
        <w:pStyle w:val="NormalWeb"/>
        <w:spacing w:before="0" w:beforeAutospacing="0" w:after="0" w:afterAutospacing="0"/>
        <w:jc w:val="both"/>
        <w:rPr>
          <w:rFonts w:asciiTheme="minorHAnsi" w:hAnsiTheme="minorHAnsi" w:cstheme="minorHAnsi"/>
          <w:b/>
          <w:bCs/>
          <w:color w:val="000000"/>
          <w:sz w:val="22"/>
          <w:szCs w:val="22"/>
          <w:lang w:val="en-GB"/>
        </w:rPr>
      </w:pPr>
    </w:p>
    <w:p w14:paraId="3307BA3E" w14:textId="77777777" w:rsidR="00453ACD" w:rsidRPr="00BF773B" w:rsidRDefault="00453ACD" w:rsidP="00453ACD">
      <w:pPr>
        <w:pStyle w:val="NormalWeb"/>
        <w:spacing w:before="0" w:beforeAutospacing="0" w:after="0" w:afterAutospacing="0"/>
        <w:jc w:val="both"/>
        <w:rPr>
          <w:rFonts w:asciiTheme="minorHAnsi" w:hAnsiTheme="minorHAnsi" w:cstheme="minorHAnsi"/>
          <w:sz w:val="22"/>
          <w:szCs w:val="22"/>
          <w:lang w:val="en-GB"/>
        </w:rPr>
      </w:pPr>
      <w:r w:rsidRPr="00BF773B">
        <w:rPr>
          <w:rFonts w:asciiTheme="minorHAnsi" w:hAnsiTheme="minorHAnsi" w:cstheme="minorHAnsi"/>
          <w:b/>
          <w:bCs/>
          <w:color w:val="000000"/>
          <w:sz w:val="22"/>
          <w:szCs w:val="22"/>
          <w:lang w:val="en-GB"/>
        </w:rPr>
        <w:t>Supplemental references</w:t>
      </w:r>
    </w:p>
    <w:p w14:paraId="4A80A68D"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1</w:t>
      </w:r>
      <w:r w:rsidRPr="00BF773B">
        <w:rPr>
          <w:rStyle w:val="apple-tab-span"/>
          <w:rFonts w:asciiTheme="minorHAnsi" w:hAnsiTheme="minorHAnsi" w:cstheme="minorHAnsi"/>
          <w:color w:val="000000"/>
          <w:sz w:val="22"/>
          <w:szCs w:val="22"/>
          <w:lang w:val="en-GB"/>
        </w:rPr>
        <w:tab/>
      </w:r>
      <w:proofErr w:type="spellStart"/>
      <w:r w:rsidRPr="00BF773B">
        <w:rPr>
          <w:rFonts w:asciiTheme="minorHAnsi" w:hAnsiTheme="minorHAnsi" w:cstheme="minorHAnsi"/>
          <w:color w:val="000000"/>
          <w:sz w:val="22"/>
          <w:szCs w:val="22"/>
          <w:lang w:val="en-GB"/>
        </w:rPr>
        <w:t>Chapuy</w:t>
      </w:r>
      <w:proofErr w:type="spellEnd"/>
      <w:r w:rsidRPr="00BF773B">
        <w:rPr>
          <w:rFonts w:asciiTheme="minorHAnsi" w:hAnsiTheme="minorHAnsi" w:cstheme="minorHAnsi"/>
          <w:color w:val="000000"/>
          <w:sz w:val="22"/>
          <w:szCs w:val="22"/>
          <w:lang w:val="en-GB"/>
        </w:rPr>
        <w:t xml:space="preserve"> B, Stewart C, Dunford A,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Molecular subtypes of Diffuse Large B-cell Lymphoma are associated with distinct pathogenic mechanisms and outcomes. </w:t>
      </w:r>
      <w:r w:rsidRPr="00BF773B">
        <w:rPr>
          <w:rFonts w:asciiTheme="minorHAnsi" w:hAnsiTheme="minorHAnsi" w:cstheme="minorHAnsi"/>
          <w:i/>
          <w:iCs/>
          <w:color w:val="000000"/>
          <w:sz w:val="22"/>
          <w:szCs w:val="22"/>
          <w:lang w:val="en-GB"/>
        </w:rPr>
        <w:t>Nat Med</w:t>
      </w:r>
      <w:r w:rsidRPr="00BF773B">
        <w:rPr>
          <w:rFonts w:asciiTheme="minorHAnsi" w:hAnsiTheme="minorHAnsi" w:cstheme="minorHAnsi"/>
          <w:color w:val="000000"/>
          <w:sz w:val="22"/>
          <w:szCs w:val="22"/>
          <w:lang w:val="en-GB"/>
        </w:rPr>
        <w:t xml:space="preserve"> 2018; </w:t>
      </w:r>
      <w:r w:rsidRPr="00BF773B">
        <w:rPr>
          <w:rFonts w:asciiTheme="minorHAnsi" w:hAnsiTheme="minorHAnsi" w:cstheme="minorHAnsi"/>
          <w:b/>
          <w:bCs/>
          <w:color w:val="000000"/>
          <w:sz w:val="22"/>
          <w:szCs w:val="22"/>
          <w:lang w:val="en-GB"/>
        </w:rPr>
        <w:t>24</w:t>
      </w:r>
      <w:r w:rsidRPr="00BF773B">
        <w:rPr>
          <w:rFonts w:asciiTheme="minorHAnsi" w:hAnsiTheme="minorHAnsi" w:cstheme="minorHAnsi"/>
          <w:color w:val="000000"/>
          <w:sz w:val="22"/>
          <w:szCs w:val="22"/>
          <w:lang w:val="en-GB"/>
        </w:rPr>
        <w:t>: 679–90.</w:t>
      </w:r>
    </w:p>
    <w:p w14:paraId="44825ABF"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2</w:t>
      </w:r>
      <w:r w:rsidRPr="00BF773B">
        <w:rPr>
          <w:rStyle w:val="apple-tab-span"/>
          <w:rFonts w:asciiTheme="minorHAnsi" w:hAnsiTheme="minorHAnsi" w:cstheme="minorHAnsi"/>
          <w:color w:val="000000"/>
          <w:sz w:val="22"/>
          <w:szCs w:val="22"/>
          <w:lang w:val="en-GB"/>
        </w:rPr>
        <w:tab/>
      </w:r>
      <w:r w:rsidRPr="00BF773B">
        <w:rPr>
          <w:rFonts w:asciiTheme="minorHAnsi" w:hAnsiTheme="minorHAnsi" w:cstheme="minorHAnsi"/>
          <w:color w:val="000000"/>
          <w:sz w:val="22"/>
          <w:szCs w:val="22"/>
          <w:lang w:val="en-GB"/>
        </w:rPr>
        <w:t xml:space="preserve">Schmitz R, Wright GW, Huang DW,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Genetics and Pathogenesis of Diffuse Large B-Cell Lymphoma. </w:t>
      </w:r>
      <w:r w:rsidRPr="00BF773B">
        <w:rPr>
          <w:rFonts w:asciiTheme="minorHAnsi" w:hAnsiTheme="minorHAnsi" w:cstheme="minorHAnsi"/>
          <w:i/>
          <w:iCs/>
          <w:color w:val="000000"/>
          <w:sz w:val="22"/>
          <w:szCs w:val="22"/>
          <w:lang w:val="en-GB"/>
        </w:rPr>
        <w:t xml:space="preserve">N </w:t>
      </w:r>
      <w:proofErr w:type="spellStart"/>
      <w:r w:rsidRPr="00BF773B">
        <w:rPr>
          <w:rFonts w:asciiTheme="minorHAnsi" w:hAnsiTheme="minorHAnsi" w:cstheme="minorHAnsi"/>
          <w:i/>
          <w:iCs/>
          <w:color w:val="000000"/>
          <w:sz w:val="22"/>
          <w:szCs w:val="22"/>
          <w:lang w:val="en-GB"/>
        </w:rPr>
        <w:t>Engl</w:t>
      </w:r>
      <w:proofErr w:type="spellEnd"/>
      <w:r w:rsidRPr="00BF773B">
        <w:rPr>
          <w:rFonts w:asciiTheme="minorHAnsi" w:hAnsiTheme="minorHAnsi" w:cstheme="minorHAnsi"/>
          <w:i/>
          <w:iCs/>
          <w:color w:val="000000"/>
          <w:sz w:val="22"/>
          <w:szCs w:val="22"/>
          <w:lang w:val="en-GB"/>
        </w:rPr>
        <w:t xml:space="preserve"> J Med</w:t>
      </w:r>
      <w:r w:rsidRPr="00BF773B">
        <w:rPr>
          <w:rFonts w:asciiTheme="minorHAnsi" w:hAnsiTheme="minorHAnsi" w:cstheme="minorHAnsi"/>
          <w:color w:val="000000"/>
          <w:sz w:val="22"/>
          <w:szCs w:val="22"/>
          <w:lang w:val="en-GB"/>
        </w:rPr>
        <w:t xml:space="preserve"> 2018; </w:t>
      </w:r>
      <w:r w:rsidRPr="00BF773B">
        <w:rPr>
          <w:rFonts w:asciiTheme="minorHAnsi" w:hAnsiTheme="minorHAnsi" w:cstheme="minorHAnsi"/>
          <w:b/>
          <w:bCs/>
          <w:color w:val="000000"/>
          <w:sz w:val="22"/>
          <w:szCs w:val="22"/>
          <w:lang w:val="en-GB"/>
        </w:rPr>
        <w:t>378</w:t>
      </w:r>
      <w:r w:rsidRPr="00BF773B">
        <w:rPr>
          <w:rFonts w:asciiTheme="minorHAnsi" w:hAnsiTheme="minorHAnsi" w:cstheme="minorHAnsi"/>
          <w:color w:val="000000"/>
          <w:sz w:val="22"/>
          <w:szCs w:val="22"/>
          <w:lang w:val="en-GB"/>
        </w:rPr>
        <w:t>: 1396–407.</w:t>
      </w:r>
    </w:p>
    <w:p w14:paraId="57E01DF6"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nl-NL"/>
        </w:rPr>
      </w:pPr>
      <w:r w:rsidRPr="00BF773B">
        <w:rPr>
          <w:rFonts w:asciiTheme="minorHAnsi" w:hAnsiTheme="minorHAnsi" w:cstheme="minorHAnsi"/>
          <w:color w:val="000000"/>
          <w:sz w:val="22"/>
          <w:szCs w:val="22"/>
          <w:lang w:val="en-GB"/>
        </w:rPr>
        <w:t>3</w:t>
      </w:r>
      <w:r w:rsidRPr="00BF773B">
        <w:rPr>
          <w:rFonts w:asciiTheme="minorHAnsi" w:hAnsiTheme="minorHAnsi" w:cstheme="minorHAnsi"/>
          <w:color w:val="000000"/>
          <w:sz w:val="22"/>
          <w:szCs w:val="22"/>
          <w:lang w:val="en-GB"/>
        </w:rPr>
        <w:tab/>
        <w:t xml:space="preserve">Reddy A, Zhang J, Davis NS, et al: Genetic and Functional Drivers of Diffuse Large B Cell Lymphoma. </w:t>
      </w:r>
      <w:proofErr w:type="spellStart"/>
      <w:r w:rsidRPr="00BF773B">
        <w:rPr>
          <w:rFonts w:asciiTheme="minorHAnsi" w:hAnsiTheme="minorHAnsi" w:cstheme="minorHAnsi"/>
          <w:color w:val="000000"/>
          <w:sz w:val="22"/>
          <w:szCs w:val="22"/>
          <w:lang w:val="nl-NL"/>
        </w:rPr>
        <w:t>Cell</w:t>
      </w:r>
      <w:proofErr w:type="spellEnd"/>
      <w:r w:rsidRPr="00BF773B">
        <w:rPr>
          <w:rFonts w:asciiTheme="minorHAnsi" w:hAnsiTheme="minorHAnsi" w:cstheme="minorHAnsi"/>
          <w:color w:val="000000"/>
          <w:sz w:val="22"/>
          <w:szCs w:val="22"/>
          <w:lang w:val="nl-NL"/>
        </w:rPr>
        <w:t xml:space="preserve"> 171:481–494, 2017</w:t>
      </w:r>
    </w:p>
    <w:p w14:paraId="4BEA58A2"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nl-NL"/>
        </w:rPr>
      </w:pPr>
      <w:r w:rsidRPr="00BF773B">
        <w:rPr>
          <w:rFonts w:asciiTheme="minorHAnsi" w:hAnsiTheme="minorHAnsi" w:cstheme="minorHAnsi"/>
          <w:color w:val="000000"/>
          <w:sz w:val="22"/>
          <w:szCs w:val="22"/>
          <w:lang w:val="nl-NL"/>
        </w:rPr>
        <w:t>4</w:t>
      </w:r>
      <w:r w:rsidRPr="00BF773B">
        <w:rPr>
          <w:rStyle w:val="apple-tab-span"/>
          <w:rFonts w:asciiTheme="minorHAnsi" w:hAnsiTheme="minorHAnsi" w:cstheme="minorHAnsi"/>
          <w:color w:val="000000"/>
          <w:sz w:val="22"/>
          <w:szCs w:val="22"/>
          <w:lang w:val="nl-NL"/>
        </w:rPr>
        <w:tab/>
      </w:r>
      <w:r w:rsidRPr="00BF773B">
        <w:rPr>
          <w:rFonts w:asciiTheme="minorHAnsi" w:hAnsiTheme="minorHAnsi" w:cstheme="minorHAnsi"/>
          <w:color w:val="000000"/>
          <w:sz w:val="22"/>
          <w:szCs w:val="22"/>
          <w:lang w:val="nl-NL"/>
        </w:rPr>
        <w:t xml:space="preserve">van den Brand M, </w:t>
      </w:r>
      <w:proofErr w:type="spellStart"/>
      <w:r w:rsidRPr="00BF773B">
        <w:rPr>
          <w:rFonts w:asciiTheme="minorHAnsi" w:hAnsiTheme="minorHAnsi" w:cstheme="minorHAnsi"/>
          <w:color w:val="000000"/>
          <w:sz w:val="22"/>
          <w:szCs w:val="22"/>
          <w:lang w:val="nl-NL"/>
        </w:rPr>
        <w:t>Balagué</w:t>
      </w:r>
      <w:proofErr w:type="spellEnd"/>
      <w:r w:rsidRPr="00BF773B">
        <w:rPr>
          <w:rFonts w:asciiTheme="minorHAnsi" w:hAnsiTheme="minorHAnsi" w:cstheme="minorHAnsi"/>
          <w:color w:val="000000"/>
          <w:sz w:val="22"/>
          <w:szCs w:val="22"/>
          <w:lang w:val="nl-NL"/>
        </w:rPr>
        <w:t xml:space="preserve"> O, van Cleef PHJ, </w:t>
      </w:r>
      <w:r w:rsidRPr="00BF773B">
        <w:rPr>
          <w:rFonts w:asciiTheme="minorHAnsi" w:hAnsiTheme="minorHAnsi" w:cstheme="minorHAnsi"/>
          <w:i/>
          <w:iCs/>
          <w:color w:val="000000"/>
          <w:sz w:val="22"/>
          <w:szCs w:val="22"/>
          <w:lang w:val="nl-NL"/>
        </w:rPr>
        <w:t>et al.</w:t>
      </w:r>
      <w:r w:rsidRPr="00BF773B">
        <w:rPr>
          <w:rFonts w:asciiTheme="minorHAnsi" w:hAnsiTheme="minorHAnsi" w:cstheme="minorHAnsi"/>
          <w:color w:val="000000"/>
          <w:sz w:val="22"/>
          <w:szCs w:val="22"/>
          <w:lang w:val="nl-NL"/>
        </w:rPr>
        <w:t xml:space="preserve"> </w:t>
      </w:r>
      <w:r w:rsidRPr="00BF773B">
        <w:rPr>
          <w:rFonts w:asciiTheme="minorHAnsi" w:hAnsiTheme="minorHAnsi" w:cstheme="minorHAnsi"/>
          <w:color w:val="000000"/>
          <w:sz w:val="22"/>
          <w:szCs w:val="22"/>
          <w:lang w:val="en-GB"/>
        </w:rPr>
        <w:t xml:space="preserve">A subset of low-grade B cell lymphomas with a follicular growth pattern but without a BCL2 translocation shows features suggestive of nodal marginal zone lymphoma. </w:t>
      </w:r>
      <w:r w:rsidRPr="00BF773B">
        <w:rPr>
          <w:rFonts w:asciiTheme="minorHAnsi" w:hAnsiTheme="minorHAnsi" w:cstheme="minorHAnsi"/>
          <w:i/>
          <w:iCs/>
          <w:color w:val="000000"/>
          <w:sz w:val="22"/>
          <w:szCs w:val="22"/>
          <w:lang w:val="nl-NL"/>
        </w:rPr>
        <w:t xml:space="preserve">J </w:t>
      </w:r>
      <w:proofErr w:type="spellStart"/>
      <w:r w:rsidRPr="00BF773B">
        <w:rPr>
          <w:rFonts w:asciiTheme="minorHAnsi" w:hAnsiTheme="minorHAnsi" w:cstheme="minorHAnsi"/>
          <w:i/>
          <w:iCs/>
          <w:color w:val="000000"/>
          <w:sz w:val="22"/>
          <w:szCs w:val="22"/>
          <w:lang w:val="nl-NL"/>
        </w:rPr>
        <w:t>Hematop</w:t>
      </w:r>
      <w:proofErr w:type="spellEnd"/>
      <w:r w:rsidRPr="00BF773B">
        <w:rPr>
          <w:rFonts w:asciiTheme="minorHAnsi" w:hAnsiTheme="minorHAnsi" w:cstheme="minorHAnsi"/>
          <w:color w:val="000000"/>
          <w:sz w:val="22"/>
          <w:szCs w:val="22"/>
          <w:lang w:val="nl-NL"/>
        </w:rPr>
        <w:t xml:space="preserve"> 2016; </w:t>
      </w:r>
      <w:r w:rsidRPr="00BF773B">
        <w:rPr>
          <w:rFonts w:asciiTheme="minorHAnsi" w:hAnsiTheme="minorHAnsi" w:cstheme="minorHAnsi"/>
          <w:b/>
          <w:bCs/>
          <w:color w:val="000000"/>
          <w:sz w:val="22"/>
          <w:szCs w:val="22"/>
          <w:lang w:val="nl-NL"/>
        </w:rPr>
        <w:t>9</w:t>
      </w:r>
      <w:r w:rsidRPr="00BF773B">
        <w:rPr>
          <w:rFonts w:asciiTheme="minorHAnsi" w:hAnsiTheme="minorHAnsi" w:cstheme="minorHAnsi"/>
          <w:color w:val="000000"/>
          <w:sz w:val="22"/>
          <w:szCs w:val="22"/>
          <w:lang w:val="nl-NL"/>
        </w:rPr>
        <w:t>: 3–8.</w:t>
      </w:r>
    </w:p>
    <w:p w14:paraId="785718C3"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nl-NL"/>
        </w:rPr>
        <w:t>5</w:t>
      </w:r>
      <w:r w:rsidRPr="00BF773B">
        <w:rPr>
          <w:rStyle w:val="apple-tab-span"/>
          <w:rFonts w:asciiTheme="minorHAnsi" w:hAnsiTheme="minorHAnsi" w:cstheme="minorHAnsi"/>
          <w:color w:val="000000"/>
          <w:sz w:val="22"/>
          <w:szCs w:val="22"/>
          <w:lang w:val="nl-NL"/>
        </w:rPr>
        <w:tab/>
      </w:r>
      <w:r w:rsidRPr="00BF773B">
        <w:rPr>
          <w:rFonts w:asciiTheme="minorHAnsi" w:hAnsiTheme="minorHAnsi" w:cstheme="minorHAnsi"/>
          <w:color w:val="000000"/>
          <w:sz w:val="22"/>
          <w:szCs w:val="22"/>
          <w:lang w:val="nl-NL"/>
        </w:rPr>
        <w:t xml:space="preserve">Rayman N, Lam KH, van der Holt B, </w:t>
      </w:r>
      <w:r w:rsidRPr="00BF773B">
        <w:rPr>
          <w:rFonts w:asciiTheme="minorHAnsi" w:hAnsiTheme="minorHAnsi" w:cstheme="minorHAnsi"/>
          <w:i/>
          <w:iCs/>
          <w:color w:val="000000"/>
          <w:sz w:val="22"/>
          <w:szCs w:val="22"/>
          <w:lang w:val="nl-NL"/>
        </w:rPr>
        <w:t>et al.</w:t>
      </w:r>
      <w:r w:rsidRPr="00BF773B">
        <w:rPr>
          <w:rFonts w:asciiTheme="minorHAnsi" w:hAnsiTheme="minorHAnsi" w:cstheme="minorHAnsi"/>
          <w:color w:val="000000"/>
          <w:sz w:val="22"/>
          <w:szCs w:val="22"/>
          <w:lang w:val="nl-NL"/>
        </w:rPr>
        <w:t xml:space="preserve"> </w:t>
      </w:r>
      <w:r w:rsidRPr="00BF773B">
        <w:rPr>
          <w:rFonts w:asciiTheme="minorHAnsi" w:hAnsiTheme="minorHAnsi" w:cstheme="minorHAnsi"/>
          <w:color w:val="000000"/>
          <w:sz w:val="22"/>
          <w:szCs w:val="22"/>
          <w:lang w:val="en-GB"/>
        </w:rPr>
        <w:t xml:space="preserve">Prognostic relevance of immunohistochemical subclassification of diffuse large B-cell lymphoma in two prospective phase III clinical trials. </w:t>
      </w:r>
      <w:r w:rsidRPr="00BF773B">
        <w:rPr>
          <w:rFonts w:asciiTheme="minorHAnsi" w:hAnsiTheme="minorHAnsi" w:cstheme="minorHAnsi"/>
          <w:i/>
          <w:iCs/>
          <w:color w:val="000000"/>
          <w:sz w:val="22"/>
          <w:szCs w:val="22"/>
          <w:lang w:val="en-GB"/>
        </w:rPr>
        <w:t>Clin Lymphoma Myeloma Leuk</w:t>
      </w:r>
      <w:r w:rsidRPr="00BF773B">
        <w:rPr>
          <w:rFonts w:asciiTheme="minorHAnsi" w:hAnsiTheme="minorHAnsi" w:cstheme="minorHAnsi"/>
          <w:color w:val="000000"/>
          <w:sz w:val="22"/>
          <w:szCs w:val="22"/>
          <w:lang w:val="en-GB"/>
        </w:rPr>
        <w:t xml:space="preserve"> 2011; </w:t>
      </w:r>
      <w:r w:rsidRPr="00BF773B">
        <w:rPr>
          <w:rFonts w:asciiTheme="minorHAnsi" w:hAnsiTheme="minorHAnsi" w:cstheme="minorHAnsi"/>
          <w:b/>
          <w:bCs/>
          <w:color w:val="000000"/>
          <w:sz w:val="22"/>
          <w:szCs w:val="22"/>
          <w:lang w:val="en-GB"/>
        </w:rPr>
        <w:t>11</w:t>
      </w:r>
      <w:r w:rsidRPr="00BF773B">
        <w:rPr>
          <w:rFonts w:asciiTheme="minorHAnsi" w:hAnsiTheme="minorHAnsi" w:cstheme="minorHAnsi"/>
          <w:color w:val="000000"/>
          <w:sz w:val="22"/>
          <w:szCs w:val="22"/>
          <w:lang w:val="en-GB"/>
        </w:rPr>
        <w:t>: 23–32.</w:t>
      </w:r>
    </w:p>
    <w:p w14:paraId="405DEFD8" w14:textId="77777777" w:rsidR="00453ACD" w:rsidRPr="00BF773B" w:rsidRDefault="00453ACD" w:rsidP="00453ACD">
      <w:pPr>
        <w:pStyle w:val="NormalWeb"/>
        <w:spacing w:before="0" w:beforeAutospacing="0" w:after="0" w:afterAutospacing="0"/>
        <w:ind w:hanging="640"/>
        <w:rPr>
          <w:rFonts w:asciiTheme="minorHAnsi" w:eastAsia="Arial" w:hAnsiTheme="minorHAnsi" w:cstheme="minorHAnsi"/>
          <w:noProof/>
          <w:sz w:val="22"/>
          <w:szCs w:val="22"/>
          <w:lang w:val="en-GB" w:eastAsia="nl-NL"/>
        </w:rPr>
      </w:pPr>
      <w:r w:rsidRPr="00BF773B">
        <w:rPr>
          <w:rFonts w:asciiTheme="minorHAnsi" w:hAnsiTheme="minorHAnsi" w:cstheme="minorHAnsi"/>
          <w:color w:val="000000"/>
          <w:sz w:val="22"/>
          <w:szCs w:val="22"/>
          <w:lang w:val="en-GB"/>
        </w:rPr>
        <w:t>6</w:t>
      </w:r>
      <w:r w:rsidRPr="00BF773B">
        <w:rPr>
          <w:rFonts w:asciiTheme="minorHAnsi" w:hAnsiTheme="minorHAnsi" w:cstheme="minorHAnsi"/>
          <w:color w:val="000000"/>
          <w:sz w:val="22"/>
          <w:szCs w:val="22"/>
          <w:lang w:val="en-GB"/>
        </w:rPr>
        <w:tab/>
        <w:t xml:space="preserve">Hans CP, </w:t>
      </w:r>
      <w:proofErr w:type="spellStart"/>
      <w:r w:rsidRPr="00BF773B">
        <w:rPr>
          <w:rFonts w:asciiTheme="minorHAnsi" w:hAnsiTheme="minorHAnsi" w:cstheme="minorHAnsi"/>
          <w:color w:val="000000"/>
          <w:sz w:val="22"/>
          <w:szCs w:val="22"/>
          <w:lang w:val="en-GB"/>
        </w:rPr>
        <w:t>Weisenburger</w:t>
      </w:r>
      <w:proofErr w:type="spellEnd"/>
      <w:r w:rsidRPr="00BF773B">
        <w:rPr>
          <w:rFonts w:asciiTheme="minorHAnsi" w:hAnsiTheme="minorHAnsi" w:cstheme="minorHAnsi"/>
          <w:color w:val="000000"/>
          <w:sz w:val="22"/>
          <w:szCs w:val="22"/>
          <w:lang w:val="en-GB"/>
        </w:rPr>
        <w:t xml:space="preserve"> DD, Greiner TC, et al: Confirmation of the molecular classification of diffuse large B-cell lymphoma by immunohistochemistry using a tissue microarray. Blood 103:275–282, 2004</w:t>
      </w:r>
    </w:p>
    <w:p w14:paraId="6EC706CF"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nl-NL"/>
        </w:rPr>
      </w:pPr>
      <w:r w:rsidRPr="00BF773B">
        <w:rPr>
          <w:rFonts w:asciiTheme="minorHAnsi" w:hAnsiTheme="minorHAnsi" w:cstheme="minorHAnsi"/>
          <w:color w:val="000000"/>
          <w:sz w:val="22"/>
          <w:szCs w:val="22"/>
          <w:lang w:val="en-GB"/>
        </w:rPr>
        <w:lastRenderedPageBreak/>
        <w:t>7</w:t>
      </w:r>
      <w:r w:rsidRPr="00BF773B">
        <w:rPr>
          <w:rStyle w:val="apple-tab-span"/>
          <w:rFonts w:asciiTheme="minorHAnsi" w:hAnsiTheme="minorHAnsi" w:cstheme="minorHAnsi"/>
          <w:color w:val="000000"/>
          <w:sz w:val="22"/>
          <w:szCs w:val="22"/>
          <w:lang w:val="en-GB"/>
        </w:rPr>
        <w:tab/>
      </w:r>
      <w:r w:rsidRPr="00BF773B">
        <w:rPr>
          <w:rFonts w:asciiTheme="minorHAnsi" w:hAnsiTheme="minorHAnsi" w:cstheme="minorHAnsi"/>
          <w:color w:val="000000"/>
          <w:sz w:val="22"/>
          <w:szCs w:val="22"/>
          <w:lang w:val="en-GB"/>
        </w:rPr>
        <w:t xml:space="preserve">Scott DW, Wright GW, Williams PM,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Determining cell-of-origin subtypes of diffuse large B-cell lymphoma using gene expression in formalin-fixed paraffin-embedded tissue. </w:t>
      </w:r>
      <w:r w:rsidRPr="00BF773B">
        <w:rPr>
          <w:rFonts w:asciiTheme="minorHAnsi" w:hAnsiTheme="minorHAnsi" w:cstheme="minorHAnsi"/>
          <w:i/>
          <w:iCs/>
          <w:color w:val="000000"/>
          <w:sz w:val="22"/>
          <w:szCs w:val="22"/>
          <w:lang w:val="nl-NL"/>
        </w:rPr>
        <w:t>Blood</w:t>
      </w:r>
      <w:r w:rsidRPr="00BF773B">
        <w:rPr>
          <w:rFonts w:asciiTheme="minorHAnsi" w:hAnsiTheme="minorHAnsi" w:cstheme="minorHAnsi"/>
          <w:color w:val="000000"/>
          <w:sz w:val="22"/>
          <w:szCs w:val="22"/>
          <w:lang w:val="nl-NL"/>
        </w:rPr>
        <w:t xml:space="preserve"> 2014; </w:t>
      </w:r>
      <w:r w:rsidRPr="00BF773B">
        <w:rPr>
          <w:rFonts w:asciiTheme="minorHAnsi" w:hAnsiTheme="minorHAnsi" w:cstheme="minorHAnsi"/>
          <w:b/>
          <w:bCs/>
          <w:color w:val="000000"/>
          <w:sz w:val="22"/>
          <w:szCs w:val="22"/>
          <w:lang w:val="nl-NL"/>
        </w:rPr>
        <w:t>123</w:t>
      </w:r>
      <w:r w:rsidRPr="00BF773B">
        <w:rPr>
          <w:rFonts w:asciiTheme="minorHAnsi" w:hAnsiTheme="minorHAnsi" w:cstheme="minorHAnsi"/>
          <w:color w:val="000000"/>
          <w:sz w:val="22"/>
          <w:szCs w:val="22"/>
          <w:lang w:val="nl-NL"/>
        </w:rPr>
        <w:t>: 1214–7.</w:t>
      </w:r>
    </w:p>
    <w:p w14:paraId="645D2F21"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nl-NL"/>
        </w:rPr>
        <w:t>8</w:t>
      </w:r>
      <w:r w:rsidRPr="00BF773B">
        <w:rPr>
          <w:rStyle w:val="apple-tab-span"/>
          <w:rFonts w:asciiTheme="minorHAnsi" w:hAnsiTheme="minorHAnsi" w:cstheme="minorHAnsi"/>
          <w:color w:val="000000"/>
          <w:sz w:val="22"/>
          <w:szCs w:val="22"/>
          <w:lang w:val="nl-NL"/>
        </w:rPr>
        <w:tab/>
      </w:r>
      <w:r w:rsidRPr="00BF773B">
        <w:rPr>
          <w:rFonts w:asciiTheme="minorHAnsi" w:hAnsiTheme="minorHAnsi" w:cstheme="minorHAnsi"/>
          <w:color w:val="000000"/>
          <w:sz w:val="22"/>
          <w:szCs w:val="22"/>
          <w:lang w:val="nl-NL"/>
        </w:rPr>
        <w:t xml:space="preserve">Mendeville M, Roemer MGM, van den Hout MFCM, </w:t>
      </w:r>
      <w:r w:rsidRPr="00BF773B">
        <w:rPr>
          <w:rFonts w:asciiTheme="minorHAnsi" w:hAnsiTheme="minorHAnsi" w:cstheme="minorHAnsi"/>
          <w:i/>
          <w:iCs/>
          <w:color w:val="000000"/>
          <w:sz w:val="22"/>
          <w:szCs w:val="22"/>
          <w:lang w:val="nl-NL"/>
        </w:rPr>
        <w:t>et al.</w:t>
      </w:r>
      <w:r w:rsidRPr="00BF773B">
        <w:rPr>
          <w:rFonts w:asciiTheme="minorHAnsi" w:hAnsiTheme="minorHAnsi" w:cstheme="minorHAnsi"/>
          <w:color w:val="000000"/>
          <w:sz w:val="22"/>
          <w:szCs w:val="22"/>
          <w:lang w:val="nl-NL"/>
        </w:rPr>
        <w:t xml:space="preserve"> </w:t>
      </w:r>
      <w:r w:rsidRPr="00BF773B">
        <w:rPr>
          <w:rFonts w:asciiTheme="minorHAnsi" w:hAnsiTheme="minorHAnsi" w:cstheme="minorHAnsi"/>
          <w:color w:val="000000"/>
          <w:sz w:val="22"/>
          <w:szCs w:val="22"/>
          <w:lang w:val="en-GB"/>
        </w:rPr>
        <w:t xml:space="preserve">Aggressive genomic features in clinically indolent primary HHV8-negative effusion-based lymphoma. </w:t>
      </w:r>
      <w:r w:rsidRPr="00BF773B">
        <w:rPr>
          <w:rFonts w:asciiTheme="minorHAnsi" w:hAnsiTheme="minorHAnsi" w:cstheme="minorHAnsi"/>
          <w:i/>
          <w:iCs/>
          <w:color w:val="000000"/>
          <w:sz w:val="22"/>
          <w:szCs w:val="22"/>
          <w:lang w:val="en-GB"/>
        </w:rPr>
        <w:t>Blood</w:t>
      </w:r>
      <w:r w:rsidRPr="00BF773B">
        <w:rPr>
          <w:rFonts w:asciiTheme="minorHAnsi" w:hAnsiTheme="minorHAnsi" w:cstheme="minorHAnsi"/>
          <w:color w:val="000000"/>
          <w:sz w:val="22"/>
          <w:szCs w:val="22"/>
          <w:lang w:val="en-GB"/>
        </w:rPr>
        <w:t xml:space="preserve"> 2019; </w:t>
      </w:r>
      <w:r w:rsidRPr="00BF773B">
        <w:rPr>
          <w:rFonts w:asciiTheme="minorHAnsi" w:hAnsiTheme="minorHAnsi" w:cstheme="minorHAnsi"/>
          <w:b/>
          <w:bCs/>
          <w:color w:val="000000"/>
          <w:sz w:val="22"/>
          <w:szCs w:val="22"/>
          <w:lang w:val="en-GB"/>
        </w:rPr>
        <w:t>133</w:t>
      </w:r>
      <w:r w:rsidRPr="00BF773B">
        <w:rPr>
          <w:rFonts w:asciiTheme="minorHAnsi" w:hAnsiTheme="minorHAnsi" w:cstheme="minorHAnsi"/>
          <w:color w:val="000000"/>
          <w:sz w:val="22"/>
          <w:szCs w:val="22"/>
          <w:lang w:val="en-GB"/>
        </w:rPr>
        <w:t>: 377–80.</w:t>
      </w:r>
    </w:p>
    <w:p w14:paraId="65E5EF9C"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nl-NL"/>
        </w:rPr>
      </w:pPr>
      <w:r w:rsidRPr="00BF773B">
        <w:rPr>
          <w:rFonts w:asciiTheme="minorHAnsi" w:hAnsiTheme="minorHAnsi" w:cstheme="minorHAnsi"/>
          <w:color w:val="000000"/>
          <w:sz w:val="22"/>
          <w:szCs w:val="22"/>
          <w:lang w:val="en-GB"/>
        </w:rPr>
        <w:t>9</w:t>
      </w:r>
      <w:r w:rsidRPr="00BF773B">
        <w:rPr>
          <w:rStyle w:val="apple-tab-span"/>
          <w:rFonts w:asciiTheme="minorHAnsi" w:hAnsiTheme="minorHAnsi" w:cstheme="minorHAnsi"/>
          <w:color w:val="000000"/>
          <w:sz w:val="22"/>
          <w:szCs w:val="22"/>
          <w:lang w:val="en-GB"/>
        </w:rPr>
        <w:tab/>
      </w:r>
      <w:proofErr w:type="spellStart"/>
      <w:r w:rsidRPr="00BF773B">
        <w:rPr>
          <w:rFonts w:asciiTheme="minorHAnsi" w:hAnsiTheme="minorHAnsi" w:cstheme="minorHAnsi"/>
          <w:color w:val="000000"/>
          <w:sz w:val="22"/>
          <w:szCs w:val="22"/>
          <w:lang w:val="en-GB"/>
        </w:rPr>
        <w:t>Wilm</w:t>
      </w:r>
      <w:proofErr w:type="spellEnd"/>
      <w:r w:rsidRPr="00BF773B">
        <w:rPr>
          <w:rFonts w:asciiTheme="minorHAnsi" w:hAnsiTheme="minorHAnsi" w:cstheme="minorHAnsi"/>
          <w:color w:val="000000"/>
          <w:sz w:val="22"/>
          <w:szCs w:val="22"/>
          <w:lang w:val="en-GB"/>
        </w:rPr>
        <w:t xml:space="preserve"> A, Aw PPK, Bertrand D,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w:t>
      </w:r>
      <w:proofErr w:type="spellStart"/>
      <w:r w:rsidRPr="00BF773B">
        <w:rPr>
          <w:rFonts w:asciiTheme="minorHAnsi" w:hAnsiTheme="minorHAnsi" w:cstheme="minorHAnsi"/>
          <w:color w:val="000000"/>
          <w:sz w:val="22"/>
          <w:szCs w:val="22"/>
          <w:lang w:val="en-GB"/>
        </w:rPr>
        <w:t>LoFreq</w:t>
      </w:r>
      <w:proofErr w:type="spellEnd"/>
      <w:r w:rsidRPr="00BF773B">
        <w:rPr>
          <w:rFonts w:asciiTheme="minorHAnsi" w:hAnsiTheme="minorHAnsi" w:cstheme="minorHAnsi"/>
          <w:color w:val="000000"/>
          <w:sz w:val="22"/>
          <w:szCs w:val="22"/>
          <w:lang w:val="en-GB"/>
        </w:rPr>
        <w:t xml:space="preserve">: A sequence-quality aware, ultra-sensitive variant caller for uncovering cell-population heterogeneity from high-throughput sequencing datasets. </w:t>
      </w:r>
      <w:proofErr w:type="spellStart"/>
      <w:r w:rsidRPr="00BF773B">
        <w:rPr>
          <w:rFonts w:asciiTheme="minorHAnsi" w:hAnsiTheme="minorHAnsi" w:cstheme="minorHAnsi"/>
          <w:i/>
          <w:iCs/>
          <w:color w:val="000000"/>
          <w:sz w:val="22"/>
          <w:szCs w:val="22"/>
          <w:lang w:val="nl-NL"/>
        </w:rPr>
        <w:t>Nucleic</w:t>
      </w:r>
      <w:proofErr w:type="spellEnd"/>
      <w:r w:rsidRPr="00BF773B">
        <w:rPr>
          <w:rFonts w:asciiTheme="minorHAnsi" w:hAnsiTheme="minorHAnsi" w:cstheme="minorHAnsi"/>
          <w:i/>
          <w:iCs/>
          <w:color w:val="000000"/>
          <w:sz w:val="22"/>
          <w:szCs w:val="22"/>
          <w:lang w:val="nl-NL"/>
        </w:rPr>
        <w:t xml:space="preserve"> </w:t>
      </w:r>
      <w:proofErr w:type="spellStart"/>
      <w:r w:rsidRPr="00BF773B">
        <w:rPr>
          <w:rFonts w:asciiTheme="minorHAnsi" w:hAnsiTheme="minorHAnsi" w:cstheme="minorHAnsi"/>
          <w:i/>
          <w:iCs/>
          <w:color w:val="000000"/>
          <w:sz w:val="22"/>
          <w:szCs w:val="22"/>
          <w:lang w:val="nl-NL"/>
        </w:rPr>
        <w:t>Acids</w:t>
      </w:r>
      <w:proofErr w:type="spellEnd"/>
      <w:r w:rsidRPr="00BF773B">
        <w:rPr>
          <w:rFonts w:asciiTheme="minorHAnsi" w:hAnsiTheme="minorHAnsi" w:cstheme="minorHAnsi"/>
          <w:i/>
          <w:iCs/>
          <w:color w:val="000000"/>
          <w:sz w:val="22"/>
          <w:szCs w:val="22"/>
          <w:lang w:val="nl-NL"/>
        </w:rPr>
        <w:t xml:space="preserve"> </w:t>
      </w:r>
      <w:proofErr w:type="spellStart"/>
      <w:r w:rsidRPr="00BF773B">
        <w:rPr>
          <w:rFonts w:asciiTheme="minorHAnsi" w:hAnsiTheme="minorHAnsi" w:cstheme="minorHAnsi"/>
          <w:i/>
          <w:iCs/>
          <w:color w:val="000000"/>
          <w:sz w:val="22"/>
          <w:szCs w:val="22"/>
          <w:lang w:val="nl-NL"/>
        </w:rPr>
        <w:t>Res</w:t>
      </w:r>
      <w:proofErr w:type="spellEnd"/>
      <w:r w:rsidRPr="00BF773B">
        <w:rPr>
          <w:rFonts w:asciiTheme="minorHAnsi" w:hAnsiTheme="minorHAnsi" w:cstheme="minorHAnsi"/>
          <w:color w:val="000000"/>
          <w:sz w:val="22"/>
          <w:szCs w:val="22"/>
          <w:lang w:val="nl-NL"/>
        </w:rPr>
        <w:t xml:space="preserve"> 2012; </w:t>
      </w:r>
      <w:r w:rsidRPr="00BF773B">
        <w:rPr>
          <w:rFonts w:asciiTheme="minorHAnsi" w:hAnsiTheme="minorHAnsi" w:cstheme="minorHAnsi"/>
          <w:b/>
          <w:bCs/>
          <w:color w:val="000000"/>
          <w:sz w:val="22"/>
          <w:szCs w:val="22"/>
          <w:lang w:val="nl-NL"/>
        </w:rPr>
        <w:t>40</w:t>
      </w:r>
      <w:r w:rsidRPr="00BF773B">
        <w:rPr>
          <w:rFonts w:asciiTheme="minorHAnsi" w:hAnsiTheme="minorHAnsi" w:cstheme="minorHAnsi"/>
          <w:color w:val="000000"/>
          <w:sz w:val="22"/>
          <w:szCs w:val="22"/>
          <w:lang w:val="nl-NL"/>
        </w:rPr>
        <w:t>: 11189–201.</w:t>
      </w:r>
    </w:p>
    <w:p w14:paraId="41261FB8"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nl-NL"/>
        </w:rPr>
        <w:t>10</w:t>
      </w:r>
      <w:r w:rsidRPr="00BF773B">
        <w:rPr>
          <w:rStyle w:val="apple-tab-span"/>
          <w:rFonts w:asciiTheme="minorHAnsi" w:hAnsiTheme="minorHAnsi" w:cstheme="minorHAnsi"/>
          <w:color w:val="000000"/>
          <w:sz w:val="22"/>
          <w:szCs w:val="22"/>
          <w:lang w:val="nl-NL"/>
        </w:rPr>
        <w:tab/>
      </w:r>
      <w:proofErr w:type="spellStart"/>
      <w:r w:rsidRPr="00BF773B">
        <w:rPr>
          <w:rFonts w:asciiTheme="minorHAnsi" w:hAnsiTheme="minorHAnsi" w:cstheme="minorHAnsi"/>
          <w:color w:val="000000"/>
          <w:sz w:val="22"/>
          <w:szCs w:val="22"/>
          <w:lang w:val="nl-NL"/>
        </w:rPr>
        <w:t>Koboldt</w:t>
      </w:r>
      <w:proofErr w:type="spellEnd"/>
      <w:r w:rsidRPr="00BF773B">
        <w:rPr>
          <w:rFonts w:asciiTheme="minorHAnsi" w:hAnsiTheme="minorHAnsi" w:cstheme="minorHAnsi"/>
          <w:color w:val="000000"/>
          <w:sz w:val="22"/>
          <w:szCs w:val="22"/>
          <w:lang w:val="nl-NL"/>
        </w:rPr>
        <w:t xml:space="preserve"> DC, Zhang Q, Larson DE, </w:t>
      </w:r>
      <w:r w:rsidRPr="00BF773B">
        <w:rPr>
          <w:rFonts w:asciiTheme="minorHAnsi" w:hAnsiTheme="minorHAnsi" w:cstheme="minorHAnsi"/>
          <w:i/>
          <w:iCs/>
          <w:color w:val="000000"/>
          <w:sz w:val="22"/>
          <w:szCs w:val="22"/>
          <w:lang w:val="nl-NL"/>
        </w:rPr>
        <w:t>et al.</w:t>
      </w:r>
      <w:r w:rsidRPr="00BF773B">
        <w:rPr>
          <w:rFonts w:asciiTheme="minorHAnsi" w:hAnsiTheme="minorHAnsi" w:cstheme="minorHAnsi"/>
          <w:color w:val="000000"/>
          <w:sz w:val="22"/>
          <w:szCs w:val="22"/>
          <w:lang w:val="nl-NL"/>
        </w:rPr>
        <w:t xml:space="preserve"> </w:t>
      </w:r>
      <w:proofErr w:type="spellStart"/>
      <w:r w:rsidRPr="00BF773B">
        <w:rPr>
          <w:rFonts w:asciiTheme="minorHAnsi" w:hAnsiTheme="minorHAnsi" w:cstheme="minorHAnsi"/>
          <w:color w:val="000000"/>
          <w:sz w:val="22"/>
          <w:szCs w:val="22"/>
          <w:lang w:val="en-GB"/>
        </w:rPr>
        <w:t>VarScan</w:t>
      </w:r>
      <w:proofErr w:type="spellEnd"/>
      <w:r w:rsidRPr="00BF773B">
        <w:rPr>
          <w:rFonts w:asciiTheme="minorHAnsi" w:hAnsiTheme="minorHAnsi" w:cstheme="minorHAnsi"/>
          <w:color w:val="000000"/>
          <w:sz w:val="22"/>
          <w:szCs w:val="22"/>
          <w:lang w:val="en-GB"/>
        </w:rPr>
        <w:t xml:space="preserve"> </w:t>
      </w:r>
      <w:proofErr w:type="gramStart"/>
      <w:r w:rsidRPr="00BF773B">
        <w:rPr>
          <w:rFonts w:asciiTheme="minorHAnsi" w:hAnsiTheme="minorHAnsi" w:cstheme="minorHAnsi"/>
          <w:color w:val="000000"/>
          <w:sz w:val="22"/>
          <w:szCs w:val="22"/>
          <w:lang w:val="en-GB"/>
        </w:rPr>
        <w:t>2 :</w:t>
      </w:r>
      <w:proofErr w:type="gramEnd"/>
      <w:r w:rsidRPr="00BF773B">
        <w:rPr>
          <w:rFonts w:asciiTheme="minorHAnsi" w:hAnsiTheme="minorHAnsi" w:cstheme="minorHAnsi"/>
          <w:color w:val="000000"/>
          <w:sz w:val="22"/>
          <w:szCs w:val="22"/>
          <w:lang w:val="en-GB"/>
        </w:rPr>
        <w:t xml:space="preserve"> Somatic mutation and copy number alteration discovery in cancer by exome sequencing </w:t>
      </w:r>
      <w:proofErr w:type="spellStart"/>
      <w:r w:rsidRPr="00BF773B">
        <w:rPr>
          <w:rFonts w:asciiTheme="minorHAnsi" w:hAnsiTheme="minorHAnsi" w:cstheme="minorHAnsi"/>
          <w:color w:val="000000"/>
          <w:sz w:val="22"/>
          <w:szCs w:val="22"/>
          <w:lang w:val="en-GB"/>
        </w:rPr>
        <w:t>VarScan</w:t>
      </w:r>
      <w:proofErr w:type="spellEnd"/>
      <w:r w:rsidRPr="00BF773B">
        <w:rPr>
          <w:rFonts w:asciiTheme="minorHAnsi" w:hAnsiTheme="minorHAnsi" w:cstheme="minorHAnsi"/>
          <w:color w:val="000000"/>
          <w:sz w:val="22"/>
          <w:szCs w:val="22"/>
          <w:lang w:val="en-GB"/>
        </w:rPr>
        <w:t xml:space="preserve"> 2 : Somatic mutation and copy number alteration discovery in cancer by exome sequencing. </w:t>
      </w:r>
      <w:r w:rsidRPr="00BF773B">
        <w:rPr>
          <w:rFonts w:asciiTheme="minorHAnsi" w:hAnsiTheme="minorHAnsi" w:cstheme="minorHAnsi"/>
          <w:i/>
          <w:iCs/>
          <w:color w:val="000000"/>
          <w:sz w:val="22"/>
          <w:szCs w:val="22"/>
          <w:lang w:val="en-GB"/>
        </w:rPr>
        <w:t>Genome Res</w:t>
      </w:r>
      <w:r w:rsidRPr="00BF773B">
        <w:rPr>
          <w:rFonts w:asciiTheme="minorHAnsi" w:hAnsiTheme="minorHAnsi" w:cstheme="minorHAnsi"/>
          <w:color w:val="000000"/>
          <w:sz w:val="22"/>
          <w:szCs w:val="22"/>
          <w:lang w:val="en-GB"/>
        </w:rPr>
        <w:t xml:space="preserve"> 2012; </w:t>
      </w:r>
      <w:r w:rsidRPr="00BF773B">
        <w:rPr>
          <w:rFonts w:asciiTheme="minorHAnsi" w:hAnsiTheme="minorHAnsi" w:cstheme="minorHAnsi"/>
          <w:b/>
          <w:bCs/>
          <w:color w:val="000000"/>
          <w:sz w:val="22"/>
          <w:szCs w:val="22"/>
          <w:lang w:val="en-GB"/>
        </w:rPr>
        <w:t>22</w:t>
      </w:r>
      <w:r w:rsidRPr="00BF773B">
        <w:rPr>
          <w:rFonts w:asciiTheme="minorHAnsi" w:hAnsiTheme="minorHAnsi" w:cstheme="minorHAnsi"/>
          <w:color w:val="000000"/>
          <w:sz w:val="22"/>
          <w:szCs w:val="22"/>
          <w:lang w:val="en-GB"/>
        </w:rPr>
        <w:t>: 568–76.</w:t>
      </w:r>
    </w:p>
    <w:p w14:paraId="6E9BACD5"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11</w:t>
      </w:r>
      <w:r w:rsidRPr="00BF773B">
        <w:rPr>
          <w:rStyle w:val="apple-tab-span"/>
          <w:rFonts w:asciiTheme="minorHAnsi" w:hAnsiTheme="minorHAnsi" w:cstheme="minorHAnsi"/>
          <w:color w:val="000000"/>
          <w:sz w:val="22"/>
          <w:szCs w:val="22"/>
          <w:lang w:val="en-GB"/>
        </w:rPr>
        <w:tab/>
      </w:r>
      <w:r w:rsidRPr="00BF773B">
        <w:rPr>
          <w:rFonts w:asciiTheme="minorHAnsi" w:hAnsiTheme="minorHAnsi" w:cstheme="minorHAnsi"/>
          <w:color w:val="000000"/>
          <w:sz w:val="22"/>
          <w:szCs w:val="22"/>
          <w:lang w:val="en-GB"/>
        </w:rPr>
        <w:t xml:space="preserve">Abo RP, </w:t>
      </w:r>
      <w:proofErr w:type="spellStart"/>
      <w:r w:rsidRPr="00BF773B">
        <w:rPr>
          <w:rFonts w:asciiTheme="minorHAnsi" w:hAnsiTheme="minorHAnsi" w:cstheme="minorHAnsi"/>
          <w:color w:val="000000"/>
          <w:sz w:val="22"/>
          <w:szCs w:val="22"/>
          <w:lang w:val="en-GB"/>
        </w:rPr>
        <w:t>Ducar</w:t>
      </w:r>
      <w:proofErr w:type="spellEnd"/>
      <w:r w:rsidRPr="00BF773B">
        <w:rPr>
          <w:rFonts w:asciiTheme="minorHAnsi" w:hAnsiTheme="minorHAnsi" w:cstheme="minorHAnsi"/>
          <w:color w:val="000000"/>
          <w:sz w:val="22"/>
          <w:szCs w:val="22"/>
          <w:lang w:val="en-GB"/>
        </w:rPr>
        <w:t xml:space="preserve"> M, Garcia EP,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w:t>
      </w:r>
      <w:proofErr w:type="spellStart"/>
      <w:r w:rsidRPr="00BF773B">
        <w:rPr>
          <w:rFonts w:asciiTheme="minorHAnsi" w:hAnsiTheme="minorHAnsi" w:cstheme="minorHAnsi"/>
          <w:color w:val="000000"/>
          <w:sz w:val="22"/>
          <w:szCs w:val="22"/>
          <w:lang w:val="en-GB"/>
        </w:rPr>
        <w:t>BreaKmer</w:t>
      </w:r>
      <w:proofErr w:type="spellEnd"/>
      <w:r w:rsidRPr="00BF773B">
        <w:rPr>
          <w:rFonts w:asciiTheme="minorHAnsi" w:hAnsiTheme="minorHAnsi" w:cstheme="minorHAnsi"/>
          <w:color w:val="000000"/>
          <w:sz w:val="22"/>
          <w:szCs w:val="22"/>
          <w:lang w:val="en-GB"/>
        </w:rPr>
        <w:t xml:space="preserve">: detection of structural variation in targeted massively parallel sequencing data using </w:t>
      </w:r>
      <w:proofErr w:type="spellStart"/>
      <w:r w:rsidRPr="00BF773B">
        <w:rPr>
          <w:rFonts w:asciiTheme="minorHAnsi" w:hAnsiTheme="minorHAnsi" w:cstheme="minorHAnsi"/>
          <w:color w:val="000000"/>
          <w:sz w:val="22"/>
          <w:szCs w:val="22"/>
          <w:lang w:val="en-GB"/>
        </w:rPr>
        <w:t>kmers</w:t>
      </w:r>
      <w:proofErr w:type="spellEnd"/>
      <w:r w:rsidRPr="00BF773B">
        <w:rPr>
          <w:rFonts w:asciiTheme="minorHAnsi" w:hAnsiTheme="minorHAnsi" w:cstheme="minorHAnsi"/>
          <w:color w:val="000000"/>
          <w:sz w:val="22"/>
          <w:szCs w:val="22"/>
          <w:lang w:val="en-GB"/>
        </w:rPr>
        <w:t xml:space="preserve">. </w:t>
      </w:r>
      <w:r w:rsidRPr="00BF773B">
        <w:rPr>
          <w:rFonts w:asciiTheme="minorHAnsi" w:hAnsiTheme="minorHAnsi" w:cstheme="minorHAnsi"/>
          <w:i/>
          <w:iCs/>
          <w:color w:val="000000"/>
          <w:sz w:val="22"/>
          <w:szCs w:val="22"/>
          <w:lang w:val="en-GB"/>
        </w:rPr>
        <w:t>Nucleic Acids Res</w:t>
      </w:r>
      <w:r w:rsidRPr="00BF773B">
        <w:rPr>
          <w:rFonts w:asciiTheme="minorHAnsi" w:hAnsiTheme="minorHAnsi" w:cstheme="minorHAnsi"/>
          <w:color w:val="000000"/>
          <w:sz w:val="22"/>
          <w:szCs w:val="22"/>
          <w:lang w:val="en-GB"/>
        </w:rPr>
        <w:t xml:space="preserve"> 2015; </w:t>
      </w:r>
      <w:r w:rsidRPr="00BF773B">
        <w:rPr>
          <w:rFonts w:asciiTheme="minorHAnsi" w:hAnsiTheme="minorHAnsi" w:cstheme="minorHAnsi"/>
          <w:b/>
          <w:bCs/>
          <w:color w:val="000000"/>
          <w:sz w:val="22"/>
          <w:szCs w:val="22"/>
          <w:lang w:val="en-GB"/>
        </w:rPr>
        <w:t>43</w:t>
      </w:r>
      <w:r w:rsidRPr="00BF773B">
        <w:rPr>
          <w:rFonts w:asciiTheme="minorHAnsi" w:hAnsiTheme="minorHAnsi" w:cstheme="minorHAnsi"/>
          <w:color w:val="000000"/>
          <w:sz w:val="22"/>
          <w:szCs w:val="22"/>
          <w:lang w:val="en-GB"/>
        </w:rPr>
        <w:t>: e19.</w:t>
      </w:r>
    </w:p>
    <w:p w14:paraId="65426329"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en-GB"/>
        </w:rPr>
      </w:pPr>
      <w:r w:rsidRPr="00BF773B">
        <w:rPr>
          <w:rFonts w:asciiTheme="minorHAnsi" w:hAnsiTheme="minorHAnsi" w:cstheme="minorHAnsi"/>
          <w:color w:val="000000"/>
          <w:sz w:val="22"/>
          <w:szCs w:val="22"/>
          <w:lang w:val="en-GB"/>
        </w:rPr>
        <w:t>12</w:t>
      </w:r>
      <w:r w:rsidRPr="00BF773B">
        <w:rPr>
          <w:rStyle w:val="apple-tab-span"/>
          <w:rFonts w:asciiTheme="minorHAnsi" w:hAnsiTheme="minorHAnsi" w:cstheme="minorHAnsi"/>
          <w:color w:val="000000"/>
          <w:sz w:val="22"/>
          <w:szCs w:val="22"/>
          <w:lang w:val="en-GB"/>
        </w:rPr>
        <w:tab/>
      </w:r>
      <w:r w:rsidRPr="00BF773B">
        <w:rPr>
          <w:rFonts w:asciiTheme="minorHAnsi" w:hAnsiTheme="minorHAnsi" w:cstheme="minorHAnsi"/>
          <w:color w:val="000000"/>
          <w:sz w:val="22"/>
          <w:szCs w:val="22"/>
          <w:lang w:val="en-GB"/>
        </w:rPr>
        <w:t xml:space="preserve">Chong Z, </w:t>
      </w:r>
      <w:proofErr w:type="spellStart"/>
      <w:r w:rsidRPr="00BF773B">
        <w:rPr>
          <w:rFonts w:asciiTheme="minorHAnsi" w:hAnsiTheme="minorHAnsi" w:cstheme="minorHAnsi"/>
          <w:color w:val="000000"/>
          <w:sz w:val="22"/>
          <w:szCs w:val="22"/>
          <w:lang w:val="en-GB"/>
        </w:rPr>
        <w:t>Ruan</w:t>
      </w:r>
      <w:proofErr w:type="spellEnd"/>
      <w:r w:rsidRPr="00BF773B">
        <w:rPr>
          <w:rFonts w:asciiTheme="minorHAnsi" w:hAnsiTheme="minorHAnsi" w:cstheme="minorHAnsi"/>
          <w:color w:val="000000"/>
          <w:sz w:val="22"/>
          <w:szCs w:val="22"/>
          <w:lang w:val="en-GB"/>
        </w:rPr>
        <w:t xml:space="preserve"> J, Gao M,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w:t>
      </w:r>
      <w:proofErr w:type="spellStart"/>
      <w:r w:rsidRPr="00BF773B">
        <w:rPr>
          <w:rFonts w:asciiTheme="minorHAnsi" w:hAnsiTheme="minorHAnsi" w:cstheme="minorHAnsi"/>
          <w:color w:val="000000"/>
          <w:sz w:val="22"/>
          <w:szCs w:val="22"/>
          <w:lang w:val="en-GB"/>
        </w:rPr>
        <w:t>NovoBreak</w:t>
      </w:r>
      <w:proofErr w:type="spellEnd"/>
      <w:r w:rsidRPr="00BF773B">
        <w:rPr>
          <w:rFonts w:asciiTheme="minorHAnsi" w:hAnsiTheme="minorHAnsi" w:cstheme="minorHAnsi"/>
          <w:color w:val="000000"/>
          <w:sz w:val="22"/>
          <w:szCs w:val="22"/>
          <w:lang w:val="en-GB"/>
        </w:rPr>
        <w:t xml:space="preserve">: Local assembly for breakpoint detection in cancer genomes. </w:t>
      </w:r>
      <w:r w:rsidRPr="00BF773B">
        <w:rPr>
          <w:rFonts w:asciiTheme="minorHAnsi" w:hAnsiTheme="minorHAnsi" w:cstheme="minorHAnsi"/>
          <w:i/>
          <w:iCs/>
          <w:color w:val="000000"/>
          <w:sz w:val="22"/>
          <w:szCs w:val="22"/>
          <w:lang w:val="en-GB"/>
        </w:rPr>
        <w:t>Nat Methods</w:t>
      </w:r>
      <w:r w:rsidRPr="00BF773B">
        <w:rPr>
          <w:rFonts w:asciiTheme="minorHAnsi" w:hAnsiTheme="minorHAnsi" w:cstheme="minorHAnsi"/>
          <w:color w:val="000000"/>
          <w:sz w:val="22"/>
          <w:szCs w:val="22"/>
          <w:lang w:val="en-GB"/>
        </w:rPr>
        <w:t xml:space="preserve"> 2016; </w:t>
      </w:r>
      <w:r w:rsidRPr="00BF773B">
        <w:rPr>
          <w:rFonts w:asciiTheme="minorHAnsi" w:hAnsiTheme="minorHAnsi" w:cstheme="minorHAnsi"/>
          <w:b/>
          <w:bCs/>
          <w:color w:val="000000"/>
          <w:sz w:val="22"/>
          <w:szCs w:val="22"/>
          <w:lang w:val="en-GB"/>
        </w:rPr>
        <w:t>14</w:t>
      </w:r>
      <w:r w:rsidRPr="00BF773B">
        <w:rPr>
          <w:rFonts w:asciiTheme="minorHAnsi" w:hAnsiTheme="minorHAnsi" w:cstheme="minorHAnsi"/>
          <w:color w:val="000000"/>
          <w:sz w:val="22"/>
          <w:szCs w:val="22"/>
          <w:lang w:val="en-GB"/>
        </w:rPr>
        <w:t>: 65–7.</w:t>
      </w:r>
    </w:p>
    <w:p w14:paraId="3EE2F86E"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nl-NL"/>
        </w:rPr>
      </w:pPr>
      <w:r w:rsidRPr="00BF773B">
        <w:rPr>
          <w:rFonts w:asciiTheme="minorHAnsi" w:hAnsiTheme="minorHAnsi" w:cstheme="minorHAnsi"/>
          <w:color w:val="000000"/>
          <w:sz w:val="22"/>
          <w:szCs w:val="22"/>
        </w:rPr>
        <w:t>13</w:t>
      </w:r>
      <w:r w:rsidRPr="00BF773B">
        <w:rPr>
          <w:rStyle w:val="apple-tab-span"/>
          <w:rFonts w:asciiTheme="minorHAnsi" w:hAnsiTheme="minorHAnsi" w:cstheme="minorHAnsi"/>
          <w:color w:val="000000"/>
          <w:sz w:val="22"/>
          <w:szCs w:val="22"/>
        </w:rPr>
        <w:tab/>
      </w:r>
      <w:r w:rsidRPr="00BF773B">
        <w:rPr>
          <w:rFonts w:asciiTheme="minorHAnsi" w:hAnsiTheme="minorHAnsi" w:cstheme="minorHAnsi"/>
          <w:color w:val="000000"/>
          <w:sz w:val="22"/>
          <w:szCs w:val="22"/>
        </w:rPr>
        <w:t xml:space="preserve">Cameron DL, </w:t>
      </w:r>
      <w:proofErr w:type="spellStart"/>
      <w:r w:rsidRPr="00BF773B">
        <w:rPr>
          <w:rFonts w:asciiTheme="minorHAnsi" w:hAnsiTheme="minorHAnsi" w:cstheme="minorHAnsi"/>
          <w:color w:val="000000"/>
          <w:sz w:val="22"/>
          <w:szCs w:val="22"/>
        </w:rPr>
        <w:t>Schröder</w:t>
      </w:r>
      <w:proofErr w:type="spellEnd"/>
      <w:r w:rsidRPr="00BF773B">
        <w:rPr>
          <w:rFonts w:asciiTheme="minorHAnsi" w:hAnsiTheme="minorHAnsi" w:cstheme="minorHAnsi"/>
          <w:color w:val="000000"/>
          <w:sz w:val="22"/>
          <w:szCs w:val="22"/>
        </w:rPr>
        <w:t xml:space="preserve"> J, </w:t>
      </w:r>
      <w:proofErr w:type="spellStart"/>
      <w:r w:rsidRPr="00BF773B">
        <w:rPr>
          <w:rFonts w:asciiTheme="minorHAnsi" w:hAnsiTheme="minorHAnsi" w:cstheme="minorHAnsi"/>
          <w:color w:val="000000"/>
          <w:sz w:val="22"/>
          <w:szCs w:val="22"/>
        </w:rPr>
        <w:t>Penington</w:t>
      </w:r>
      <w:proofErr w:type="spellEnd"/>
      <w:r w:rsidRPr="00BF773B">
        <w:rPr>
          <w:rFonts w:asciiTheme="minorHAnsi" w:hAnsiTheme="minorHAnsi" w:cstheme="minorHAnsi"/>
          <w:color w:val="000000"/>
          <w:sz w:val="22"/>
          <w:szCs w:val="22"/>
        </w:rPr>
        <w:t xml:space="preserve"> JS, </w:t>
      </w:r>
      <w:r w:rsidRPr="00BF773B">
        <w:rPr>
          <w:rFonts w:asciiTheme="minorHAnsi" w:hAnsiTheme="minorHAnsi" w:cstheme="minorHAnsi"/>
          <w:i/>
          <w:iCs/>
          <w:color w:val="000000"/>
          <w:sz w:val="22"/>
          <w:szCs w:val="22"/>
        </w:rPr>
        <w:t>et al.</w:t>
      </w:r>
      <w:r w:rsidRPr="00BF773B">
        <w:rPr>
          <w:rFonts w:asciiTheme="minorHAnsi" w:hAnsiTheme="minorHAnsi" w:cstheme="minorHAnsi"/>
          <w:color w:val="000000"/>
          <w:sz w:val="22"/>
          <w:szCs w:val="22"/>
        </w:rPr>
        <w:t xml:space="preserve"> </w:t>
      </w:r>
      <w:r w:rsidRPr="00BF773B">
        <w:rPr>
          <w:rFonts w:asciiTheme="minorHAnsi" w:hAnsiTheme="minorHAnsi" w:cstheme="minorHAnsi"/>
          <w:color w:val="000000"/>
          <w:sz w:val="22"/>
          <w:szCs w:val="22"/>
          <w:lang w:val="en-GB"/>
        </w:rPr>
        <w:t xml:space="preserve">GRIDSS: Sensitive and specific genomic rearrangement detection using positional de Bruijn graph assembly. </w:t>
      </w:r>
      <w:proofErr w:type="spellStart"/>
      <w:r w:rsidRPr="00BF773B">
        <w:rPr>
          <w:rFonts w:asciiTheme="minorHAnsi" w:hAnsiTheme="minorHAnsi" w:cstheme="minorHAnsi"/>
          <w:i/>
          <w:iCs/>
          <w:color w:val="000000"/>
          <w:sz w:val="22"/>
          <w:szCs w:val="22"/>
          <w:lang w:val="nl-NL"/>
        </w:rPr>
        <w:t>Genome</w:t>
      </w:r>
      <w:proofErr w:type="spellEnd"/>
      <w:r w:rsidRPr="00BF773B">
        <w:rPr>
          <w:rFonts w:asciiTheme="minorHAnsi" w:hAnsiTheme="minorHAnsi" w:cstheme="minorHAnsi"/>
          <w:i/>
          <w:iCs/>
          <w:color w:val="000000"/>
          <w:sz w:val="22"/>
          <w:szCs w:val="22"/>
          <w:lang w:val="nl-NL"/>
        </w:rPr>
        <w:t xml:space="preserve"> </w:t>
      </w:r>
      <w:proofErr w:type="spellStart"/>
      <w:r w:rsidRPr="00BF773B">
        <w:rPr>
          <w:rFonts w:asciiTheme="minorHAnsi" w:hAnsiTheme="minorHAnsi" w:cstheme="minorHAnsi"/>
          <w:i/>
          <w:iCs/>
          <w:color w:val="000000"/>
          <w:sz w:val="22"/>
          <w:szCs w:val="22"/>
          <w:lang w:val="nl-NL"/>
        </w:rPr>
        <w:t>Res</w:t>
      </w:r>
      <w:proofErr w:type="spellEnd"/>
      <w:r w:rsidRPr="00BF773B">
        <w:rPr>
          <w:rFonts w:asciiTheme="minorHAnsi" w:hAnsiTheme="minorHAnsi" w:cstheme="minorHAnsi"/>
          <w:color w:val="000000"/>
          <w:sz w:val="22"/>
          <w:szCs w:val="22"/>
          <w:lang w:val="nl-NL"/>
        </w:rPr>
        <w:t xml:space="preserve"> 2017; </w:t>
      </w:r>
      <w:r w:rsidRPr="00BF773B">
        <w:rPr>
          <w:rFonts w:asciiTheme="minorHAnsi" w:hAnsiTheme="minorHAnsi" w:cstheme="minorHAnsi"/>
          <w:b/>
          <w:bCs/>
          <w:color w:val="000000"/>
          <w:sz w:val="22"/>
          <w:szCs w:val="22"/>
          <w:lang w:val="nl-NL"/>
        </w:rPr>
        <w:t>27</w:t>
      </w:r>
      <w:r w:rsidRPr="00BF773B">
        <w:rPr>
          <w:rFonts w:asciiTheme="minorHAnsi" w:hAnsiTheme="minorHAnsi" w:cstheme="minorHAnsi"/>
          <w:color w:val="000000"/>
          <w:sz w:val="22"/>
          <w:szCs w:val="22"/>
          <w:lang w:val="nl-NL"/>
        </w:rPr>
        <w:t>: 2050–60.</w:t>
      </w:r>
    </w:p>
    <w:p w14:paraId="24617A51" w14:textId="77777777" w:rsidR="00453ACD" w:rsidRPr="00BF773B" w:rsidRDefault="00453ACD" w:rsidP="00453ACD">
      <w:pPr>
        <w:pStyle w:val="NormalWeb"/>
        <w:spacing w:before="0" w:beforeAutospacing="0" w:after="0" w:afterAutospacing="0"/>
        <w:ind w:hanging="640"/>
        <w:rPr>
          <w:rFonts w:asciiTheme="minorHAnsi" w:hAnsiTheme="minorHAnsi" w:cstheme="minorHAnsi"/>
          <w:sz w:val="22"/>
          <w:szCs w:val="22"/>
          <w:lang w:val="en-GB"/>
        </w:rPr>
      </w:pPr>
      <w:r w:rsidRPr="00BF773B">
        <w:rPr>
          <w:rFonts w:asciiTheme="minorHAnsi" w:hAnsiTheme="minorHAnsi" w:cstheme="minorHAnsi"/>
          <w:color w:val="000000"/>
          <w:sz w:val="22"/>
          <w:szCs w:val="22"/>
          <w:lang w:val="nl-NL"/>
        </w:rPr>
        <w:t>14</w:t>
      </w:r>
      <w:r w:rsidRPr="00BF773B">
        <w:rPr>
          <w:rStyle w:val="apple-tab-span"/>
          <w:rFonts w:asciiTheme="minorHAnsi" w:hAnsiTheme="minorHAnsi" w:cstheme="minorHAnsi"/>
          <w:color w:val="000000"/>
          <w:sz w:val="22"/>
          <w:szCs w:val="22"/>
          <w:lang w:val="nl-NL"/>
        </w:rPr>
        <w:tab/>
      </w:r>
      <w:r w:rsidRPr="00BF773B">
        <w:rPr>
          <w:rFonts w:asciiTheme="minorHAnsi" w:hAnsiTheme="minorHAnsi" w:cstheme="minorHAnsi"/>
          <w:color w:val="000000"/>
          <w:sz w:val="22"/>
          <w:szCs w:val="22"/>
          <w:lang w:val="nl-NL"/>
        </w:rPr>
        <w:t xml:space="preserve">Kronenberg ZN, </w:t>
      </w:r>
      <w:proofErr w:type="spellStart"/>
      <w:r w:rsidRPr="00BF773B">
        <w:rPr>
          <w:rFonts w:asciiTheme="minorHAnsi" w:hAnsiTheme="minorHAnsi" w:cstheme="minorHAnsi"/>
          <w:color w:val="000000"/>
          <w:sz w:val="22"/>
          <w:szCs w:val="22"/>
          <w:lang w:val="nl-NL"/>
        </w:rPr>
        <w:t>Osborne</w:t>
      </w:r>
      <w:proofErr w:type="spellEnd"/>
      <w:r w:rsidRPr="00BF773B">
        <w:rPr>
          <w:rFonts w:asciiTheme="minorHAnsi" w:hAnsiTheme="minorHAnsi" w:cstheme="minorHAnsi"/>
          <w:color w:val="000000"/>
          <w:sz w:val="22"/>
          <w:szCs w:val="22"/>
          <w:lang w:val="nl-NL"/>
        </w:rPr>
        <w:t xml:space="preserve"> EJ, </w:t>
      </w:r>
      <w:proofErr w:type="spellStart"/>
      <w:r w:rsidRPr="00BF773B">
        <w:rPr>
          <w:rFonts w:asciiTheme="minorHAnsi" w:hAnsiTheme="minorHAnsi" w:cstheme="minorHAnsi"/>
          <w:color w:val="000000"/>
          <w:sz w:val="22"/>
          <w:szCs w:val="22"/>
          <w:lang w:val="nl-NL"/>
        </w:rPr>
        <w:t>Cone</w:t>
      </w:r>
      <w:proofErr w:type="spellEnd"/>
      <w:r w:rsidRPr="00BF773B">
        <w:rPr>
          <w:rFonts w:asciiTheme="minorHAnsi" w:hAnsiTheme="minorHAnsi" w:cstheme="minorHAnsi"/>
          <w:color w:val="000000"/>
          <w:sz w:val="22"/>
          <w:szCs w:val="22"/>
          <w:lang w:val="nl-NL"/>
        </w:rPr>
        <w:t xml:space="preserve"> KR, </w:t>
      </w:r>
      <w:r w:rsidRPr="00BF773B">
        <w:rPr>
          <w:rFonts w:asciiTheme="minorHAnsi" w:hAnsiTheme="minorHAnsi" w:cstheme="minorHAnsi"/>
          <w:i/>
          <w:iCs/>
          <w:color w:val="000000"/>
          <w:sz w:val="22"/>
          <w:szCs w:val="22"/>
          <w:lang w:val="nl-NL"/>
        </w:rPr>
        <w:t>et al.</w:t>
      </w:r>
      <w:r w:rsidRPr="00BF773B">
        <w:rPr>
          <w:rFonts w:asciiTheme="minorHAnsi" w:hAnsiTheme="minorHAnsi" w:cstheme="minorHAnsi"/>
          <w:color w:val="000000"/>
          <w:sz w:val="22"/>
          <w:szCs w:val="22"/>
          <w:lang w:val="nl-NL"/>
        </w:rPr>
        <w:t xml:space="preserve"> </w:t>
      </w:r>
      <w:r w:rsidRPr="00BF773B">
        <w:rPr>
          <w:rFonts w:asciiTheme="minorHAnsi" w:hAnsiTheme="minorHAnsi" w:cstheme="minorHAnsi"/>
          <w:color w:val="000000"/>
          <w:sz w:val="22"/>
          <w:szCs w:val="22"/>
          <w:lang w:val="en-GB"/>
        </w:rPr>
        <w:t xml:space="preserve">Wham: Identifying Structural Variants of Biological Consequence. </w:t>
      </w:r>
      <w:proofErr w:type="spellStart"/>
      <w:r w:rsidRPr="00BF773B">
        <w:rPr>
          <w:rFonts w:asciiTheme="minorHAnsi" w:hAnsiTheme="minorHAnsi" w:cstheme="minorHAnsi"/>
          <w:i/>
          <w:iCs/>
          <w:color w:val="000000"/>
          <w:sz w:val="22"/>
          <w:szCs w:val="22"/>
          <w:lang w:val="en-GB"/>
        </w:rPr>
        <w:t>PLoS</w:t>
      </w:r>
      <w:proofErr w:type="spellEnd"/>
      <w:r w:rsidRPr="00BF773B">
        <w:rPr>
          <w:rFonts w:asciiTheme="minorHAnsi" w:hAnsiTheme="minorHAnsi" w:cstheme="minorHAnsi"/>
          <w:i/>
          <w:iCs/>
          <w:color w:val="000000"/>
          <w:sz w:val="22"/>
          <w:szCs w:val="22"/>
          <w:lang w:val="en-GB"/>
        </w:rPr>
        <w:t xml:space="preserve"> </w:t>
      </w:r>
      <w:proofErr w:type="spellStart"/>
      <w:r w:rsidRPr="00BF773B">
        <w:rPr>
          <w:rFonts w:asciiTheme="minorHAnsi" w:hAnsiTheme="minorHAnsi" w:cstheme="minorHAnsi"/>
          <w:i/>
          <w:iCs/>
          <w:color w:val="000000"/>
          <w:sz w:val="22"/>
          <w:szCs w:val="22"/>
          <w:lang w:val="en-GB"/>
        </w:rPr>
        <w:t>Comput</w:t>
      </w:r>
      <w:proofErr w:type="spellEnd"/>
      <w:r w:rsidRPr="00BF773B">
        <w:rPr>
          <w:rFonts w:asciiTheme="minorHAnsi" w:hAnsiTheme="minorHAnsi" w:cstheme="minorHAnsi"/>
          <w:i/>
          <w:iCs/>
          <w:color w:val="000000"/>
          <w:sz w:val="22"/>
          <w:szCs w:val="22"/>
          <w:lang w:val="en-GB"/>
        </w:rPr>
        <w:t xml:space="preserve"> </w:t>
      </w:r>
      <w:proofErr w:type="spellStart"/>
      <w:r w:rsidRPr="00BF773B">
        <w:rPr>
          <w:rFonts w:asciiTheme="minorHAnsi" w:hAnsiTheme="minorHAnsi" w:cstheme="minorHAnsi"/>
          <w:i/>
          <w:iCs/>
          <w:color w:val="000000"/>
          <w:sz w:val="22"/>
          <w:szCs w:val="22"/>
          <w:lang w:val="en-GB"/>
        </w:rPr>
        <w:t>Biol</w:t>
      </w:r>
      <w:proofErr w:type="spellEnd"/>
      <w:r w:rsidRPr="00BF773B">
        <w:rPr>
          <w:rFonts w:asciiTheme="minorHAnsi" w:hAnsiTheme="minorHAnsi" w:cstheme="minorHAnsi"/>
          <w:color w:val="000000"/>
          <w:sz w:val="22"/>
          <w:szCs w:val="22"/>
          <w:lang w:val="en-GB"/>
        </w:rPr>
        <w:t xml:space="preserve"> 2015; </w:t>
      </w:r>
      <w:r w:rsidRPr="00BF773B">
        <w:rPr>
          <w:rFonts w:asciiTheme="minorHAnsi" w:hAnsiTheme="minorHAnsi" w:cstheme="minorHAnsi"/>
          <w:b/>
          <w:bCs/>
          <w:color w:val="000000"/>
          <w:sz w:val="22"/>
          <w:szCs w:val="22"/>
          <w:lang w:val="en-GB"/>
        </w:rPr>
        <w:t>11</w:t>
      </w:r>
      <w:r w:rsidRPr="00BF773B">
        <w:rPr>
          <w:rFonts w:asciiTheme="minorHAnsi" w:hAnsiTheme="minorHAnsi" w:cstheme="minorHAnsi"/>
          <w:color w:val="000000"/>
          <w:sz w:val="22"/>
          <w:szCs w:val="22"/>
          <w:lang w:val="en-GB"/>
        </w:rPr>
        <w:t>: 1–19.</w:t>
      </w:r>
    </w:p>
    <w:p w14:paraId="4A9E2D8C"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15</w:t>
      </w:r>
      <w:r w:rsidRPr="00BF773B">
        <w:rPr>
          <w:rStyle w:val="apple-tab-span"/>
          <w:rFonts w:asciiTheme="minorHAnsi" w:hAnsiTheme="minorHAnsi" w:cstheme="minorHAnsi"/>
          <w:color w:val="000000"/>
          <w:sz w:val="22"/>
          <w:szCs w:val="22"/>
          <w:lang w:val="en-GB"/>
        </w:rPr>
        <w:tab/>
      </w:r>
      <w:proofErr w:type="spellStart"/>
      <w:r w:rsidRPr="00BF773B">
        <w:rPr>
          <w:rFonts w:asciiTheme="minorHAnsi" w:hAnsiTheme="minorHAnsi" w:cstheme="minorHAnsi"/>
          <w:color w:val="000000"/>
          <w:sz w:val="22"/>
          <w:szCs w:val="22"/>
          <w:lang w:val="en-GB"/>
        </w:rPr>
        <w:t>Scheinin</w:t>
      </w:r>
      <w:proofErr w:type="spellEnd"/>
      <w:r w:rsidRPr="00BF773B">
        <w:rPr>
          <w:rFonts w:asciiTheme="minorHAnsi" w:hAnsiTheme="minorHAnsi" w:cstheme="minorHAnsi"/>
          <w:color w:val="000000"/>
          <w:sz w:val="22"/>
          <w:szCs w:val="22"/>
          <w:lang w:val="en-GB"/>
        </w:rPr>
        <w:t xml:space="preserve"> I, Sie D, Bengtsson H, </w:t>
      </w:r>
      <w:r w:rsidRPr="00BF773B">
        <w:rPr>
          <w:rFonts w:asciiTheme="minorHAnsi" w:hAnsiTheme="minorHAnsi" w:cstheme="minorHAnsi"/>
          <w:i/>
          <w:iCs/>
          <w:color w:val="000000"/>
          <w:sz w:val="22"/>
          <w:szCs w:val="22"/>
          <w:lang w:val="en-GB"/>
        </w:rPr>
        <w:t>et al.</w:t>
      </w:r>
      <w:r w:rsidRPr="00BF773B">
        <w:rPr>
          <w:rFonts w:asciiTheme="minorHAnsi" w:hAnsiTheme="minorHAnsi" w:cstheme="minorHAnsi"/>
          <w:color w:val="000000"/>
          <w:sz w:val="22"/>
          <w:szCs w:val="22"/>
          <w:lang w:val="en-GB"/>
        </w:rPr>
        <w:t xml:space="preserve"> DNA copy number analysis of fresh and formalin-fixed specimens by shallow whole-genome sequencing with identification and exclusion of problematic regions in the genome assembly. </w:t>
      </w:r>
      <w:r w:rsidRPr="00BF773B">
        <w:rPr>
          <w:rFonts w:asciiTheme="minorHAnsi" w:hAnsiTheme="minorHAnsi" w:cstheme="minorHAnsi"/>
          <w:i/>
          <w:iCs/>
          <w:color w:val="000000"/>
          <w:sz w:val="22"/>
          <w:szCs w:val="22"/>
          <w:lang w:val="en-GB"/>
        </w:rPr>
        <w:t>Genome Res</w:t>
      </w:r>
      <w:r w:rsidRPr="00BF773B">
        <w:rPr>
          <w:rFonts w:asciiTheme="minorHAnsi" w:hAnsiTheme="minorHAnsi" w:cstheme="minorHAnsi"/>
          <w:color w:val="000000"/>
          <w:sz w:val="22"/>
          <w:szCs w:val="22"/>
          <w:lang w:val="en-GB"/>
        </w:rPr>
        <w:t xml:space="preserve"> 2014; </w:t>
      </w:r>
      <w:r w:rsidRPr="00BF773B">
        <w:rPr>
          <w:rFonts w:asciiTheme="minorHAnsi" w:hAnsiTheme="minorHAnsi" w:cstheme="minorHAnsi"/>
          <w:b/>
          <w:bCs/>
          <w:color w:val="000000"/>
          <w:sz w:val="22"/>
          <w:szCs w:val="22"/>
          <w:lang w:val="en-GB"/>
        </w:rPr>
        <w:t>24</w:t>
      </w:r>
      <w:r w:rsidRPr="00BF773B">
        <w:rPr>
          <w:rFonts w:asciiTheme="minorHAnsi" w:hAnsiTheme="minorHAnsi" w:cstheme="minorHAnsi"/>
          <w:color w:val="000000"/>
          <w:sz w:val="22"/>
          <w:szCs w:val="22"/>
          <w:lang w:val="en-GB"/>
        </w:rPr>
        <w:t>: 2022–32.</w:t>
      </w:r>
    </w:p>
    <w:p w14:paraId="31462F93"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16</w:t>
      </w:r>
      <w:r w:rsidRPr="00BF773B">
        <w:rPr>
          <w:rFonts w:asciiTheme="minorHAnsi" w:hAnsiTheme="minorHAnsi" w:cstheme="minorHAnsi"/>
          <w:color w:val="000000"/>
          <w:sz w:val="22"/>
          <w:szCs w:val="22"/>
          <w:lang w:val="en-GB"/>
        </w:rPr>
        <w:tab/>
        <w:t xml:space="preserve">Poell JB, Mendeville M, Sie D, Brink A, Brakenhoff RH, Ylstra B. ACE: absolute copy number estimation from low-coverage whole-genome sequencing data. </w:t>
      </w:r>
      <w:r w:rsidRPr="00BF773B">
        <w:rPr>
          <w:rFonts w:asciiTheme="minorHAnsi" w:hAnsiTheme="minorHAnsi" w:cstheme="minorHAnsi"/>
          <w:i/>
          <w:color w:val="000000"/>
          <w:sz w:val="22"/>
          <w:szCs w:val="22"/>
          <w:lang w:val="en-GB"/>
        </w:rPr>
        <w:t>Bioinformatics</w:t>
      </w:r>
      <w:r w:rsidRPr="00BF773B">
        <w:rPr>
          <w:rFonts w:asciiTheme="minorHAnsi" w:hAnsiTheme="minorHAnsi" w:cstheme="minorHAnsi"/>
          <w:color w:val="000000"/>
          <w:sz w:val="22"/>
          <w:szCs w:val="22"/>
          <w:lang w:val="en-GB"/>
        </w:rPr>
        <w:t xml:space="preserve">. 2019 Aug 15;35(16):2847-2849. </w:t>
      </w:r>
    </w:p>
    <w:p w14:paraId="6C9BDA77"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17</w:t>
      </w:r>
      <w:r w:rsidRPr="00BF773B">
        <w:rPr>
          <w:rStyle w:val="apple-tab-span"/>
          <w:rFonts w:asciiTheme="minorHAnsi" w:hAnsiTheme="minorHAnsi" w:cstheme="minorHAnsi"/>
          <w:color w:val="000000"/>
          <w:sz w:val="22"/>
          <w:szCs w:val="22"/>
          <w:lang w:val="en-GB"/>
        </w:rPr>
        <w:tab/>
      </w:r>
      <w:r w:rsidRPr="00BF773B">
        <w:rPr>
          <w:rFonts w:asciiTheme="minorHAnsi" w:hAnsiTheme="minorHAnsi" w:cstheme="minorHAnsi"/>
          <w:color w:val="000000"/>
          <w:sz w:val="22"/>
          <w:szCs w:val="22"/>
          <w:lang w:val="en-GB"/>
        </w:rPr>
        <w:t xml:space="preserve">Brunet JP, Tamayo P, Golub TR, </w:t>
      </w:r>
      <w:proofErr w:type="spellStart"/>
      <w:r w:rsidRPr="00BF773B">
        <w:rPr>
          <w:rFonts w:asciiTheme="minorHAnsi" w:hAnsiTheme="minorHAnsi" w:cstheme="minorHAnsi"/>
          <w:color w:val="000000"/>
          <w:sz w:val="22"/>
          <w:szCs w:val="22"/>
          <w:lang w:val="en-GB"/>
        </w:rPr>
        <w:t>Mesirov</w:t>
      </w:r>
      <w:proofErr w:type="spellEnd"/>
      <w:r w:rsidRPr="00BF773B">
        <w:rPr>
          <w:rFonts w:asciiTheme="minorHAnsi" w:hAnsiTheme="minorHAnsi" w:cstheme="minorHAnsi"/>
          <w:color w:val="000000"/>
          <w:sz w:val="22"/>
          <w:szCs w:val="22"/>
          <w:lang w:val="en-GB"/>
        </w:rPr>
        <w:t xml:space="preserve"> JP. Metagenes and molecular pattern discovery using matrix factorization. </w:t>
      </w:r>
      <w:r w:rsidRPr="00BF773B">
        <w:rPr>
          <w:rFonts w:asciiTheme="minorHAnsi" w:hAnsiTheme="minorHAnsi" w:cstheme="minorHAnsi"/>
          <w:i/>
          <w:iCs/>
          <w:color w:val="000000"/>
          <w:sz w:val="22"/>
          <w:szCs w:val="22"/>
          <w:lang w:val="en-GB"/>
        </w:rPr>
        <w:t xml:space="preserve">Proc Natl </w:t>
      </w:r>
      <w:proofErr w:type="spellStart"/>
      <w:r w:rsidRPr="00BF773B">
        <w:rPr>
          <w:rFonts w:asciiTheme="minorHAnsi" w:hAnsiTheme="minorHAnsi" w:cstheme="minorHAnsi"/>
          <w:i/>
          <w:iCs/>
          <w:color w:val="000000"/>
          <w:sz w:val="22"/>
          <w:szCs w:val="22"/>
          <w:lang w:val="en-GB"/>
        </w:rPr>
        <w:t>Acad</w:t>
      </w:r>
      <w:proofErr w:type="spellEnd"/>
      <w:r w:rsidRPr="00BF773B">
        <w:rPr>
          <w:rFonts w:asciiTheme="minorHAnsi" w:hAnsiTheme="minorHAnsi" w:cstheme="minorHAnsi"/>
          <w:i/>
          <w:iCs/>
          <w:color w:val="000000"/>
          <w:sz w:val="22"/>
          <w:szCs w:val="22"/>
          <w:lang w:val="en-GB"/>
        </w:rPr>
        <w:t xml:space="preserve"> Sci U S A</w:t>
      </w:r>
      <w:r w:rsidRPr="00BF773B">
        <w:rPr>
          <w:rFonts w:asciiTheme="minorHAnsi" w:hAnsiTheme="minorHAnsi" w:cstheme="minorHAnsi"/>
          <w:color w:val="000000"/>
          <w:sz w:val="22"/>
          <w:szCs w:val="22"/>
          <w:lang w:val="en-GB"/>
        </w:rPr>
        <w:t xml:space="preserve"> 2004; </w:t>
      </w:r>
      <w:r w:rsidRPr="00BF773B">
        <w:rPr>
          <w:rFonts w:asciiTheme="minorHAnsi" w:hAnsiTheme="minorHAnsi" w:cstheme="minorHAnsi"/>
          <w:b/>
          <w:bCs/>
          <w:color w:val="000000"/>
          <w:sz w:val="22"/>
          <w:szCs w:val="22"/>
          <w:lang w:val="en-GB"/>
        </w:rPr>
        <w:t>101</w:t>
      </w:r>
      <w:r w:rsidRPr="00BF773B">
        <w:rPr>
          <w:rFonts w:asciiTheme="minorHAnsi" w:hAnsiTheme="minorHAnsi" w:cstheme="minorHAnsi"/>
          <w:color w:val="000000"/>
          <w:sz w:val="22"/>
          <w:szCs w:val="22"/>
          <w:lang w:val="en-GB"/>
        </w:rPr>
        <w:t>: 4164–9.</w:t>
      </w:r>
    </w:p>
    <w:p w14:paraId="3218ECAF"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18</w:t>
      </w:r>
      <w:r w:rsidRPr="00BF773B">
        <w:rPr>
          <w:rFonts w:asciiTheme="minorHAnsi" w:hAnsiTheme="minorHAnsi" w:cstheme="minorHAnsi"/>
          <w:color w:val="000000"/>
          <w:sz w:val="22"/>
          <w:szCs w:val="22"/>
          <w:lang w:val="en-GB"/>
        </w:rPr>
        <w:tab/>
        <w:t>Wright GW, Huang DW, Phelan JD, et al: A Probabilistic Classification Tool for Genetic Subtypes of Diffuse Large B Cell Lymphoma with Therapeutic Implications. Cancer Cell 37:551--</w:t>
      </w:r>
      <w:proofErr w:type="gramStart"/>
      <w:r w:rsidRPr="00BF773B">
        <w:rPr>
          <w:rFonts w:asciiTheme="minorHAnsi" w:hAnsiTheme="minorHAnsi" w:cstheme="minorHAnsi"/>
          <w:color w:val="000000"/>
          <w:sz w:val="22"/>
          <w:szCs w:val="22"/>
          <w:lang w:val="en-GB"/>
        </w:rPr>
        <w:t>568.e</w:t>
      </w:r>
      <w:proofErr w:type="gramEnd"/>
      <w:r w:rsidRPr="00BF773B">
        <w:rPr>
          <w:rFonts w:asciiTheme="minorHAnsi" w:hAnsiTheme="minorHAnsi" w:cstheme="minorHAnsi"/>
          <w:color w:val="000000"/>
          <w:sz w:val="22"/>
          <w:szCs w:val="22"/>
          <w:lang w:val="en-GB"/>
        </w:rPr>
        <w:t>14, 2020</w:t>
      </w:r>
    </w:p>
    <w:p w14:paraId="013CCD52"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en-GB"/>
        </w:rPr>
        <w:t>19</w:t>
      </w:r>
      <w:r w:rsidRPr="00BF773B">
        <w:rPr>
          <w:rFonts w:asciiTheme="minorHAnsi" w:hAnsiTheme="minorHAnsi" w:cstheme="minorHAnsi"/>
          <w:color w:val="000000"/>
          <w:sz w:val="22"/>
          <w:szCs w:val="22"/>
          <w:lang w:val="en-GB"/>
        </w:rPr>
        <w:tab/>
        <w:t xml:space="preserve">Mendeville M, Janssen J, Kim Y, et al: A bioinformatics perspective on molecular classification of diffuse large B-cell lymphoma. </w:t>
      </w:r>
      <w:proofErr w:type="spellStart"/>
      <w:r w:rsidRPr="00BF773B">
        <w:rPr>
          <w:rFonts w:asciiTheme="minorHAnsi" w:hAnsiTheme="minorHAnsi" w:cstheme="minorHAnsi"/>
          <w:color w:val="000000"/>
          <w:sz w:val="22"/>
          <w:szCs w:val="22"/>
          <w:lang w:val="en-GB"/>
        </w:rPr>
        <w:t>Leukemia</w:t>
      </w:r>
      <w:proofErr w:type="spellEnd"/>
      <w:r w:rsidRPr="00BF773B">
        <w:rPr>
          <w:rFonts w:asciiTheme="minorHAnsi" w:hAnsiTheme="minorHAnsi" w:cstheme="minorHAnsi"/>
          <w:color w:val="000000"/>
          <w:sz w:val="22"/>
          <w:szCs w:val="22"/>
          <w:lang w:val="en-GB"/>
        </w:rPr>
        <w:t xml:space="preserve"> 36:2177–2179, 2022</w:t>
      </w:r>
    </w:p>
    <w:p w14:paraId="149D6ACE"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nl-NL"/>
        </w:rPr>
      </w:pPr>
      <w:r w:rsidRPr="00BF773B">
        <w:rPr>
          <w:rFonts w:asciiTheme="minorHAnsi" w:hAnsiTheme="minorHAnsi" w:cstheme="minorHAnsi"/>
          <w:color w:val="000000"/>
          <w:sz w:val="22"/>
          <w:szCs w:val="22"/>
          <w:lang w:val="en-GB"/>
        </w:rPr>
        <w:t xml:space="preserve">20 </w:t>
      </w:r>
      <w:r w:rsidRPr="00BF773B">
        <w:rPr>
          <w:rFonts w:asciiTheme="minorHAnsi" w:hAnsiTheme="minorHAnsi" w:cstheme="minorHAnsi"/>
          <w:color w:val="000000"/>
          <w:sz w:val="22"/>
          <w:szCs w:val="22"/>
          <w:lang w:val="en-GB"/>
        </w:rPr>
        <w:tab/>
      </w:r>
      <w:proofErr w:type="spellStart"/>
      <w:r w:rsidRPr="00BF773B">
        <w:rPr>
          <w:rFonts w:asciiTheme="minorHAnsi" w:hAnsiTheme="minorHAnsi" w:cstheme="minorHAnsi"/>
          <w:color w:val="000000"/>
          <w:sz w:val="22"/>
          <w:szCs w:val="22"/>
          <w:lang w:val="en-GB"/>
        </w:rPr>
        <w:t>Grün</w:t>
      </w:r>
      <w:proofErr w:type="spellEnd"/>
      <w:r w:rsidRPr="00BF773B">
        <w:rPr>
          <w:rFonts w:asciiTheme="minorHAnsi" w:hAnsiTheme="minorHAnsi" w:cstheme="minorHAnsi"/>
          <w:color w:val="000000"/>
          <w:sz w:val="22"/>
          <w:szCs w:val="22"/>
          <w:lang w:val="en-GB"/>
        </w:rPr>
        <w:t xml:space="preserve">, </w:t>
      </w:r>
      <w:proofErr w:type="spellStart"/>
      <w:proofErr w:type="gramStart"/>
      <w:r w:rsidRPr="00BF773B">
        <w:rPr>
          <w:rFonts w:asciiTheme="minorHAnsi" w:hAnsiTheme="minorHAnsi" w:cstheme="minorHAnsi"/>
          <w:color w:val="000000"/>
          <w:sz w:val="22"/>
          <w:szCs w:val="22"/>
          <w:lang w:val="en-GB"/>
        </w:rPr>
        <w:t>B.Bayesmix</w:t>
      </w:r>
      <w:proofErr w:type="spellEnd"/>
      <w:proofErr w:type="gramEnd"/>
      <w:r w:rsidRPr="00BF773B">
        <w:rPr>
          <w:rFonts w:asciiTheme="minorHAnsi" w:hAnsiTheme="minorHAnsi" w:cstheme="minorHAnsi"/>
          <w:color w:val="000000"/>
          <w:sz w:val="22"/>
          <w:szCs w:val="22"/>
          <w:lang w:val="en-GB"/>
        </w:rPr>
        <w:t>: Bayesian mixture models with JAGS. http://CRAN.R-project.org/package=bayesmix. </w:t>
      </w:r>
      <w:r w:rsidRPr="00BF773B">
        <w:rPr>
          <w:rFonts w:asciiTheme="minorHAnsi" w:hAnsiTheme="minorHAnsi" w:cstheme="minorHAnsi"/>
          <w:color w:val="000000"/>
          <w:sz w:val="22"/>
          <w:szCs w:val="22"/>
          <w:lang w:val="nl-NL"/>
        </w:rPr>
        <w:t xml:space="preserve">2011; R package </w:t>
      </w:r>
      <w:proofErr w:type="spellStart"/>
      <w:r w:rsidRPr="00BF773B">
        <w:rPr>
          <w:rFonts w:asciiTheme="minorHAnsi" w:hAnsiTheme="minorHAnsi" w:cstheme="minorHAnsi"/>
          <w:color w:val="000000"/>
          <w:sz w:val="22"/>
          <w:szCs w:val="22"/>
          <w:lang w:val="nl-NL"/>
        </w:rPr>
        <w:t>version</w:t>
      </w:r>
      <w:proofErr w:type="spellEnd"/>
      <w:r w:rsidRPr="00BF773B">
        <w:rPr>
          <w:rFonts w:asciiTheme="minorHAnsi" w:hAnsiTheme="minorHAnsi" w:cstheme="minorHAnsi"/>
          <w:color w:val="000000"/>
          <w:sz w:val="22"/>
          <w:szCs w:val="22"/>
          <w:lang w:val="nl-NL"/>
        </w:rPr>
        <w:t xml:space="preserve"> 0.7-5.</w:t>
      </w:r>
    </w:p>
    <w:p w14:paraId="76171429" w14:textId="77777777" w:rsidR="00453ACD" w:rsidRPr="00BF773B" w:rsidRDefault="00453ACD" w:rsidP="00453ACD">
      <w:pPr>
        <w:pStyle w:val="NormalWeb"/>
        <w:spacing w:before="0" w:beforeAutospacing="0" w:after="0" w:afterAutospacing="0"/>
        <w:ind w:hanging="640"/>
        <w:rPr>
          <w:rFonts w:asciiTheme="minorHAnsi" w:hAnsiTheme="minorHAnsi" w:cstheme="minorHAnsi"/>
          <w:color w:val="000000"/>
          <w:sz w:val="22"/>
          <w:szCs w:val="22"/>
          <w:lang w:val="en-GB"/>
        </w:rPr>
      </w:pPr>
      <w:r w:rsidRPr="00BF773B">
        <w:rPr>
          <w:rFonts w:asciiTheme="minorHAnsi" w:hAnsiTheme="minorHAnsi" w:cstheme="minorHAnsi"/>
          <w:color w:val="000000"/>
          <w:sz w:val="22"/>
          <w:szCs w:val="22"/>
          <w:lang w:val="nl-NL"/>
        </w:rPr>
        <w:t>21</w:t>
      </w:r>
      <w:r w:rsidRPr="00BF773B">
        <w:rPr>
          <w:rFonts w:asciiTheme="minorHAnsi" w:hAnsiTheme="minorHAnsi" w:cstheme="minorHAnsi"/>
          <w:color w:val="000000"/>
          <w:sz w:val="22"/>
          <w:szCs w:val="22"/>
          <w:lang w:val="nl-NL"/>
        </w:rPr>
        <w:tab/>
        <w:t xml:space="preserve">Barrington SF, </w:t>
      </w:r>
      <w:proofErr w:type="spellStart"/>
      <w:r w:rsidRPr="00BF773B">
        <w:rPr>
          <w:rFonts w:asciiTheme="minorHAnsi" w:hAnsiTheme="minorHAnsi" w:cstheme="minorHAnsi"/>
          <w:color w:val="000000"/>
          <w:sz w:val="22"/>
          <w:szCs w:val="22"/>
          <w:lang w:val="nl-NL"/>
        </w:rPr>
        <w:t>Mikhaeel</w:t>
      </w:r>
      <w:proofErr w:type="spellEnd"/>
      <w:r w:rsidRPr="00BF773B">
        <w:rPr>
          <w:rFonts w:asciiTheme="minorHAnsi" w:hAnsiTheme="minorHAnsi" w:cstheme="minorHAnsi"/>
          <w:color w:val="000000"/>
          <w:sz w:val="22"/>
          <w:szCs w:val="22"/>
          <w:lang w:val="nl-NL"/>
        </w:rPr>
        <w:t xml:space="preserve"> NG, </w:t>
      </w:r>
      <w:proofErr w:type="spellStart"/>
      <w:r w:rsidRPr="00BF773B">
        <w:rPr>
          <w:rFonts w:asciiTheme="minorHAnsi" w:hAnsiTheme="minorHAnsi" w:cstheme="minorHAnsi"/>
          <w:color w:val="000000"/>
          <w:sz w:val="22"/>
          <w:szCs w:val="22"/>
          <w:lang w:val="nl-NL"/>
        </w:rPr>
        <w:t>Kostakoglu</w:t>
      </w:r>
      <w:proofErr w:type="spellEnd"/>
      <w:r w:rsidRPr="00BF773B">
        <w:rPr>
          <w:rFonts w:asciiTheme="minorHAnsi" w:hAnsiTheme="minorHAnsi" w:cstheme="minorHAnsi"/>
          <w:color w:val="000000"/>
          <w:sz w:val="22"/>
          <w:szCs w:val="22"/>
          <w:lang w:val="nl-NL"/>
        </w:rPr>
        <w:t xml:space="preserve"> L et al. </w:t>
      </w:r>
      <w:r w:rsidRPr="00BF773B">
        <w:rPr>
          <w:rFonts w:asciiTheme="minorHAnsi" w:hAnsiTheme="minorHAnsi" w:cstheme="minorHAnsi"/>
          <w:color w:val="000000"/>
          <w:sz w:val="22"/>
          <w:szCs w:val="22"/>
          <w:lang w:val="en-GB"/>
        </w:rPr>
        <w:t>Role of imaging in the staging and response assessment of lymphoma: consensus of the International Conference on Malignant Lymphomas Imaging Working Group. J. Clin. Oncol. 2014; 32(27):3048–3058.</w:t>
      </w:r>
    </w:p>
    <w:p w14:paraId="6E6D5E7E" w14:textId="77777777" w:rsidR="00453ACD" w:rsidRPr="00BF773B" w:rsidRDefault="00453ACD" w:rsidP="00453ACD">
      <w:pPr>
        <w:pStyle w:val="NoSpacing"/>
        <w:rPr>
          <w:rFonts w:cstheme="minorHAnsi"/>
        </w:rPr>
      </w:pPr>
    </w:p>
    <w:p w14:paraId="74CEF817" w14:textId="77777777" w:rsidR="00453ACD" w:rsidRPr="00BF773B" w:rsidRDefault="00453ACD" w:rsidP="00453ACD">
      <w:pPr>
        <w:pStyle w:val="NoSpacing"/>
        <w:rPr>
          <w:rFonts w:cstheme="minorHAnsi"/>
        </w:rPr>
      </w:pPr>
    </w:p>
    <w:p w14:paraId="43106EFC" w14:textId="77777777" w:rsidR="00670BCD" w:rsidRPr="00BF773B" w:rsidRDefault="00670BCD" w:rsidP="00453ACD">
      <w:pPr>
        <w:pStyle w:val="NoSpacing"/>
        <w:rPr>
          <w:rFonts w:cstheme="minorHAnsi"/>
        </w:rPr>
      </w:pPr>
    </w:p>
    <w:p w14:paraId="5C912F42" w14:textId="77777777" w:rsidR="00BF773B" w:rsidRPr="00BF773B" w:rsidRDefault="00BF773B">
      <w:pPr>
        <w:pStyle w:val="NoSpacing"/>
        <w:rPr>
          <w:rFonts w:cstheme="minorHAnsi"/>
        </w:rPr>
      </w:pPr>
    </w:p>
    <w:sectPr w:rsidR="00BF773B" w:rsidRPr="00BF77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ACD"/>
    <w:rsid w:val="000529AF"/>
    <w:rsid w:val="00120D3C"/>
    <w:rsid w:val="00131275"/>
    <w:rsid w:val="00163F05"/>
    <w:rsid w:val="0016494B"/>
    <w:rsid w:val="00272635"/>
    <w:rsid w:val="00274A3B"/>
    <w:rsid w:val="0037575D"/>
    <w:rsid w:val="00400913"/>
    <w:rsid w:val="00453ACD"/>
    <w:rsid w:val="00497284"/>
    <w:rsid w:val="004A55FF"/>
    <w:rsid w:val="00550088"/>
    <w:rsid w:val="005725FA"/>
    <w:rsid w:val="00633DD7"/>
    <w:rsid w:val="00670BCD"/>
    <w:rsid w:val="006D2FAB"/>
    <w:rsid w:val="006F06BA"/>
    <w:rsid w:val="00772FDD"/>
    <w:rsid w:val="007A5F27"/>
    <w:rsid w:val="007B09EE"/>
    <w:rsid w:val="007E393F"/>
    <w:rsid w:val="007F110F"/>
    <w:rsid w:val="008809D8"/>
    <w:rsid w:val="00892155"/>
    <w:rsid w:val="008A2A2F"/>
    <w:rsid w:val="008D2711"/>
    <w:rsid w:val="008D38DE"/>
    <w:rsid w:val="008D6581"/>
    <w:rsid w:val="009923C6"/>
    <w:rsid w:val="00994580"/>
    <w:rsid w:val="009B3675"/>
    <w:rsid w:val="009B4E34"/>
    <w:rsid w:val="009C7E69"/>
    <w:rsid w:val="00A25318"/>
    <w:rsid w:val="00A84C47"/>
    <w:rsid w:val="00B939DC"/>
    <w:rsid w:val="00BB6F96"/>
    <w:rsid w:val="00BE2282"/>
    <w:rsid w:val="00BF773B"/>
    <w:rsid w:val="00C663AA"/>
    <w:rsid w:val="00C70E74"/>
    <w:rsid w:val="00CD12FF"/>
    <w:rsid w:val="00CF6C5D"/>
    <w:rsid w:val="00D1688A"/>
    <w:rsid w:val="00D3569A"/>
    <w:rsid w:val="00D61874"/>
    <w:rsid w:val="00D83A5C"/>
    <w:rsid w:val="00D96D46"/>
    <w:rsid w:val="00DC48C4"/>
    <w:rsid w:val="00DF4CB2"/>
    <w:rsid w:val="00E16D4C"/>
    <w:rsid w:val="00EB37E7"/>
    <w:rsid w:val="00EB7A0A"/>
    <w:rsid w:val="00EC34BD"/>
    <w:rsid w:val="00EC3777"/>
    <w:rsid w:val="00F545D5"/>
    <w:rsid w:val="00F65F1C"/>
    <w:rsid w:val="00FA6DBA"/>
    <w:rsid w:val="00FC3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C7AB"/>
  <w15:chartTrackingRefBased/>
  <w15:docId w15:val="{0004479D-4B0A-4A6A-A831-0E1582EB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CD"/>
    <w:pPr>
      <w:spacing w:after="0" w:line="240" w:lineRule="auto"/>
    </w:pPr>
    <w:rPr>
      <w:rFonts w:ascii="Times New Roman" w:eastAsia="Times New Roman" w:hAnsi="Times New Roman" w:cs="Times New Roman"/>
      <w:sz w:val="24"/>
      <w:szCs w:val="24"/>
      <w:lang w:val="nl-NL"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3ACD"/>
    <w:pPr>
      <w:spacing w:after="0" w:line="240" w:lineRule="auto"/>
    </w:pPr>
  </w:style>
  <w:style w:type="paragraph" w:styleId="NormalWeb">
    <w:name w:val="Normal (Web)"/>
    <w:basedOn w:val="Normal"/>
    <w:uiPriority w:val="99"/>
    <w:unhideWhenUsed/>
    <w:rsid w:val="00453ACD"/>
    <w:pPr>
      <w:spacing w:before="100" w:beforeAutospacing="1" w:after="100" w:afterAutospacing="1"/>
    </w:pPr>
    <w:rPr>
      <w:lang w:val="en-US" w:eastAsia="en-US"/>
    </w:rPr>
  </w:style>
  <w:style w:type="character" w:customStyle="1" w:styleId="apple-tab-span">
    <w:name w:val="apple-tab-span"/>
    <w:basedOn w:val="DefaultParagraphFont"/>
    <w:rsid w:val="00453ACD"/>
  </w:style>
  <w:style w:type="character" w:styleId="Hyperlink">
    <w:name w:val="Hyperlink"/>
    <w:basedOn w:val="DefaultParagraphFont"/>
    <w:uiPriority w:val="99"/>
    <w:unhideWhenUsed/>
    <w:rsid w:val="00453ACD"/>
    <w:rPr>
      <w:color w:val="0000FF"/>
      <w:u w:val="single"/>
    </w:rPr>
  </w:style>
  <w:style w:type="character" w:styleId="CommentReference">
    <w:name w:val="annotation reference"/>
    <w:basedOn w:val="DefaultParagraphFont"/>
    <w:uiPriority w:val="99"/>
    <w:semiHidden/>
    <w:unhideWhenUsed/>
    <w:rsid w:val="009B3675"/>
    <w:rPr>
      <w:sz w:val="16"/>
      <w:szCs w:val="16"/>
    </w:rPr>
  </w:style>
  <w:style w:type="paragraph" w:styleId="CommentText">
    <w:name w:val="annotation text"/>
    <w:basedOn w:val="Normal"/>
    <w:link w:val="CommentTextChar"/>
    <w:uiPriority w:val="99"/>
    <w:semiHidden/>
    <w:unhideWhenUsed/>
    <w:rsid w:val="009B3675"/>
    <w:rPr>
      <w:sz w:val="20"/>
      <w:szCs w:val="20"/>
    </w:rPr>
  </w:style>
  <w:style w:type="character" w:customStyle="1" w:styleId="CommentTextChar">
    <w:name w:val="Comment Text Char"/>
    <w:basedOn w:val="DefaultParagraphFont"/>
    <w:link w:val="CommentText"/>
    <w:uiPriority w:val="99"/>
    <w:semiHidden/>
    <w:rsid w:val="009B3675"/>
    <w:rPr>
      <w:rFonts w:ascii="Times New Roman" w:eastAsia="Times New Roman" w:hAnsi="Times New Roman" w:cs="Times New Roman"/>
      <w:sz w:val="20"/>
      <w:szCs w:val="20"/>
      <w:lang w:val="nl-NL" w:eastAsia="en-GB"/>
    </w:rPr>
  </w:style>
  <w:style w:type="paragraph" w:styleId="CommentSubject">
    <w:name w:val="annotation subject"/>
    <w:basedOn w:val="CommentText"/>
    <w:next w:val="CommentText"/>
    <w:link w:val="CommentSubjectChar"/>
    <w:uiPriority w:val="99"/>
    <w:semiHidden/>
    <w:unhideWhenUsed/>
    <w:rsid w:val="009B3675"/>
    <w:rPr>
      <w:b/>
      <w:bCs/>
    </w:rPr>
  </w:style>
  <w:style w:type="character" w:customStyle="1" w:styleId="CommentSubjectChar">
    <w:name w:val="Comment Subject Char"/>
    <w:basedOn w:val="CommentTextChar"/>
    <w:link w:val="CommentSubject"/>
    <w:uiPriority w:val="99"/>
    <w:semiHidden/>
    <w:rsid w:val="009B3675"/>
    <w:rPr>
      <w:rFonts w:ascii="Times New Roman" w:eastAsia="Times New Roman" w:hAnsi="Times New Roman" w:cs="Times New Roman"/>
      <w:b/>
      <w:bCs/>
      <w:sz w:val="20"/>
      <w:szCs w:val="20"/>
      <w:lang w:val="nl-NL" w:eastAsia="en-GB"/>
    </w:rPr>
  </w:style>
  <w:style w:type="paragraph" w:styleId="BalloonText">
    <w:name w:val="Balloon Text"/>
    <w:basedOn w:val="Normal"/>
    <w:link w:val="BalloonTextChar"/>
    <w:uiPriority w:val="99"/>
    <w:semiHidden/>
    <w:unhideWhenUsed/>
    <w:rsid w:val="00633D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DD7"/>
    <w:rPr>
      <w:rFonts w:ascii="Segoe UI" w:eastAsia="Times New Roman" w:hAnsi="Segoe UI" w:cs="Segoe UI"/>
      <w:sz w:val="18"/>
      <w:szCs w:val="18"/>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enodo.org/record/37000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3121</Words>
  <Characters>17793</Characters>
  <Application>Microsoft Office Word</Application>
  <DocSecurity>0</DocSecurity>
  <Lines>148</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NKI-AVL</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de Jong</dc:creator>
  <cp:keywords/>
  <dc:description/>
  <cp:lastModifiedBy>Bauke Ylstra</cp:lastModifiedBy>
  <cp:revision>23</cp:revision>
  <dcterms:created xsi:type="dcterms:W3CDTF">2023-10-11T15:04:00Z</dcterms:created>
  <dcterms:modified xsi:type="dcterms:W3CDTF">2023-10-17T14:05:00Z</dcterms:modified>
</cp:coreProperties>
</file>