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Supplementary Methods</w:t>
      </w:r>
    </w:p>
    <w:p>
      <w:pPr>
        <w:rPr>
          <w:rFonts w:hint="eastAsia"/>
        </w:rPr>
      </w:pPr>
      <w:r>
        <w:rPr>
          <w:rFonts w:hint="eastAsia"/>
        </w:rPr>
        <w:t>2.1 Collection of specimens</w:t>
      </w:r>
    </w:p>
    <w:p>
      <w:pPr>
        <w:rPr>
          <w:rFonts w:hint="eastAsia"/>
          <w:lang w:val="en-US" w:eastAsia="zh-CN"/>
        </w:rPr>
      </w:pPr>
      <w:r>
        <w:rPr>
          <w:rFonts w:hint="eastAsia"/>
        </w:rPr>
        <w:t xml:space="preserve">We recruited </w:t>
      </w:r>
      <w:r>
        <w:rPr>
          <w:rFonts w:hint="eastAsia"/>
          <w:lang w:val="en-US" w:eastAsia="zh-CN"/>
        </w:rPr>
        <w:t>10</w:t>
      </w:r>
      <w:r>
        <w:rPr>
          <w:rFonts w:hint="eastAsia"/>
        </w:rPr>
        <w:t xml:space="preserve"> healthy individuals and </w:t>
      </w:r>
      <w:r>
        <w:rPr>
          <w:rFonts w:hint="eastAsia"/>
          <w:lang w:val="en-US" w:eastAsia="zh-CN"/>
        </w:rPr>
        <w:t>20</w:t>
      </w:r>
      <w:r>
        <w:rPr>
          <w:rFonts w:hint="eastAsia"/>
        </w:rPr>
        <w:t xml:space="preserve"> </w:t>
      </w:r>
      <w:r>
        <w:rPr>
          <w:rFonts w:hint="eastAsia"/>
          <w:lang w:val="en-US" w:eastAsia="zh-CN"/>
        </w:rPr>
        <w:t>lung cancer</w:t>
      </w:r>
      <w:r>
        <w:rPr>
          <w:rFonts w:hint="eastAsia"/>
        </w:rPr>
        <w:t xml:space="preserve"> patients and collected fresh peripheral blood from each enrolled individual before clinical treatment.</w:t>
      </w:r>
      <w:r>
        <w:rPr>
          <w:rFonts w:hint="eastAsia"/>
          <w:lang w:val="en-US" w:eastAsia="zh-CN"/>
        </w:rPr>
        <w:t xml:space="preserve"> The study was reviewed and approved by the Ethics Committee of the Sixth People's Hospital of Chengdu and was carried out in accordance with the World Medical Association Declaration of Helsinki Ethical Principles for Medical Research. All subjects provided written informed consent.</w:t>
      </w:r>
    </w:p>
    <w:p>
      <w:pPr>
        <w:rPr>
          <w:rFonts w:hint="eastAsia"/>
          <w:lang w:val="en-US" w:eastAsia="zh-CN"/>
        </w:rPr>
      </w:pPr>
    </w:p>
    <w:p>
      <w:pPr>
        <w:rPr>
          <w:rFonts w:hint="default"/>
          <w:lang w:val="en-US" w:eastAsia="zh-CN"/>
        </w:rPr>
      </w:pPr>
      <w:r>
        <w:rPr>
          <w:rFonts w:hint="eastAsia"/>
          <w:lang w:val="en-US" w:eastAsia="zh-CN"/>
        </w:rPr>
        <w:t xml:space="preserve">2.2 </w:t>
      </w:r>
      <w:r>
        <w:rPr>
          <w:rFonts w:hint="default"/>
          <w:lang w:val="en-US" w:eastAsia="zh-CN"/>
        </w:rPr>
        <w:t>Generation and normalization of RNA-sequencing data</w:t>
      </w:r>
    </w:p>
    <w:p>
      <w:pPr>
        <w:rPr>
          <w:rFonts w:hint="default"/>
          <w:lang w:val="en-US" w:eastAsia="zh-CN"/>
        </w:rPr>
      </w:pPr>
      <w:r>
        <w:rPr>
          <w:rFonts w:hint="default"/>
          <w:lang w:val="en-US" w:eastAsia="zh-CN"/>
        </w:rPr>
        <w:t>We extracted total RNA from peripheral blood. Eligible libraries were prepared from qualified samples using a NEBNext® Ultra™ RNA Library Prep Kit (New England Biolabs, Ipswich, MA, UK) and sequenced on the Illumina HiSeq 4000 platform. Paired-end reads (150 bp) were mapped to the human reference genome (GRCh38)</w:t>
      </w:r>
      <w:bookmarkStart w:id="0" w:name="_GoBack"/>
      <w:bookmarkEnd w:id="0"/>
      <w:r>
        <w:rPr>
          <w:rFonts w:hint="default"/>
          <w:lang w:val="en-US" w:eastAsia="zh-CN"/>
        </w:rPr>
        <w:t>. Transcript abundances were summarized at the gene level with tximport and were normalized based on transcripts-per-million (TPM).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00000000" w:usb1="00000000" w:usb2="00000000" w:usb3="00000000" w:csb0="00160000" w:csb1="00000000"/>
  </w:font>
  <w:font w:name="Helvetica Neue">
    <w:panose1 w:val="020005030000000200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FCFB9A"/>
    <w:rsid w:val="35F319A3"/>
    <w:rsid w:val="3E3DA6DD"/>
    <w:rsid w:val="58FF101A"/>
    <w:rsid w:val="6DE760A5"/>
    <w:rsid w:val="78FCFB9A"/>
    <w:rsid w:val="7D3F10DA"/>
    <w:rsid w:val="7EA77D87"/>
    <w:rsid w:val="7EBE2B78"/>
    <w:rsid w:val="7F37441F"/>
    <w:rsid w:val="9BFAAFB9"/>
    <w:rsid w:val="AD8FED98"/>
    <w:rsid w:val="B3BF0F84"/>
    <w:rsid w:val="DDFF1BE6"/>
    <w:rsid w:val="E6FF96D1"/>
    <w:rsid w:val="EBFE683A"/>
    <w:rsid w:val="EEFEE736"/>
    <w:rsid w:val="F3ED4503"/>
    <w:rsid w:val="F7ED03EC"/>
    <w:rsid w:val="F9BF27D0"/>
    <w:rsid w:val="FDD7E0C5"/>
    <w:rsid w:val="FF5F6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Office_6.0.2.8225_F1E327BC-269C-435d-A152-05C5408002CA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2023-09-12T20:28:00Z</dcterms:created>
  <dc:creator>Mireia</dc:creator>
  <cp:lastModifiedBy>Mireia</cp:lastModifiedBy>
  <dcterms:modified xsi:type="dcterms:W3CDTF">2023-09-12T20:36:28Z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AE453BE9502E712180590065AA5DAFEC_41</vt:lpwstr>
  </property>
</Properties>
</file>