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EA96" w14:textId="77777777" w:rsidR="0081252F" w:rsidRPr="00EC4429" w:rsidRDefault="0081252F" w:rsidP="0081252F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0" w:name="_Hlk147087628"/>
      <w:bookmarkEnd w:id="0"/>
      <w:r w:rsidRPr="00EC4429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figures</w:t>
      </w:r>
      <w:r w:rsidRPr="00EC442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and tables</w:t>
      </w:r>
    </w:p>
    <w:p w14:paraId="5FB301FC" w14:textId="456FA623" w:rsidR="00F55DC8" w:rsidRPr="00EC4429" w:rsidRDefault="00F55DC8" w:rsidP="008C36CB">
      <w:pPr>
        <w:pBdr>
          <w:between w:val="single" w:sz="4" w:space="1" w:color="auto"/>
        </w:pBd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EC4429">
        <w:rPr>
          <w:rFonts w:ascii="Times New Roman" w:hAnsi="Times New Roman" w:cs="Times New Roman"/>
          <w:b/>
          <w:color w:val="000000" w:themeColor="text1"/>
          <w:sz w:val="24"/>
        </w:rPr>
        <w:t>Table S</w:t>
      </w:r>
      <w:r w:rsidR="00223BDE" w:rsidRPr="00EC4429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Pr="00EC4429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EC4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EC4429">
        <w:rPr>
          <w:rFonts w:ascii="Times New Roman" w:hAnsi="Times New Roman" w:cs="Times New Roman"/>
          <w:b/>
          <w:color w:val="000000" w:themeColor="text1"/>
          <w:sz w:val="24"/>
        </w:rPr>
        <w:t>Primer sequences used in this study.</w:t>
      </w:r>
    </w:p>
    <w:tbl>
      <w:tblPr>
        <w:tblStyle w:val="a7"/>
        <w:tblW w:w="8610" w:type="dxa"/>
        <w:tblInd w:w="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6802"/>
      </w:tblGrid>
      <w:tr w:rsidR="00EC4429" w:rsidRPr="00EC4429" w14:paraId="6A8BFB9C" w14:textId="77777777" w:rsidTr="008C36CB">
        <w:tc>
          <w:tcPr>
            <w:tcW w:w="1808" w:type="dxa"/>
            <w:tcBorders>
              <w:bottom w:val="single" w:sz="4" w:space="0" w:color="auto"/>
              <w:right w:val="nil"/>
            </w:tcBorders>
            <w:hideMark/>
          </w:tcPr>
          <w:p w14:paraId="71600EFD" w14:textId="77777777" w:rsidR="00F55DC8" w:rsidRPr="00EC4429" w:rsidRDefault="00F55DC8" w:rsidP="008C36CB">
            <w:pPr>
              <w:pBdr>
                <w:between w:val="single" w:sz="4" w:space="1" w:color="auto"/>
              </w:pBd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b/>
                <w:color w:val="000000" w:themeColor="text1"/>
                <w:sz w:val="24"/>
              </w:rPr>
              <w:t xml:space="preserve">Gene </w:t>
            </w:r>
          </w:p>
        </w:tc>
        <w:tc>
          <w:tcPr>
            <w:tcW w:w="6802" w:type="dxa"/>
            <w:tcBorders>
              <w:left w:val="nil"/>
              <w:bottom w:val="single" w:sz="4" w:space="0" w:color="auto"/>
            </w:tcBorders>
            <w:hideMark/>
          </w:tcPr>
          <w:p w14:paraId="0D2BF613" w14:textId="77777777" w:rsidR="00F55DC8" w:rsidRPr="00EC4429" w:rsidRDefault="00F55DC8" w:rsidP="008C36CB">
            <w:pPr>
              <w:pBdr>
                <w:between w:val="single" w:sz="4" w:space="1" w:color="auto"/>
              </w:pBd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b/>
                <w:color w:val="000000" w:themeColor="text1"/>
                <w:sz w:val="24"/>
              </w:rPr>
              <w:t>Primer sequences</w:t>
            </w:r>
            <w:r w:rsidRPr="00EC4429">
              <w:rPr>
                <w:b/>
                <w:bCs/>
                <w:color w:val="000000" w:themeColor="text1"/>
                <w:sz w:val="24"/>
              </w:rPr>
              <w:t xml:space="preserve"> (5'-3')</w:t>
            </w:r>
          </w:p>
        </w:tc>
      </w:tr>
      <w:tr w:rsidR="00EC4429" w:rsidRPr="00EC4429" w14:paraId="6A87A621" w14:textId="77777777" w:rsidTr="008C36CB">
        <w:tc>
          <w:tcPr>
            <w:tcW w:w="1808" w:type="dxa"/>
            <w:vMerge w:val="restart"/>
            <w:tcBorders>
              <w:bottom w:val="nil"/>
              <w:right w:val="nil"/>
            </w:tcBorders>
            <w:hideMark/>
          </w:tcPr>
          <w:p w14:paraId="17407F2B" w14:textId="76E5ADBB" w:rsidR="00F55DC8" w:rsidRPr="00EC4429" w:rsidRDefault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IGFBP1</w:t>
            </w:r>
          </w:p>
        </w:tc>
        <w:tc>
          <w:tcPr>
            <w:tcW w:w="6802" w:type="dxa"/>
            <w:tcBorders>
              <w:left w:val="nil"/>
              <w:bottom w:val="nil"/>
            </w:tcBorders>
            <w:hideMark/>
          </w:tcPr>
          <w:p w14:paraId="205B52E4" w14:textId="36CE4BEE" w:rsidR="00F55DC8" w:rsidRPr="00EC4429" w:rsidRDefault="00F55DC8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Forward, </w:t>
            </w:r>
            <w:r w:rsidR="00D9505F" w:rsidRPr="00EC4429">
              <w:rPr>
                <w:color w:val="000000" w:themeColor="text1"/>
                <w:sz w:val="24"/>
              </w:rPr>
              <w:t>TTGGGACGCCATCAGTACCTA</w:t>
            </w:r>
          </w:p>
        </w:tc>
      </w:tr>
      <w:tr w:rsidR="00EC4429" w:rsidRPr="00EC4429" w14:paraId="66F55F3E" w14:textId="77777777" w:rsidTr="008C36CB">
        <w:tc>
          <w:tcPr>
            <w:tcW w:w="1808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70FD2DC1" w14:textId="77777777" w:rsidR="00F55DC8" w:rsidRPr="00EC4429" w:rsidRDefault="00F55DC8">
            <w:pPr>
              <w:widowControl/>
              <w:jc w:val="left"/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3BD1494A" w14:textId="411C2F6B" w:rsidR="00F55DC8" w:rsidRPr="00EC4429" w:rsidRDefault="00F55DC8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Reverse, </w:t>
            </w:r>
            <w:r w:rsidR="00D9505F" w:rsidRPr="00EC4429">
              <w:rPr>
                <w:color w:val="000000" w:themeColor="text1"/>
                <w:sz w:val="24"/>
              </w:rPr>
              <w:t>TTGGCTAAACTCTCTACGACTCT</w:t>
            </w:r>
          </w:p>
        </w:tc>
      </w:tr>
      <w:tr w:rsidR="00EC4429" w:rsidRPr="00EC4429" w14:paraId="72FE1375" w14:textId="77777777" w:rsidTr="008C36CB"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  <w:hideMark/>
          </w:tcPr>
          <w:p w14:paraId="6E53B2AD" w14:textId="6F0EFA8D" w:rsidR="00F55DC8" w:rsidRPr="00EC4429" w:rsidRDefault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IGFBP</w:t>
            </w:r>
            <w:r w:rsidR="00F55DC8" w:rsidRPr="00EC4429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1BFA78EE" w14:textId="68D9C31C" w:rsidR="00F55DC8" w:rsidRPr="00EC4429" w:rsidRDefault="00F55DC8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Forward, </w:t>
            </w:r>
            <w:r w:rsidR="00D9505F" w:rsidRPr="00EC4429">
              <w:rPr>
                <w:color w:val="000000" w:themeColor="text1"/>
                <w:sz w:val="24"/>
              </w:rPr>
              <w:t>GACAATGGCGATGACCACTCA</w:t>
            </w:r>
          </w:p>
        </w:tc>
      </w:tr>
      <w:tr w:rsidR="00EC4429" w:rsidRPr="00EC4429" w14:paraId="0589F92E" w14:textId="77777777" w:rsidTr="008C36CB">
        <w:tc>
          <w:tcPr>
            <w:tcW w:w="1808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83D56E8" w14:textId="77777777" w:rsidR="00F55DC8" w:rsidRPr="00EC4429" w:rsidRDefault="00F55DC8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043BCF3D" w14:textId="3207EE8D" w:rsidR="00F55DC8" w:rsidRPr="00EC4429" w:rsidRDefault="00F55DC8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Reverse, </w:t>
            </w:r>
            <w:r w:rsidR="00D9505F" w:rsidRPr="00EC4429">
              <w:rPr>
                <w:color w:val="000000" w:themeColor="text1"/>
                <w:sz w:val="24"/>
              </w:rPr>
              <w:t>CAGCTCCTTCATACCCGACTT</w:t>
            </w:r>
          </w:p>
        </w:tc>
      </w:tr>
      <w:tr w:rsidR="00EC4429" w:rsidRPr="00EC4429" w14:paraId="3212C98A" w14:textId="77777777" w:rsidTr="008C36CB"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  <w:hideMark/>
          </w:tcPr>
          <w:p w14:paraId="19291F06" w14:textId="0A50FE78" w:rsidR="00F55DC8" w:rsidRPr="00EC4429" w:rsidRDefault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IGFBP3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5997DD54" w14:textId="5F6FEE3A" w:rsidR="00F55DC8" w:rsidRPr="00EC4429" w:rsidRDefault="00F55DC8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Forward, </w:t>
            </w:r>
            <w:r w:rsidR="00D9505F" w:rsidRPr="00EC4429">
              <w:rPr>
                <w:color w:val="000000" w:themeColor="text1"/>
                <w:sz w:val="24"/>
              </w:rPr>
              <w:t>AGACACACTGAATCACCTGAAGT</w:t>
            </w:r>
          </w:p>
        </w:tc>
      </w:tr>
      <w:tr w:rsidR="00EC4429" w:rsidRPr="00EC4429" w14:paraId="43BE9E2D" w14:textId="77777777" w:rsidTr="008C36CB">
        <w:tc>
          <w:tcPr>
            <w:tcW w:w="1808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5CA8DCD" w14:textId="77777777" w:rsidR="00F55DC8" w:rsidRPr="00EC4429" w:rsidRDefault="00F55DC8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16AE9CB6" w14:textId="16E82001" w:rsidR="00F55DC8" w:rsidRPr="00EC4429" w:rsidRDefault="00F55DC8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Reverse, </w:t>
            </w:r>
            <w:r w:rsidR="00D9505F" w:rsidRPr="00EC4429">
              <w:rPr>
                <w:color w:val="000000" w:themeColor="text1"/>
                <w:sz w:val="24"/>
              </w:rPr>
              <w:t>AGGGCGACACTGCTTTTTCTT</w:t>
            </w:r>
          </w:p>
        </w:tc>
      </w:tr>
      <w:tr w:rsidR="00EC4429" w:rsidRPr="00EC4429" w14:paraId="2AEE3E7D" w14:textId="77777777" w:rsidTr="008C36CB"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</w:tcPr>
          <w:p w14:paraId="5E0D0F76" w14:textId="47A501F5" w:rsidR="00D9505F" w:rsidRPr="00EC4429" w:rsidRDefault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IGFBP4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</w:tcPr>
          <w:p w14:paraId="3616FCD5" w14:textId="353EE5D5" w:rsidR="00D9505F" w:rsidRPr="00EC4429" w:rsidRDefault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Forward,</w:t>
            </w:r>
            <w:r w:rsidRPr="00EC4429">
              <w:rPr>
                <w:color w:val="000000" w:themeColor="text1"/>
              </w:rPr>
              <w:t xml:space="preserve"> </w:t>
            </w:r>
            <w:r w:rsidRPr="00EC4429">
              <w:rPr>
                <w:color w:val="000000" w:themeColor="text1"/>
                <w:sz w:val="24"/>
              </w:rPr>
              <w:t>ACTCACTCACTCATTCCTTCAC</w:t>
            </w:r>
          </w:p>
        </w:tc>
      </w:tr>
      <w:tr w:rsidR="00EC4429" w:rsidRPr="00EC4429" w14:paraId="211CFDDD" w14:textId="77777777" w:rsidTr="008C36CB">
        <w:tc>
          <w:tcPr>
            <w:tcW w:w="1808" w:type="dxa"/>
            <w:vMerge/>
            <w:tcBorders>
              <w:top w:val="nil"/>
              <w:bottom w:val="nil"/>
              <w:right w:val="nil"/>
            </w:tcBorders>
          </w:tcPr>
          <w:p w14:paraId="60FD2E3E" w14:textId="77777777" w:rsidR="00D9505F" w:rsidRPr="00EC4429" w:rsidRDefault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</w:tcPr>
          <w:p w14:paraId="6BE3E6E0" w14:textId="67D84295" w:rsidR="00D9505F" w:rsidRPr="00EC4429" w:rsidRDefault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Reverse,</w:t>
            </w:r>
            <w:r w:rsidRPr="00EC4429">
              <w:rPr>
                <w:color w:val="000000" w:themeColor="text1"/>
              </w:rPr>
              <w:t xml:space="preserve"> </w:t>
            </w:r>
            <w:r w:rsidRPr="00EC4429">
              <w:rPr>
                <w:color w:val="000000" w:themeColor="text1"/>
                <w:sz w:val="24"/>
              </w:rPr>
              <w:t>GACCATTACTCCATCTGCTACC</w:t>
            </w:r>
          </w:p>
        </w:tc>
      </w:tr>
      <w:tr w:rsidR="00EC4429" w:rsidRPr="00EC4429" w14:paraId="0B267749" w14:textId="77777777" w:rsidTr="008C36CB"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</w:tcPr>
          <w:p w14:paraId="03DF5232" w14:textId="6DD84F17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IGFBP5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</w:tcPr>
          <w:p w14:paraId="29610C6D" w14:textId="69D162D1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Forward,</w:t>
            </w:r>
            <w:r w:rsidRPr="00EC4429">
              <w:rPr>
                <w:color w:val="000000" w:themeColor="text1"/>
              </w:rPr>
              <w:t xml:space="preserve"> </w:t>
            </w:r>
            <w:r w:rsidRPr="00EC4429">
              <w:rPr>
                <w:color w:val="000000" w:themeColor="text1"/>
                <w:sz w:val="24"/>
              </w:rPr>
              <w:t>ACCTGAGATGAGACAGGAGTC</w:t>
            </w:r>
          </w:p>
        </w:tc>
      </w:tr>
      <w:tr w:rsidR="00EC4429" w:rsidRPr="00EC4429" w14:paraId="7951AE58" w14:textId="77777777" w:rsidTr="008C36CB">
        <w:tc>
          <w:tcPr>
            <w:tcW w:w="1808" w:type="dxa"/>
            <w:vMerge/>
            <w:tcBorders>
              <w:top w:val="nil"/>
              <w:bottom w:val="nil"/>
              <w:right w:val="nil"/>
            </w:tcBorders>
          </w:tcPr>
          <w:p w14:paraId="1CADD048" w14:textId="77777777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</w:tcPr>
          <w:p w14:paraId="531C2203" w14:textId="2A0DE291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Reverse,</w:t>
            </w:r>
            <w:r w:rsidRPr="00EC4429">
              <w:rPr>
                <w:color w:val="000000" w:themeColor="text1"/>
              </w:rPr>
              <w:t xml:space="preserve"> </w:t>
            </w:r>
            <w:r w:rsidRPr="00EC4429">
              <w:rPr>
                <w:color w:val="000000" w:themeColor="text1"/>
                <w:sz w:val="24"/>
              </w:rPr>
              <w:t>GTAGAATCCTTTGCGGTCACAA</w:t>
            </w:r>
          </w:p>
        </w:tc>
      </w:tr>
      <w:tr w:rsidR="00EC4429" w:rsidRPr="00EC4429" w14:paraId="1EBF5795" w14:textId="77777777" w:rsidTr="008C36CB"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</w:tcPr>
          <w:p w14:paraId="49745DEC" w14:textId="20553A3C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IGFBP6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</w:tcPr>
          <w:p w14:paraId="104413FC" w14:textId="4CB9B02E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Forward,</w:t>
            </w:r>
            <w:r w:rsidRPr="00EC4429">
              <w:rPr>
                <w:color w:val="000000" w:themeColor="text1"/>
              </w:rPr>
              <w:t xml:space="preserve"> </w:t>
            </w:r>
            <w:r w:rsidRPr="00EC4429">
              <w:rPr>
                <w:color w:val="000000" w:themeColor="text1"/>
                <w:sz w:val="24"/>
              </w:rPr>
              <w:t>TGTGAACCGCAGAGACCAAC</w:t>
            </w:r>
          </w:p>
        </w:tc>
      </w:tr>
      <w:tr w:rsidR="00EC4429" w:rsidRPr="00EC4429" w14:paraId="57DAAEFA" w14:textId="77777777" w:rsidTr="008C36CB">
        <w:tc>
          <w:tcPr>
            <w:tcW w:w="1808" w:type="dxa"/>
            <w:vMerge/>
            <w:tcBorders>
              <w:top w:val="nil"/>
              <w:bottom w:val="nil"/>
              <w:right w:val="nil"/>
            </w:tcBorders>
          </w:tcPr>
          <w:p w14:paraId="34EA3F01" w14:textId="77777777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</w:tcPr>
          <w:p w14:paraId="197FD352" w14:textId="6B916583" w:rsidR="00D9505F" w:rsidRPr="00EC4429" w:rsidRDefault="00D9505F" w:rsidP="00D9505F">
            <w:pPr>
              <w:spacing w:line="360" w:lineRule="auto"/>
              <w:jc w:val="left"/>
              <w:rPr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Reverse,</w:t>
            </w:r>
            <w:r w:rsidRPr="00EC4429">
              <w:rPr>
                <w:color w:val="000000" w:themeColor="text1"/>
              </w:rPr>
              <w:t xml:space="preserve"> </w:t>
            </w:r>
            <w:r w:rsidRPr="00EC4429">
              <w:rPr>
                <w:color w:val="000000" w:themeColor="text1"/>
                <w:sz w:val="24"/>
              </w:rPr>
              <w:t>GCCCATCTCAGTGTCTTGGA</w:t>
            </w:r>
          </w:p>
        </w:tc>
      </w:tr>
      <w:tr w:rsidR="00EC4429" w:rsidRPr="00EC4429" w14:paraId="700A337F" w14:textId="77777777" w:rsidTr="008C36CB"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  <w:hideMark/>
          </w:tcPr>
          <w:p w14:paraId="02C6F6B3" w14:textId="306341AD" w:rsidR="00D9505F" w:rsidRPr="00EC4429" w:rsidRDefault="00D9505F" w:rsidP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IGFBP7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25F2D60B" w14:textId="177CA9C3" w:rsidR="00D9505F" w:rsidRPr="00EC4429" w:rsidRDefault="00D9505F" w:rsidP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Forward, </w:t>
            </w:r>
            <w:r w:rsidR="0081252F" w:rsidRPr="00EC4429">
              <w:rPr>
                <w:color w:val="000000" w:themeColor="text1"/>
                <w:sz w:val="24"/>
              </w:rPr>
              <w:t>CATCACCCAGGTCAGCAAG</w:t>
            </w:r>
          </w:p>
        </w:tc>
      </w:tr>
      <w:tr w:rsidR="00EC4429" w:rsidRPr="00EC4429" w14:paraId="7D624119" w14:textId="77777777" w:rsidTr="008C36CB">
        <w:tc>
          <w:tcPr>
            <w:tcW w:w="1808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52667543" w14:textId="77777777" w:rsidR="00D9505F" w:rsidRPr="00EC4429" w:rsidRDefault="00D9505F" w:rsidP="00D9505F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3FAD7B5C" w14:textId="50C527C5" w:rsidR="00D9505F" w:rsidRPr="00EC4429" w:rsidRDefault="00D9505F" w:rsidP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 xml:space="preserve">Reverse, </w:t>
            </w:r>
            <w:r w:rsidR="0081252F" w:rsidRPr="00EC4429">
              <w:rPr>
                <w:color w:val="000000" w:themeColor="text1"/>
                <w:sz w:val="24"/>
              </w:rPr>
              <w:t>TCACAGCTCAAGTACACCTG</w:t>
            </w:r>
          </w:p>
        </w:tc>
      </w:tr>
      <w:tr w:rsidR="00EC4429" w:rsidRPr="00EC4429" w14:paraId="17555059" w14:textId="77777777" w:rsidTr="008C36CB"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  <w:hideMark/>
          </w:tcPr>
          <w:p w14:paraId="3D6863A1" w14:textId="63212AB3" w:rsidR="00D9505F" w:rsidRPr="00EC4429" w:rsidRDefault="00D9505F" w:rsidP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β-actin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</w:tcBorders>
            <w:hideMark/>
          </w:tcPr>
          <w:p w14:paraId="68C2E197" w14:textId="5A2C1807" w:rsidR="00D9505F" w:rsidRPr="00EC4429" w:rsidRDefault="00D9505F" w:rsidP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Forward, CATGTACGTTGCTATCCAGGC</w:t>
            </w:r>
          </w:p>
        </w:tc>
      </w:tr>
      <w:tr w:rsidR="00EC4429" w:rsidRPr="00EC4429" w14:paraId="5B2374C9" w14:textId="77777777" w:rsidTr="008C36CB">
        <w:tc>
          <w:tcPr>
            <w:tcW w:w="1808" w:type="dxa"/>
            <w:vMerge/>
            <w:tcBorders>
              <w:top w:val="nil"/>
              <w:right w:val="nil"/>
            </w:tcBorders>
            <w:vAlign w:val="center"/>
            <w:hideMark/>
          </w:tcPr>
          <w:p w14:paraId="3EF82ECA" w14:textId="77777777" w:rsidR="00D9505F" w:rsidRPr="00EC4429" w:rsidRDefault="00D9505F" w:rsidP="00D9505F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6802" w:type="dxa"/>
            <w:tcBorders>
              <w:top w:val="nil"/>
              <w:left w:val="nil"/>
            </w:tcBorders>
            <w:hideMark/>
          </w:tcPr>
          <w:p w14:paraId="5227C7A9" w14:textId="3AE4682F" w:rsidR="00D9505F" w:rsidRPr="00EC4429" w:rsidRDefault="00D9505F" w:rsidP="00D9505F">
            <w:pPr>
              <w:spacing w:line="360" w:lineRule="auto"/>
              <w:jc w:val="left"/>
              <w:rPr>
                <w:b/>
                <w:color w:val="000000" w:themeColor="text1"/>
                <w:sz w:val="24"/>
              </w:rPr>
            </w:pPr>
            <w:r w:rsidRPr="00EC4429">
              <w:rPr>
                <w:color w:val="000000" w:themeColor="text1"/>
                <w:sz w:val="24"/>
              </w:rPr>
              <w:t>Reverse, CTCCTTAATGTCACGCACGAT</w:t>
            </w:r>
          </w:p>
        </w:tc>
      </w:tr>
    </w:tbl>
    <w:p w14:paraId="76D60B51" w14:textId="0C7D25C7" w:rsidR="00A14CB0" w:rsidRPr="00EC4429" w:rsidRDefault="00F55DC8" w:rsidP="00A14CB0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C4429">
        <w:rPr>
          <w:rFonts w:ascii="Times New Roman" w:hAnsi="Times New Roman" w:cs="Times New Roman"/>
          <w:color w:val="000000" w:themeColor="text1"/>
          <w:sz w:val="24"/>
        </w:rPr>
        <w:t xml:space="preserve">Abbreviations: </w:t>
      </w:r>
      <w:r w:rsidR="00D9505F" w:rsidRPr="00EC4429">
        <w:rPr>
          <w:rFonts w:ascii="Times New Roman" w:hAnsi="Times New Roman" w:cs="Times New Roman" w:hint="eastAsia"/>
          <w:color w:val="000000" w:themeColor="text1"/>
          <w:sz w:val="24"/>
        </w:rPr>
        <w:t>IGFBP</w:t>
      </w:r>
      <w:r w:rsidR="00D9505F" w:rsidRPr="00EC4429">
        <w:rPr>
          <w:rFonts w:ascii="Times New Roman" w:hAnsi="Times New Roman" w:cs="Times New Roman"/>
          <w:color w:val="000000" w:themeColor="text1"/>
          <w:sz w:val="24"/>
        </w:rPr>
        <w:t>, insulin-like growth factor-binding proteins.</w:t>
      </w:r>
    </w:p>
    <w:p w14:paraId="53A1035D" w14:textId="77777777" w:rsidR="00A14CB0" w:rsidRPr="00EC4429" w:rsidRDefault="00A14CB0" w:rsidP="00A14CB0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52638149" w14:textId="77777777" w:rsidR="005B0860" w:rsidRPr="00EC4429" w:rsidRDefault="005B086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EC4429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5F270D29" w14:textId="5A5F3D81" w:rsidR="009F44EB" w:rsidRPr="00EC4429" w:rsidRDefault="009F44EB" w:rsidP="009F44EB">
      <w:pPr>
        <w:spacing w:line="360" w:lineRule="auto"/>
        <w:rPr>
          <w:rFonts w:ascii="Times New Roman" w:eastAsia="宋体" w:hAnsi="Times New Roman" w:cs="Times New Roman"/>
          <w:bCs/>
          <w:color w:val="000000" w:themeColor="text1"/>
          <w:kern w:val="0"/>
          <w:sz w:val="24"/>
        </w:rPr>
      </w:pPr>
      <w:bookmarkStart w:id="1" w:name="_Hlk147481613"/>
      <w:r w:rsidRPr="00EC4429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 S2</w:t>
      </w:r>
      <w:bookmarkEnd w:id="1"/>
      <w:r w:rsidRPr="00EC4429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EC4429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</w:rPr>
        <w:t xml:space="preserve"> </w:t>
      </w:r>
      <w:bookmarkStart w:id="2" w:name="_Hlk147428021"/>
      <w:r w:rsidRPr="00EC4429">
        <w:rPr>
          <w:rFonts w:ascii="Times New Roman" w:eastAsia="宋体" w:hAnsi="Times New Roman" w:cs="Times New Roman"/>
          <w:bCs/>
          <w:color w:val="000000" w:themeColor="text1"/>
          <w:kern w:val="0"/>
          <w:sz w:val="24"/>
        </w:rPr>
        <w:t>The product information and dilution of primary antibodies.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984"/>
        <w:gridCol w:w="2268"/>
        <w:gridCol w:w="1985"/>
      </w:tblGrid>
      <w:tr w:rsidR="009405AB" w:rsidRPr="00EC4429" w14:paraId="3D9EE409" w14:textId="1DEBD613" w:rsidTr="009405AB">
        <w:trPr>
          <w:jc w:val="center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bookmarkEnd w:id="2"/>
          <w:p w14:paraId="7830D34E" w14:textId="77777777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Antibody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42754D8" w14:textId="77777777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Catalog No.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3EE9F88" w14:textId="77777777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Company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46B2609" w14:textId="41EF7AD0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Dilution for IHC</w:t>
            </w:r>
          </w:p>
        </w:tc>
      </w:tr>
      <w:tr w:rsidR="009405AB" w:rsidRPr="00EC4429" w14:paraId="506B244D" w14:textId="04FCCE0B" w:rsidTr="009405AB">
        <w:trPr>
          <w:jc w:val="center"/>
        </w:trPr>
        <w:tc>
          <w:tcPr>
            <w:tcW w:w="1844" w:type="dxa"/>
            <w:tcBorders>
              <w:left w:val="nil"/>
              <w:bottom w:val="nil"/>
            </w:tcBorders>
            <w:shd w:val="clear" w:color="auto" w:fill="auto"/>
          </w:tcPr>
          <w:p w14:paraId="139F1306" w14:textId="093D664D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IGFBP1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14:paraId="58A99A48" w14:textId="3960F7DE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13981-1-AP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7D909278" w14:textId="263EFFE0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proofErr w:type="gramStart"/>
            <w:r w:rsidRPr="00EC4429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Proteintech,China</w:t>
            </w:r>
            <w:proofErr w:type="spellEnd"/>
            <w:proofErr w:type="gramEnd"/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2E500F63" w14:textId="77777777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bookmarkStart w:id="3" w:name="OLE_LINK9"/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1/100</w:t>
            </w:r>
            <w:bookmarkEnd w:id="3"/>
          </w:p>
        </w:tc>
      </w:tr>
      <w:tr w:rsidR="009405AB" w:rsidRPr="00EC4429" w14:paraId="1C1BAFD9" w14:textId="4F085EAF" w:rsidTr="009405AB">
        <w:trPr>
          <w:jc w:val="center"/>
        </w:trPr>
        <w:tc>
          <w:tcPr>
            <w:tcW w:w="18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5C87EC" w14:textId="5AB041C3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IGFBP2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2DD73C6E" w14:textId="35EBC1D1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11065-3-AP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35361DAE" w14:textId="5C616E48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proofErr w:type="gramStart"/>
            <w:r w:rsidRPr="00EC4429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Proteintech,China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81D6E41" w14:textId="77777777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1/100</w:t>
            </w:r>
          </w:p>
        </w:tc>
      </w:tr>
      <w:tr w:rsidR="009405AB" w:rsidRPr="00EC4429" w14:paraId="70BF91F8" w14:textId="21EA6B40" w:rsidTr="009405AB">
        <w:trPr>
          <w:jc w:val="center"/>
        </w:trPr>
        <w:tc>
          <w:tcPr>
            <w:tcW w:w="18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35D199" w14:textId="478975EC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bookmarkStart w:id="4" w:name="OLE_LINK10"/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IGFBP3 </w:t>
            </w:r>
            <w:bookmarkEnd w:id="4"/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44B6DC82" w14:textId="2D00F40B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10189-2-AP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36363FDE" w14:textId="27FAB7C2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proofErr w:type="gramStart"/>
            <w:r w:rsidRPr="00EC4429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Proteintech,China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5A3CFCEA" w14:textId="37E5C57A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1/100</w:t>
            </w:r>
          </w:p>
        </w:tc>
      </w:tr>
      <w:tr w:rsidR="009405AB" w:rsidRPr="00EC4429" w14:paraId="69077B92" w14:textId="77777777" w:rsidTr="009405AB">
        <w:trPr>
          <w:jc w:val="center"/>
        </w:trPr>
        <w:tc>
          <w:tcPr>
            <w:tcW w:w="18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2F2C4D" w14:textId="15862C6C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IGFBP4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37C34C55" w14:textId="36CD805B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18500-1-AP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5A5421DC" w14:textId="02A093DC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EC4429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Proteintech,China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68A3CB9D" w14:textId="7C6B50BC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1/100</w:t>
            </w:r>
          </w:p>
        </w:tc>
      </w:tr>
      <w:tr w:rsidR="009405AB" w:rsidRPr="00EC4429" w14:paraId="0EFAD082" w14:textId="77777777" w:rsidTr="009405AB">
        <w:trPr>
          <w:jc w:val="center"/>
        </w:trPr>
        <w:tc>
          <w:tcPr>
            <w:tcW w:w="18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85191BE" w14:textId="07BEB584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IGFBP5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6C5113A4" w14:textId="5A14EB51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55205-1-AP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D6B70E3" w14:textId="65550535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EC4429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Proteintech,China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1DD6AD7A" w14:textId="636C53A7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bookmarkStart w:id="5" w:name="OLE_LINK14"/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1/100</w:t>
            </w:r>
            <w:bookmarkEnd w:id="5"/>
          </w:p>
        </w:tc>
      </w:tr>
      <w:tr w:rsidR="009405AB" w:rsidRPr="00EC4429" w14:paraId="11F4A820" w14:textId="77777777" w:rsidTr="009405AB">
        <w:trPr>
          <w:jc w:val="center"/>
        </w:trPr>
        <w:tc>
          <w:tcPr>
            <w:tcW w:w="18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5AB0ED" w14:textId="342FD222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IGFBP6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614273EC" w14:textId="7089BFCB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ER65554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4D662071" w14:textId="5ECCA4EB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EC4429">
              <w:rPr>
                <w:rFonts w:ascii="Times New Roman" w:eastAsia="宋体" w:hAnsi="Times New Roman" w:cs="Times New Roman" w:hint="eastAsia"/>
                <w:color w:val="000000" w:themeColor="text1"/>
                <w:sz w:val="24"/>
              </w:rPr>
              <w:t>Huabio</w:t>
            </w:r>
            <w:r w:rsidRPr="00EC4429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,China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61F7649E" w14:textId="6BEB5FEC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1/100</w:t>
            </w:r>
          </w:p>
        </w:tc>
      </w:tr>
      <w:tr w:rsidR="009405AB" w:rsidRPr="00EC4429" w14:paraId="6221AE18" w14:textId="77777777" w:rsidTr="009405AB">
        <w:trPr>
          <w:jc w:val="center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EBE1AFA" w14:textId="0EB68583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bookmarkStart w:id="6" w:name="OLE_LINK13"/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IGFBP7</w:t>
            </w:r>
            <w:bookmarkEnd w:id="6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1DA789" w14:textId="0B36487A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19961-1-AP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B10DE2" w14:textId="5BB69F0B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EC4429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Proteintech,China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6E6C26" w14:textId="4A4FA592" w:rsidR="009405AB" w:rsidRPr="00EC4429" w:rsidRDefault="009405AB" w:rsidP="009F44E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C4429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1/100</w:t>
            </w:r>
          </w:p>
        </w:tc>
      </w:tr>
    </w:tbl>
    <w:p w14:paraId="0951432F" w14:textId="43C7F531" w:rsidR="009F44EB" w:rsidRPr="00EC4429" w:rsidRDefault="009F44EB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4655F2C4" w14:textId="77777777" w:rsidR="009F44EB" w:rsidRPr="00EC4429" w:rsidRDefault="009F44EB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7494904A" w14:textId="1F50592F" w:rsidR="00A17E9E" w:rsidRPr="00EC4429" w:rsidRDefault="00007097" w:rsidP="00A14CB0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C4429">
        <w:rPr>
          <w:rFonts w:ascii="Times New Roman" w:hAnsi="Times New Roman" w:cs="Times New Roman"/>
          <w:b/>
          <w:color w:val="000000" w:themeColor="text1"/>
          <w:sz w:val="24"/>
        </w:rPr>
        <w:t>Table S</w:t>
      </w:r>
      <w:r w:rsidR="009F44EB" w:rsidRPr="00EC4429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EC4429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EC4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7" w:name="_Hlk146695043"/>
      <w:r w:rsidR="005B0860" w:rsidRPr="00EC4429">
        <w:rPr>
          <w:rFonts w:ascii="Times New Roman" w:hAnsi="Times New Roman" w:cs="Times New Roman"/>
          <w:color w:val="000000" w:themeColor="text1"/>
          <w:sz w:val="24"/>
        </w:rPr>
        <w:t xml:space="preserve">Assessment of </w:t>
      </w:r>
      <w:r w:rsidR="00A17E9E" w:rsidRPr="00EC4429">
        <w:rPr>
          <w:rFonts w:ascii="Times New Roman" w:hAnsi="Times New Roman" w:cs="Times New Roman"/>
          <w:color w:val="000000" w:themeColor="text1"/>
          <w:sz w:val="24"/>
        </w:rPr>
        <w:t>s</w:t>
      </w:r>
      <w:r w:rsidR="005B0860" w:rsidRPr="00EC4429">
        <w:rPr>
          <w:rFonts w:ascii="Times New Roman" w:hAnsi="Times New Roman" w:cs="Times New Roman"/>
          <w:color w:val="000000" w:themeColor="text1"/>
          <w:sz w:val="24"/>
        </w:rPr>
        <w:t xml:space="preserve">taining </w:t>
      </w:r>
      <w:r w:rsidR="00A17E9E" w:rsidRPr="00EC4429">
        <w:rPr>
          <w:rFonts w:ascii="Times New Roman" w:hAnsi="Times New Roman" w:cs="Times New Roman"/>
          <w:color w:val="000000" w:themeColor="text1"/>
          <w:sz w:val="24"/>
        </w:rPr>
        <w:t>d</w:t>
      </w:r>
      <w:r w:rsidR="005B0860" w:rsidRPr="00EC4429">
        <w:rPr>
          <w:rFonts w:ascii="Times New Roman" w:hAnsi="Times New Roman" w:cs="Times New Roman"/>
          <w:color w:val="000000" w:themeColor="text1"/>
          <w:sz w:val="24"/>
        </w:rPr>
        <w:t xml:space="preserve">ensities in </w:t>
      </w:r>
      <w:r w:rsidR="00A17E9E" w:rsidRPr="00EC4429">
        <w:rPr>
          <w:rFonts w:ascii="Times New Roman" w:hAnsi="Times New Roman" w:cs="Times New Roman"/>
          <w:color w:val="000000" w:themeColor="text1"/>
          <w:sz w:val="24"/>
        </w:rPr>
        <w:t>endometrial cancer</w:t>
      </w:r>
      <w:r w:rsidR="00585E16" w:rsidRPr="00EC4429">
        <w:rPr>
          <w:rFonts w:ascii="Times New Roman" w:hAnsi="Times New Roman" w:cs="Times New Roman"/>
          <w:color w:val="000000" w:themeColor="text1"/>
          <w:sz w:val="24"/>
        </w:rPr>
        <w:t xml:space="preserve"> (EC)</w:t>
      </w:r>
      <w:r w:rsidR="00A17E9E" w:rsidRPr="00EC4429">
        <w:rPr>
          <w:rFonts w:ascii="Times New Roman" w:hAnsi="Times New Roman" w:cs="Times New Roman"/>
          <w:color w:val="000000" w:themeColor="text1"/>
          <w:sz w:val="24"/>
        </w:rPr>
        <w:t xml:space="preserve"> tissues and adjacent normal tissues (X</w:t>
      </w:r>
      <w:r w:rsidR="00A17E9E" w:rsidRPr="00EC4429">
        <w:rPr>
          <w:bCs/>
          <w:color w:val="000000" w:themeColor="text1"/>
          <w:sz w:val="24"/>
        </w:rPr>
        <w:t xml:space="preserve"> </w:t>
      </w:r>
      <w:r w:rsidR="00A17E9E" w:rsidRPr="00EC4429">
        <w:rPr>
          <w:rFonts w:ascii="Times New Roman" w:hAnsi="Times New Roman" w:cs="Times New Roman"/>
          <w:bCs/>
          <w:color w:val="000000" w:themeColor="text1"/>
          <w:sz w:val="24"/>
        </w:rPr>
        <w:t>± SD, %)</w:t>
      </w:r>
      <w:r w:rsidR="00A17E9E" w:rsidRPr="00EC4429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bookmarkEnd w:id="7"/>
    <w:tbl>
      <w:tblPr>
        <w:tblStyle w:val="a7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3056"/>
      </w:tblGrid>
      <w:tr w:rsidR="00EC4429" w:rsidRPr="00EC4429" w14:paraId="49823925" w14:textId="77777777" w:rsidTr="008C36CB">
        <w:trPr>
          <w:jc w:val="center"/>
        </w:trPr>
        <w:tc>
          <w:tcPr>
            <w:tcW w:w="2263" w:type="dxa"/>
            <w:tcBorders>
              <w:bottom w:val="single" w:sz="4" w:space="0" w:color="auto"/>
              <w:right w:val="nil"/>
            </w:tcBorders>
          </w:tcPr>
          <w:p w14:paraId="350D399D" w14:textId="17C0B4E8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57681D24" w14:textId="41E10981" w:rsidR="00A17E9E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bCs/>
                <w:color w:val="000000" w:themeColor="text1"/>
                <w:sz w:val="24"/>
              </w:rPr>
              <w:t>Tumor</w:t>
            </w:r>
            <w:bookmarkStart w:id="8" w:name="OLE_LINK1"/>
            <w:r w:rsidRPr="00EC4429">
              <w:rPr>
                <w:bCs/>
                <w:color w:val="000000" w:themeColor="text1"/>
                <w:sz w:val="24"/>
              </w:rPr>
              <w:t xml:space="preserve"> tissues</w:t>
            </w:r>
            <w:bookmarkEnd w:id="8"/>
            <w:r w:rsidR="00A17E9E" w:rsidRPr="00EC4429">
              <w:rPr>
                <w:bCs/>
                <w:color w:val="000000" w:themeColor="text1"/>
                <w:sz w:val="24"/>
              </w:rPr>
              <w:t xml:space="preserve"> </w:t>
            </w:r>
            <w:r w:rsidR="00A17E9E" w:rsidRPr="00EC4429">
              <w:rPr>
                <w:rFonts w:hint="eastAsia"/>
                <w:bCs/>
                <w:color w:val="000000" w:themeColor="text1"/>
                <w:sz w:val="24"/>
              </w:rPr>
              <w:t>(</w:t>
            </w:r>
            <w:r w:rsidR="00A17E9E" w:rsidRPr="00EC4429">
              <w:rPr>
                <w:bCs/>
                <w:color w:val="000000" w:themeColor="text1"/>
                <w:sz w:val="24"/>
              </w:rPr>
              <w:t>n = 20)</w:t>
            </w:r>
          </w:p>
        </w:tc>
        <w:tc>
          <w:tcPr>
            <w:tcW w:w="3056" w:type="dxa"/>
            <w:tcBorders>
              <w:left w:val="nil"/>
              <w:bottom w:val="single" w:sz="4" w:space="0" w:color="auto"/>
            </w:tcBorders>
          </w:tcPr>
          <w:p w14:paraId="5032D780" w14:textId="0A5BCE87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proofErr w:type="spellStart"/>
            <w:r w:rsidRPr="00EC4429">
              <w:rPr>
                <w:bCs/>
                <w:color w:val="000000" w:themeColor="text1"/>
                <w:sz w:val="24"/>
              </w:rPr>
              <w:t>Paracancer</w:t>
            </w:r>
            <w:proofErr w:type="spellEnd"/>
            <w:r w:rsidRPr="00EC4429">
              <w:rPr>
                <w:bCs/>
                <w:color w:val="000000" w:themeColor="text1"/>
                <w:sz w:val="24"/>
              </w:rPr>
              <w:t xml:space="preserve"> tissues</w:t>
            </w:r>
            <w:r w:rsidR="00A17E9E" w:rsidRPr="00EC4429">
              <w:rPr>
                <w:bCs/>
                <w:color w:val="000000" w:themeColor="text1"/>
                <w:sz w:val="24"/>
              </w:rPr>
              <w:t xml:space="preserve"> </w:t>
            </w:r>
            <w:r w:rsidR="00A17E9E" w:rsidRPr="00EC4429">
              <w:rPr>
                <w:rFonts w:hint="eastAsia"/>
                <w:bCs/>
                <w:color w:val="000000" w:themeColor="text1"/>
                <w:sz w:val="24"/>
              </w:rPr>
              <w:t>(</w:t>
            </w:r>
            <w:r w:rsidR="00A17E9E" w:rsidRPr="00EC4429">
              <w:rPr>
                <w:bCs/>
                <w:color w:val="000000" w:themeColor="text1"/>
                <w:sz w:val="24"/>
              </w:rPr>
              <w:t>n = 20)</w:t>
            </w:r>
          </w:p>
        </w:tc>
      </w:tr>
      <w:tr w:rsidR="00EC4429" w:rsidRPr="00EC4429" w14:paraId="46FFFA1A" w14:textId="77777777" w:rsidTr="008C36CB">
        <w:trPr>
          <w:jc w:val="center"/>
        </w:trPr>
        <w:tc>
          <w:tcPr>
            <w:tcW w:w="2263" w:type="dxa"/>
            <w:tcBorders>
              <w:bottom w:val="nil"/>
              <w:right w:val="nil"/>
            </w:tcBorders>
          </w:tcPr>
          <w:p w14:paraId="23D70CA5" w14:textId="7AF2E1BE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I</w:t>
            </w:r>
            <w:r w:rsidRPr="00EC4429">
              <w:rPr>
                <w:bCs/>
                <w:color w:val="000000" w:themeColor="text1"/>
                <w:sz w:val="24"/>
              </w:rPr>
              <w:t>GFBP1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0C0CE55E" w14:textId="7629D654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vertAlign w:val="superscript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0</w:t>
            </w:r>
            <w:r w:rsidRPr="00EC4429">
              <w:rPr>
                <w:bCs/>
                <w:color w:val="000000" w:themeColor="text1"/>
                <w:sz w:val="24"/>
              </w:rPr>
              <w:t>.781 ± 0.303</w:t>
            </w:r>
            <w:r w:rsidR="005355EC" w:rsidRPr="00EC4429">
              <w:rPr>
                <w:bCs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3056" w:type="dxa"/>
            <w:tcBorders>
              <w:left w:val="nil"/>
              <w:bottom w:val="nil"/>
            </w:tcBorders>
          </w:tcPr>
          <w:p w14:paraId="65C80F4D" w14:textId="6FED8F9C" w:rsidR="005B0860" w:rsidRPr="00EC4429" w:rsidRDefault="00A17E9E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6</w:t>
            </w:r>
            <w:r w:rsidRPr="00EC4429">
              <w:rPr>
                <w:bCs/>
                <w:color w:val="000000" w:themeColor="text1"/>
                <w:sz w:val="24"/>
              </w:rPr>
              <w:t>.712 ± 0.771</w:t>
            </w:r>
          </w:p>
        </w:tc>
      </w:tr>
      <w:tr w:rsidR="00EC4429" w:rsidRPr="00EC4429" w14:paraId="7A8C9D4E" w14:textId="77777777" w:rsidTr="008C36CB">
        <w:trPr>
          <w:jc w:val="center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652A9E52" w14:textId="0D0926CC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I</w:t>
            </w:r>
            <w:r w:rsidRPr="00EC4429">
              <w:rPr>
                <w:bCs/>
                <w:color w:val="000000" w:themeColor="text1"/>
                <w:sz w:val="24"/>
              </w:rPr>
              <w:t>GFBP2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F0898B1" w14:textId="354B05B7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1</w:t>
            </w:r>
            <w:r w:rsidRPr="00EC4429">
              <w:rPr>
                <w:bCs/>
                <w:color w:val="000000" w:themeColor="text1"/>
                <w:sz w:val="24"/>
              </w:rPr>
              <w:t>4.952 ± 1.267</w:t>
            </w:r>
            <w:r w:rsidRPr="00EC4429">
              <w:rPr>
                <w:bCs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</w:tcBorders>
          </w:tcPr>
          <w:p w14:paraId="77D67D2A" w14:textId="70689F19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2</w:t>
            </w:r>
            <w:r w:rsidRPr="00EC4429">
              <w:rPr>
                <w:bCs/>
                <w:color w:val="000000" w:themeColor="text1"/>
                <w:sz w:val="24"/>
              </w:rPr>
              <w:t>.168 ± 0.826</w:t>
            </w:r>
          </w:p>
        </w:tc>
      </w:tr>
      <w:tr w:rsidR="00EC4429" w:rsidRPr="00EC4429" w14:paraId="184D122F" w14:textId="77777777" w:rsidTr="008C36CB">
        <w:trPr>
          <w:jc w:val="center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7F7BACA6" w14:textId="4EB2C08D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I</w:t>
            </w:r>
            <w:r w:rsidRPr="00EC4429">
              <w:rPr>
                <w:bCs/>
                <w:color w:val="000000" w:themeColor="text1"/>
                <w:sz w:val="24"/>
              </w:rPr>
              <w:t>GFBP3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69B4B20" w14:textId="1A271393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1</w:t>
            </w:r>
            <w:r w:rsidRPr="00EC4429">
              <w:rPr>
                <w:bCs/>
                <w:color w:val="000000" w:themeColor="text1"/>
                <w:sz w:val="24"/>
              </w:rPr>
              <w:t>.469 ± 0.634</w:t>
            </w:r>
            <w:r w:rsidRPr="00EC4429">
              <w:rPr>
                <w:bCs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</w:tcBorders>
          </w:tcPr>
          <w:p w14:paraId="4E9DD6FA" w14:textId="1742560E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bCs/>
                <w:color w:val="000000" w:themeColor="text1"/>
                <w:sz w:val="24"/>
              </w:rPr>
              <w:t>5.025 ± 0.898</w:t>
            </w:r>
          </w:p>
        </w:tc>
      </w:tr>
      <w:tr w:rsidR="00EC4429" w:rsidRPr="00EC4429" w14:paraId="314AD004" w14:textId="77777777" w:rsidTr="008C36CB">
        <w:trPr>
          <w:jc w:val="center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5FBF54FD" w14:textId="06AD84DD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I</w:t>
            </w:r>
            <w:r w:rsidRPr="00EC4429">
              <w:rPr>
                <w:bCs/>
                <w:color w:val="000000" w:themeColor="text1"/>
                <w:sz w:val="24"/>
              </w:rPr>
              <w:t>GFBP4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A2C456D" w14:textId="6826BCED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1</w:t>
            </w:r>
            <w:r w:rsidRPr="00EC4429">
              <w:rPr>
                <w:bCs/>
                <w:color w:val="000000" w:themeColor="text1"/>
                <w:sz w:val="24"/>
              </w:rPr>
              <w:t>.144 ± 0.337</w:t>
            </w:r>
            <w:r w:rsidRPr="00EC4429">
              <w:rPr>
                <w:bCs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</w:tcBorders>
          </w:tcPr>
          <w:p w14:paraId="1F70466F" w14:textId="71167310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7</w:t>
            </w:r>
            <w:r w:rsidRPr="00EC4429">
              <w:rPr>
                <w:bCs/>
                <w:color w:val="000000" w:themeColor="text1"/>
                <w:sz w:val="24"/>
              </w:rPr>
              <w:t>.621 ± 0.929</w:t>
            </w:r>
          </w:p>
        </w:tc>
      </w:tr>
      <w:tr w:rsidR="00EC4429" w:rsidRPr="00EC4429" w14:paraId="43AEC535" w14:textId="77777777" w:rsidTr="008C36CB">
        <w:trPr>
          <w:jc w:val="center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1E1AEC11" w14:textId="1CDBD7A2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I</w:t>
            </w:r>
            <w:r w:rsidRPr="00EC4429">
              <w:rPr>
                <w:bCs/>
                <w:color w:val="000000" w:themeColor="text1"/>
                <w:sz w:val="24"/>
              </w:rPr>
              <w:t>GFBP5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9DF0E03" w14:textId="312AB7BA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1</w:t>
            </w:r>
            <w:r w:rsidRPr="00EC4429">
              <w:rPr>
                <w:bCs/>
                <w:color w:val="000000" w:themeColor="text1"/>
                <w:sz w:val="24"/>
              </w:rPr>
              <w:t>.575 ± 0.362</w:t>
            </w:r>
            <w:r w:rsidRPr="00EC4429">
              <w:rPr>
                <w:bCs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</w:tcBorders>
          </w:tcPr>
          <w:p w14:paraId="4D2947A8" w14:textId="43D0A0E2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1</w:t>
            </w:r>
            <w:r w:rsidRPr="00EC4429">
              <w:rPr>
                <w:bCs/>
                <w:color w:val="000000" w:themeColor="text1"/>
                <w:sz w:val="24"/>
              </w:rPr>
              <w:t>1.152 ± 1.753</w:t>
            </w:r>
          </w:p>
        </w:tc>
      </w:tr>
      <w:tr w:rsidR="00EC4429" w:rsidRPr="00EC4429" w14:paraId="6BB03165" w14:textId="77777777" w:rsidTr="008C36CB">
        <w:trPr>
          <w:jc w:val="center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22D05F8B" w14:textId="5861D67E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I</w:t>
            </w:r>
            <w:r w:rsidRPr="00EC4429">
              <w:rPr>
                <w:bCs/>
                <w:color w:val="000000" w:themeColor="text1"/>
                <w:sz w:val="24"/>
              </w:rPr>
              <w:t>GFBP6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EEE1071" w14:textId="4ED71610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1</w:t>
            </w:r>
            <w:r w:rsidRPr="00EC4429">
              <w:rPr>
                <w:bCs/>
                <w:color w:val="000000" w:themeColor="text1"/>
                <w:sz w:val="24"/>
              </w:rPr>
              <w:t>.473 ± 0.431</w:t>
            </w:r>
            <w:r w:rsidRPr="00EC4429">
              <w:rPr>
                <w:bCs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</w:tcBorders>
          </w:tcPr>
          <w:p w14:paraId="7DF99AAF" w14:textId="6B191699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9</w:t>
            </w:r>
            <w:r w:rsidRPr="00EC4429">
              <w:rPr>
                <w:bCs/>
                <w:color w:val="000000" w:themeColor="text1"/>
                <w:sz w:val="24"/>
              </w:rPr>
              <w:t>.818 ± 1.150</w:t>
            </w:r>
          </w:p>
        </w:tc>
      </w:tr>
      <w:tr w:rsidR="00EC4429" w:rsidRPr="00EC4429" w14:paraId="57234022" w14:textId="77777777" w:rsidTr="008C36CB">
        <w:trPr>
          <w:jc w:val="center"/>
        </w:trPr>
        <w:tc>
          <w:tcPr>
            <w:tcW w:w="2263" w:type="dxa"/>
            <w:tcBorders>
              <w:top w:val="nil"/>
              <w:right w:val="nil"/>
            </w:tcBorders>
          </w:tcPr>
          <w:p w14:paraId="6163D96A" w14:textId="748A15B9" w:rsidR="005B0860" w:rsidRPr="00EC4429" w:rsidRDefault="005B0860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I</w:t>
            </w:r>
            <w:r w:rsidRPr="00EC4429">
              <w:rPr>
                <w:bCs/>
                <w:color w:val="000000" w:themeColor="text1"/>
                <w:sz w:val="24"/>
              </w:rPr>
              <w:t>GFBP7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4E989CBC" w14:textId="2C764632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2</w:t>
            </w:r>
            <w:r w:rsidRPr="00EC4429">
              <w:rPr>
                <w:bCs/>
                <w:color w:val="000000" w:themeColor="text1"/>
                <w:sz w:val="24"/>
              </w:rPr>
              <w:t>.049 ± 0.649</w:t>
            </w:r>
            <w:r w:rsidRPr="00EC4429">
              <w:rPr>
                <w:bCs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3056" w:type="dxa"/>
            <w:tcBorders>
              <w:top w:val="nil"/>
              <w:left w:val="nil"/>
            </w:tcBorders>
          </w:tcPr>
          <w:p w14:paraId="4FC1C158" w14:textId="5B8E1E36" w:rsidR="005B0860" w:rsidRPr="00EC4429" w:rsidRDefault="005355EC" w:rsidP="00A17E9E">
            <w:pPr>
              <w:spacing w:line="360" w:lineRule="auto"/>
              <w:jc w:val="center"/>
              <w:rPr>
                <w:bCs/>
                <w:color w:val="000000" w:themeColor="text1"/>
                <w:sz w:val="24"/>
              </w:rPr>
            </w:pPr>
            <w:r w:rsidRPr="00EC4429">
              <w:rPr>
                <w:rFonts w:hint="eastAsia"/>
                <w:bCs/>
                <w:color w:val="000000" w:themeColor="text1"/>
                <w:sz w:val="24"/>
              </w:rPr>
              <w:t>1</w:t>
            </w:r>
            <w:r w:rsidRPr="00EC4429">
              <w:rPr>
                <w:bCs/>
                <w:color w:val="000000" w:themeColor="text1"/>
                <w:sz w:val="24"/>
              </w:rPr>
              <w:t>8.487 ± 0.835</w:t>
            </w:r>
          </w:p>
        </w:tc>
      </w:tr>
    </w:tbl>
    <w:p w14:paraId="7132D66B" w14:textId="76BDBC87" w:rsidR="00223BDE" w:rsidRPr="00EC4429" w:rsidRDefault="008C36CB" w:rsidP="00007097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  <w:r w:rsidRPr="00EC4429">
        <w:rPr>
          <w:rFonts w:ascii="Times New Roman" w:hAnsi="Times New Roman" w:cs="Times New Roman" w:hint="eastAsia"/>
          <w:bCs/>
          <w:color w:val="000000" w:themeColor="text1"/>
          <w:sz w:val="24"/>
        </w:rPr>
        <w:t>*</w:t>
      </w:r>
      <w:r w:rsidRPr="00EC4429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P</w:t>
      </w:r>
      <w:r w:rsidRPr="00EC4429">
        <w:rPr>
          <w:rFonts w:ascii="Times New Roman" w:hAnsi="Times New Roman" w:cs="Times New Roman" w:hint="eastAsia"/>
          <w:bCs/>
          <w:color w:val="000000" w:themeColor="text1"/>
          <w:sz w:val="24"/>
        </w:rPr>
        <w:t>＜</w:t>
      </w:r>
      <w:r w:rsidRPr="00EC4429">
        <w:rPr>
          <w:rFonts w:ascii="Times New Roman" w:hAnsi="Times New Roman" w:cs="Times New Roman" w:hint="eastAsia"/>
          <w:bCs/>
          <w:color w:val="000000" w:themeColor="text1"/>
          <w:sz w:val="24"/>
        </w:rPr>
        <w:t>0</w:t>
      </w:r>
      <w:r w:rsidRPr="00EC4429">
        <w:rPr>
          <w:rFonts w:ascii="Times New Roman" w:hAnsi="Times New Roman" w:cs="Times New Roman"/>
          <w:bCs/>
          <w:color w:val="000000" w:themeColor="text1"/>
          <w:sz w:val="24"/>
        </w:rPr>
        <w:t>.05</w:t>
      </w:r>
      <w:r w:rsidRPr="00EC4429">
        <w:rPr>
          <w:rFonts w:ascii="Times New Roman" w:hAnsi="Times New Roman" w:cs="Times New Roman" w:hint="eastAsia"/>
          <w:bCs/>
          <w:color w:val="000000" w:themeColor="text1"/>
          <w:sz w:val="24"/>
        </w:rPr>
        <w:t>,</w:t>
      </w:r>
      <w:r w:rsidRPr="00EC4429">
        <w:rPr>
          <w:rFonts w:ascii="Times New Roman" w:hAnsi="Times New Roman" w:cs="Times New Roman"/>
          <w:bCs/>
          <w:color w:val="000000" w:themeColor="text1"/>
          <w:sz w:val="24"/>
        </w:rPr>
        <w:t xml:space="preserve"> compared with </w:t>
      </w:r>
      <w:proofErr w:type="spellStart"/>
      <w:r w:rsidRPr="00EC4429">
        <w:rPr>
          <w:rFonts w:ascii="Times New Roman" w:hAnsi="Times New Roman" w:cs="Times New Roman"/>
          <w:bCs/>
          <w:color w:val="000000" w:themeColor="text1"/>
          <w:sz w:val="24"/>
        </w:rPr>
        <w:t>paracancer</w:t>
      </w:r>
      <w:proofErr w:type="spellEnd"/>
      <w:r w:rsidRPr="00EC4429">
        <w:rPr>
          <w:rFonts w:ascii="Times New Roman" w:hAnsi="Times New Roman" w:cs="Times New Roman"/>
          <w:bCs/>
          <w:color w:val="000000" w:themeColor="text1"/>
          <w:sz w:val="24"/>
        </w:rPr>
        <w:t xml:space="preserve"> tissues. </w:t>
      </w:r>
    </w:p>
    <w:p w14:paraId="32BEFBEC" w14:textId="7582B1AC" w:rsidR="00007097" w:rsidRPr="00EC4429" w:rsidRDefault="005B0860" w:rsidP="008C36C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C4429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0ADFD9DB" w14:textId="464697AA" w:rsidR="005B0860" w:rsidRPr="00EC4429" w:rsidRDefault="00A17E9E" w:rsidP="00131E2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C4429">
        <w:rPr>
          <w:noProof/>
          <w:color w:val="000000" w:themeColor="text1"/>
        </w:rPr>
        <w:lastRenderedPageBreak/>
        <w:drawing>
          <wp:inline distT="0" distB="0" distL="0" distR="0" wp14:anchorId="034A9BC5" wp14:editId="481FB27A">
            <wp:extent cx="5092173" cy="3800724"/>
            <wp:effectExtent l="0" t="0" r="0" b="9525"/>
            <wp:docPr id="8845194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60" cy="380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690C6" w14:textId="620E93C5" w:rsidR="007872EA" w:rsidRPr="009405AB" w:rsidRDefault="008C36CB" w:rsidP="00A14CB0">
      <w:pPr>
        <w:spacing w:line="360" w:lineRule="auto"/>
        <w:jc w:val="left"/>
        <w:rPr>
          <w:rFonts w:ascii="Times New Roman" w:hAnsi="Times New Roman" w:cs="Times New Roman" w:hint="eastAsia"/>
          <w:bCs/>
          <w:color w:val="000000" w:themeColor="text1"/>
          <w:sz w:val="24"/>
        </w:rPr>
      </w:pPr>
      <w:r w:rsidRPr="00EC4429">
        <w:rPr>
          <w:rFonts w:ascii="Times New Roman" w:hAnsi="Times New Roman" w:cs="Times New Roman"/>
          <w:color w:val="000000" w:themeColor="text1"/>
          <w:sz w:val="24"/>
        </w:rPr>
        <w:t xml:space="preserve">Figure S1. </w:t>
      </w:r>
      <w:proofErr w:type="spellStart"/>
      <w:r w:rsidR="00585E16" w:rsidRPr="00EC4429">
        <w:rPr>
          <w:rFonts w:ascii="Times New Roman" w:hAnsi="Times New Roman" w:cs="Times New Roman"/>
          <w:color w:val="000000" w:themeColor="text1"/>
          <w:sz w:val="24"/>
        </w:rPr>
        <w:t>qRT</w:t>
      </w:r>
      <w:proofErr w:type="spellEnd"/>
      <w:r w:rsidR="00585E16" w:rsidRPr="00EC4429">
        <w:rPr>
          <w:rFonts w:ascii="Times New Roman" w:hAnsi="Times New Roman" w:cs="Times New Roman"/>
          <w:color w:val="000000" w:themeColor="text1"/>
          <w:sz w:val="24"/>
        </w:rPr>
        <w:t>‒PCR analysis of the</w:t>
      </w:r>
      <w:r w:rsidR="00585E16" w:rsidRPr="00EC44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585E16" w:rsidRPr="00EC4429">
        <w:rPr>
          <w:rFonts w:ascii="Times New Roman" w:hAnsi="Times New Roman" w:cs="Times New Roman"/>
          <w:color w:val="000000" w:themeColor="text1"/>
          <w:sz w:val="24"/>
        </w:rPr>
        <w:t>expression levels of</w:t>
      </w:r>
      <w:r w:rsidR="00131E21" w:rsidRPr="00EC4429">
        <w:rPr>
          <w:rFonts w:ascii="Times New Roman" w:hAnsi="Times New Roman" w:cs="Times New Roman"/>
          <w:color w:val="000000" w:themeColor="text1"/>
          <w:sz w:val="24"/>
        </w:rPr>
        <w:t xml:space="preserve"> IGFBP1-7 in EC tissues and adjacent normal tissues (n = 30).</w:t>
      </w:r>
      <w:r w:rsidR="007C7188" w:rsidRPr="00EC4429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="007C7188" w:rsidRPr="00EC4429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B05E81" w:rsidRPr="00EC4429">
        <w:rPr>
          <w:rFonts w:ascii="Times New Roman" w:eastAsia="宋体" w:hAnsi="Times New Roman" w:cs="Times New Roman"/>
          <w:color w:val="000000" w:themeColor="text1"/>
          <w:sz w:val="24"/>
        </w:rPr>
        <w:t xml:space="preserve">** </w:t>
      </w:r>
      <w:r w:rsidR="00B05E81" w:rsidRPr="00EC4429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P</w:t>
      </w:r>
      <w:r w:rsidR="00B05E81" w:rsidRPr="00EC4429">
        <w:rPr>
          <w:rFonts w:ascii="Times New Roman" w:eastAsia="宋体" w:hAnsi="Times New Roman" w:cs="Times New Roman"/>
          <w:color w:val="000000" w:themeColor="text1"/>
          <w:sz w:val="24"/>
        </w:rPr>
        <w:t xml:space="preserve"> &lt;0.01</w:t>
      </w:r>
    </w:p>
    <w:sectPr w:rsidR="007872EA" w:rsidRPr="00940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C07E9" w14:textId="77777777" w:rsidR="0079675B" w:rsidRDefault="0079675B" w:rsidP="00F55DC8">
      <w:r>
        <w:separator/>
      </w:r>
    </w:p>
  </w:endnote>
  <w:endnote w:type="continuationSeparator" w:id="0">
    <w:p w14:paraId="2B4CF574" w14:textId="77777777" w:rsidR="0079675B" w:rsidRDefault="0079675B" w:rsidP="00F5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F2E7" w14:textId="77777777" w:rsidR="0079675B" w:rsidRDefault="0079675B" w:rsidP="00F55DC8">
      <w:r>
        <w:separator/>
      </w:r>
    </w:p>
  </w:footnote>
  <w:footnote w:type="continuationSeparator" w:id="0">
    <w:p w14:paraId="196B5616" w14:textId="77777777" w:rsidR="0079675B" w:rsidRDefault="0079675B" w:rsidP="00F55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EB"/>
    <w:rsid w:val="00007097"/>
    <w:rsid w:val="000D4F2C"/>
    <w:rsid w:val="00131E21"/>
    <w:rsid w:val="001F09F5"/>
    <w:rsid w:val="00223BDE"/>
    <w:rsid w:val="00277702"/>
    <w:rsid w:val="002C5CD7"/>
    <w:rsid w:val="00421D43"/>
    <w:rsid w:val="004553A8"/>
    <w:rsid w:val="00506EC1"/>
    <w:rsid w:val="005355EC"/>
    <w:rsid w:val="00585E16"/>
    <w:rsid w:val="005B0860"/>
    <w:rsid w:val="00692440"/>
    <w:rsid w:val="006D3880"/>
    <w:rsid w:val="0072508C"/>
    <w:rsid w:val="00751493"/>
    <w:rsid w:val="007872EA"/>
    <w:rsid w:val="0079675B"/>
    <w:rsid w:val="007C7188"/>
    <w:rsid w:val="007F0885"/>
    <w:rsid w:val="007F447F"/>
    <w:rsid w:val="0081252F"/>
    <w:rsid w:val="00821848"/>
    <w:rsid w:val="008C2169"/>
    <w:rsid w:val="008C36CB"/>
    <w:rsid w:val="009405AB"/>
    <w:rsid w:val="009D71EB"/>
    <w:rsid w:val="009F44EB"/>
    <w:rsid w:val="00A14CB0"/>
    <w:rsid w:val="00A17E9E"/>
    <w:rsid w:val="00AD5AE0"/>
    <w:rsid w:val="00B05E81"/>
    <w:rsid w:val="00B4462B"/>
    <w:rsid w:val="00C14890"/>
    <w:rsid w:val="00C70A21"/>
    <w:rsid w:val="00CB37AB"/>
    <w:rsid w:val="00CD3B62"/>
    <w:rsid w:val="00D9505F"/>
    <w:rsid w:val="00DE7763"/>
    <w:rsid w:val="00EC4429"/>
    <w:rsid w:val="00F55DC8"/>
    <w:rsid w:val="00FD3AFA"/>
    <w:rsid w:val="00FD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DBC12"/>
  <w15:chartTrackingRefBased/>
  <w15:docId w15:val="{65ADDED9-6EFC-46A5-8A6B-0EB381CE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DC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D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5D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5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5DC8"/>
    <w:rPr>
      <w:sz w:val="18"/>
      <w:szCs w:val="18"/>
    </w:rPr>
  </w:style>
  <w:style w:type="table" w:styleId="a7">
    <w:name w:val="Table Grid"/>
    <w:basedOn w:val="a1"/>
    <w:rsid w:val="00F55DC8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玉茜 金</dc:creator>
  <cp:keywords/>
  <dc:description/>
  <cp:lastModifiedBy>玉茜 金</cp:lastModifiedBy>
  <cp:revision>22</cp:revision>
  <dcterms:created xsi:type="dcterms:W3CDTF">2023-09-14T01:44:00Z</dcterms:created>
  <dcterms:modified xsi:type="dcterms:W3CDTF">2023-10-20T02:04:00Z</dcterms:modified>
</cp:coreProperties>
</file>