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96DD56" w14:textId="55362879" w:rsidR="004F4797" w:rsidRDefault="008F730F" w:rsidP="008F730F">
      <w:pPr>
        <w:widowControl/>
        <w:jc w:val="left"/>
      </w:pPr>
      <w:r>
        <w:br w:type="page"/>
      </w:r>
      <w:r>
        <w:rPr>
          <w:noProof/>
        </w:rPr>
        <w:lastRenderedPageBreak/>
        <w:drawing>
          <wp:inline distT="0" distB="0" distL="0" distR="0" wp14:anchorId="6E4C41B7" wp14:editId="7E820269">
            <wp:extent cx="5274310" cy="6138545"/>
            <wp:effectExtent l="0" t="0" r="2540" b="0"/>
            <wp:docPr id="6395389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538939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7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3905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5FAB2" w14:textId="77777777" w:rsidR="004F4797" w:rsidRDefault="008F730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xtended data figure 1. The cell layers of developing fibres and the length and width of lignified fibres of WT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b/>
          <w:bCs/>
          <w:sz w:val="24"/>
          <w:szCs w:val="24"/>
        </w:rPr>
        <w:t>transgenics.</w:t>
      </w:r>
    </w:p>
    <w:p w14:paraId="505F38F5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 Anatomical sections of the 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,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and 9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</w:t>
      </w:r>
      <w:r>
        <w:rPr>
          <w:rFonts w:ascii="Times New Roman" w:hAnsi="Times New Roman" w:cs="Times New Roman" w:hint="eastAsia"/>
          <w:sz w:val="24"/>
          <w:szCs w:val="24"/>
        </w:rPr>
        <w:t>WT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hAnsi="Times New Roman" w:cs="Times New Roman"/>
          <w:i/>
          <w:iCs/>
          <w:sz w:val="24"/>
          <w:szCs w:val="24"/>
        </w:rPr>
        <w:t>AA9m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transgenics. The developing fibre cell layers are in yellow. Scale bars, 30 </w:t>
      </w:r>
      <w:r>
        <w:rPr>
          <w:rFonts w:ascii="Times New Roman" w:eastAsia="DengXian" w:hAnsi="Times New Roman" w:cs="Times New Roman"/>
          <w:sz w:val="24"/>
          <w:szCs w:val="24"/>
        </w:rPr>
        <w:t xml:space="preserve">μm.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DengXian" w:hAnsi="Times New Roman" w:cs="Times New Roman"/>
          <w:sz w:val="24"/>
          <w:szCs w:val="24"/>
        </w:rPr>
        <w:t>Number of developing fibre cell layers in the 7</w:t>
      </w:r>
      <w:r>
        <w:rPr>
          <w:rFonts w:ascii="Times New Roman" w:eastAsia="DengXi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DengXi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and 9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 Cellular morphology of lignified fibres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#2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#2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 The length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and width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 of lignified fibres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</w:t>
      </w:r>
      <w:r>
        <w:rPr>
          <w:rFonts w:ascii="Times New Roman" w:hAnsi="Times New Roman" w:cs="Times New Roman"/>
          <w:sz w:val="24"/>
          <w:szCs w:val="24"/>
        </w:rPr>
        <w:t xml:space="preserve">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#2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#2 transgenics.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 the cross-sections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fibre cells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were stained with toluidine blue.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the average value was calculated using the number of developing fibre cell layers of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10 radial cell files from one cross-section. Eighteen cross-sections </w:t>
      </w:r>
      <w:r>
        <w:rPr>
          <w:rFonts w:ascii="Times New Roman" w:hAnsi="Times New Roman" w:cs="Times New Roman" w:hint="eastAsia"/>
          <w:sz w:val="24"/>
          <w:szCs w:val="24"/>
        </w:rPr>
        <w:t>from</w:t>
      </w:r>
      <w:r>
        <w:rPr>
          <w:rFonts w:ascii="Times New Roman" w:hAnsi="Times New Roman" w:cs="Times New Roman"/>
          <w:sz w:val="24"/>
          <w:szCs w:val="24"/>
        </w:rPr>
        <w:t xml:space="preserve"> three biological replicates were analyzed (n=18). In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>, 24 lignified fibre cells were qua</w:t>
      </w:r>
      <w:r>
        <w:rPr>
          <w:rFonts w:ascii="Times New Roman" w:hAnsi="Times New Roman" w:cs="Times New Roman"/>
          <w:sz w:val="24"/>
          <w:szCs w:val="24"/>
        </w:rPr>
        <w:t xml:space="preserve">ntified for each biological replicate. Three biological replicates were analyzed. n=72 for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. The boxes show the median and 10-90 percentile, and the whiskers represent the data range excluding outliers.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 one-way ANOVA analysis followed</w:t>
      </w:r>
      <w:r>
        <w:rPr>
          <w:rFonts w:ascii="Times New Roman" w:hAnsi="Times New Roman" w:cs="Times New Roman"/>
          <w:sz w:val="24"/>
          <w:szCs w:val="24"/>
        </w:rPr>
        <w:t xml:space="preserve"> by Dunnett test for pairwise comparison was performed to test significant differences among WT and transgenic lines. ***,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&lt;0.001; n.s., not significant. DF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developing fibre; LF, lignified fibre; SXy, secondary xylem; VC, vascular cambium; Ve: vessel. </w:t>
      </w:r>
    </w:p>
    <w:p w14:paraId="7018F4FB" w14:textId="77777777" w:rsidR="004F4797" w:rsidRDefault="004F4797">
      <w:pPr>
        <w:rPr>
          <w:rFonts w:ascii="Times New Roman" w:hAnsi="Times New Roman" w:cs="Times New Roman"/>
          <w:sz w:val="24"/>
          <w:szCs w:val="24"/>
        </w:rPr>
      </w:pPr>
    </w:p>
    <w:p w14:paraId="087B2332" w14:textId="77777777" w:rsidR="004F4797" w:rsidRDefault="008F730F">
      <w:pPr>
        <w:widowControl/>
        <w:jc w:val="left"/>
      </w:pPr>
      <w:r>
        <w:br w:type="page"/>
      </w:r>
    </w:p>
    <w:p w14:paraId="7701D8C1" w14:textId="77777777" w:rsidR="004F4797" w:rsidRDefault="008F730F">
      <w:r>
        <w:rPr>
          <w:noProof/>
        </w:rPr>
        <w:lastRenderedPageBreak/>
        <w:drawing>
          <wp:inline distT="0" distB="0" distL="0" distR="0" wp14:anchorId="5CA37CF0" wp14:editId="06FCFAB4">
            <wp:extent cx="5274310" cy="5178425"/>
            <wp:effectExtent l="0" t="0" r="2540" b="3175"/>
            <wp:docPr id="213669308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693081" name="图片 7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59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784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548AB" w14:textId="77777777" w:rsidR="004F4797" w:rsidRDefault="008F730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xtended data figure 2.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dentification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PLT5b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from the transcriptome datasets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>-overexpressing poplar lines.</w:t>
      </w:r>
    </w:p>
    <w:p w14:paraId="232198F9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Network diagram of the genes that are repressed by 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overexpression and specifically expressed in vascular cambium. The transcriptome data of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are from our previous study (Xu et al., 2019, </w:t>
      </w:r>
      <w:r>
        <w:rPr>
          <w:rFonts w:ascii="Times New Roman" w:hAnsi="Times New Roman" w:cs="Times New Roman"/>
          <w:i/>
          <w:iCs/>
          <w:sz w:val="24"/>
          <w:szCs w:val="24"/>
        </w:rPr>
        <w:t>New Phytologist</w:t>
      </w:r>
      <w:r>
        <w:rPr>
          <w:rFonts w:ascii="Times New Roman" w:hAnsi="Times New Roman" w:cs="Times New Roman"/>
          <w:sz w:val="24"/>
          <w:szCs w:val="24"/>
        </w:rPr>
        <w:t>). The data of genes specifically expressed in vascular cambium are from AspWood database (S</w:t>
      </w:r>
      <w:r>
        <w:rPr>
          <w:rFonts w:ascii="Times New Roman" w:hAnsi="Times New Roman" w:cs="Times New Roman"/>
          <w:sz w:val="24"/>
          <w:szCs w:val="24"/>
        </w:rPr>
        <w:t xml:space="preserve">undell et al., 2017, </w:t>
      </w:r>
      <w:r>
        <w:rPr>
          <w:rFonts w:ascii="Times New Roman" w:hAnsi="Times New Roman" w:cs="Times New Roman"/>
          <w:i/>
          <w:iCs/>
          <w:sz w:val="24"/>
          <w:szCs w:val="24"/>
        </w:rPr>
        <w:t>Plant Cell</w:t>
      </w:r>
      <w:r>
        <w:rPr>
          <w:rFonts w:ascii="Times New Roman" w:hAnsi="Times New Roman" w:cs="Times New Roman"/>
          <w:sz w:val="24"/>
          <w:szCs w:val="24"/>
        </w:rPr>
        <w:t xml:space="preserve">). The network is constructed with Gephi software. Ca, cambium; Down, down-regulated genes by 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overexpression. The numbers in the diagram represent the number of genes in different clusters.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Enrichment of GO terms of </w:t>
      </w:r>
      <w:r>
        <w:rPr>
          <w:rFonts w:ascii="Times New Roman" w:hAnsi="Times New Roman" w:cs="Times New Roman"/>
          <w:sz w:val="24"/>
          <w:szCs w:val="24"/>
        </w:rPr>
        <w:t xml:space="preserve">the genes that are down-regulated by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overexpression and specifically expressed in vascular cambium.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Venn diagram of the transcription factors (TFs) that are down-regulated by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>overexpression and specifically expressed in vascular cambium vers</w:t>
      </w:r>
      <w:r>
        <w:rPr>
          <w:rFonts w:ascii="Times New Roman" w:hAnsi="Times New Roman" w:cs="Times New Roman"/>
          <w:sz w:val="24"/>
          <w:szCs w:val="24"/>
        </w:rPr>
        <w:t xml:space="preserve">us those identified as vascular cambium-specific (VCS) TFs by Dai et al.(2023).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The families of 15 identified vascular cambium specific TFs that are responsive to auxin. The number of identified members from each family is indicated.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 The phylogenetic</w:t>
      </w:r>
      <w:r>
        <w:rPr>
          <w:rFonts w:ascii="Times New Roman" w:hAnsi="Times New Roman" w:cs="Times New Roman"/>
          <w:sz w:val="24"/>
          <w:szCs w:val="24"/>
        </w:rPr>
        <w:t xml:space="preserve"> analysis of PLT proteins from Arabidopsis and poplar. The PLT5 homologs are indicated in red.</w:t>
      </w:r>
      <w:r>
        <w:br w:type="page"/>
      </w:r>
    </w:p>
    <w:p w14:paraId="5AF63B8F" w14:textId="77777777" w:rsidR="004F4797" w:rsidRDefault="008F730F">
      <w:r>
        <w:rPr>
          <w:noProof/>
        </w:rPr>
        <w:lastRenderedPageBreak/>
        <w:drawing>
          <wp:inline distT="0" distB="0" distL="0" distR="0" wp14:anchorId="322A7401" wp14:editId="21B10F13">
            <wp:extent cx="5274310" cy="4159250"/>
            <wp:effectExtent l="0" t="0" r="2540" b="0"/>
            <wp:docPr id="15305463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546320" name="图片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442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92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7B225" w14:textId="77777777" w:rsidR="004F4797" w:rsidRDefault="008F730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xtended data figure 3. Auxin Response Factor (ARF) 5.1 directly targets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to activate its expression.</w:t>
      </w:r>
    </w:p>
    <w:p w14:paraId="4659FD13" w14:textId="77777777" w:rsidR="004F4797" w:rsidRDefault="008F730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 Distribution of predicted ARF5.1-binding sites w</w:t>
      </w:r>
      <w:r>
        <w:rPr>
          <w:rFonts w:ascii="Times New Roman" w:hAnsi="Times New Roman" w:cs="Times New Roman"/>
          <w:sz w:val="24"/>
          <w:szCs w:val="24"/>
        </w:rPr>
        <w:t xml:space="preserve">ithin the promoter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sz w:val="24"/>
          <w:szCs w:val="24"/>
        </w:rPr>
        <w:t xml:space="preserve">and ChIP-qPCR analysis.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binding capacity of ARF5.1 proteins to the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PLT5a </w:t>
      </w:r>
      <w:r>
        <w:rPr>
          <w:rFonts w:ascii="Times New Roman" w:hAnsi="Times New Roman" w:cs="Times New Roman"/>
          <w:sz w:val="24"/>
          <w:szCs w:val="24"/>
        </w:rPr>
        <w:t xml:space="preserve">promoter fragment examined by EMSA.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Luciferase-based effector-reporter assays of ARF5.1-activated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expression in transiently transfected tob</w:t>
      </w:r>
      <w:r>
        <w:rPr>
          <w:rFonts w:ascii="Times New Roman" w:hAnsi="Times New Roman" w:cs="Times New Roman"/>
          <w:sz w:val="24"/>
          <w:szCs w:val="24"/>
        </w:rPr>
        <w:t xml:space="preserve">acco leaf cells.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Quantification of luciferase activities. In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 xml:space="preserve">-IVm indicates the promoter regions of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B1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B2</w:t>
      </w:r>
      <w:r>
        <w:rPr>
          <w:rFonts w:ascii="Times New Roman" w:hAnsi="Times New Roman" w:cs="Times New Roman"/>
          <w:sz w:val="24"/>
          <w:szCs w:val="24"/>
        </w:rPr>
        <w:t xml:space="preserve"> with impaired binding sites of ARF5.1 proteins generated by site-directed mutagenesis. The data are shown as mean ± s.d.; n = 3. One-way ANOVA analysis followed by Dunnett test for pairwise comparison was performed to evaluated significant differences. **</w:t>
      </w:r>
      <w:r>
        <w:rPr>
          <w:rFonts w:ascii="Times New Roman" w:hAnsi="Times New Roman" w:cs="Times New Roman"/>
          <w:sz w:val="24"/>
          <w:szCs w:val="24"/>
        </w:rPr>
        <w:t xml:space="preserve">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&lt;0.001; 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&lt;0.01; 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&lt;0.05; n.s., not significant.</w:t>
      </w:r>
    </w:p>
    <w:p w14:paraId="054E8E42" w14:textId="77777777" w:rsidR="004F4797" w:rsidRDefault="004F4797"/>
    <w:p w14:paraId="31B430FA" w14:textId="77777777" w:rsidR="004F4797" w:rsidRDefault="004F4797"/>
    <w:p w14:paraId="68C7A6BB" w14:textId="77777777" w:rsidR="004F4797" w:rsidRDefault="004F4797"/>
    <w:p w14:paraId="4E5451D0" w14:textId="77777777" w:rsidR="004F4797" w:rsidRDefault="004F4797"/>
    <w:p w14:paraId="13D37866" w14:textId="77777777" w:rsidR="004F4797" w:rsidRDefault="008F730F">
      <w:pPr>
        <w:widowControl/>
        <w:jc w:val="left"/>
      </w:pPr>
      <w:r>
        <w:br w:type="page"/>
      </w:r>
    </w:p>
    <w:p w14:paraId="32BEA0BF" w14:textId="77777777" w:rsidR="004F4797" w:rsidRDefault="008F730F">
      <w:r>
        <w:rPr>
          <w:noProof/>
        </w:rPr>
        <w:lastRenderedPageBreak/>
        <w:drawing>
          <wp:inline distT="0" distB="0" distL="0" distR="0" wp14:anchorId="209C1509" wp14:editId="1EDFB88A">
            <wp:extent cx="5274310" cy="5965825"/>
            <wp:effectExtent l="0" t="0" r="2540" b="0"/>
            <wp:docPr id="166455843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558435" name="图片 9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0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658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981FF" w14:textId="77777777" w:rsidR="004F4797" w:rsidRDefault="008F730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xtended data figure 4. The cell layers of developing fibres and the length and width of lignified fibres of WT,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double mutants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b/>
          <w:bCs/>
          <w:sz w:val="24"/>
          <w:szCs w:val="24"/>
        </w:rPr>
        <w:t>transgenics.</w:t>
      </w:r>
    </w:p>
    <w:p w14:paraId="116CFFD6" w14:textId="77777777" w:rsidR="004F4797" w:rsidRDefault="008F730F"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 Anatomical sect</w:t>
      </w:r>
      <w:r>
        <w:rPr>
          <w:rFonts w:ascii="Times New Roman" w:hAnsi="Times New Roman" w:cs="Times New Roman"/>
          <w:sz w:val="24"/>
          <w:szCs w:val="24"/>
        </w:rPr>
        <w:t>ions of the 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,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and 9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</w:t>
      </w:r>
      <w:r>
        <w:rPr>
          <w:rFonts w:ascii="Times New Roman" w:hAnsi="Times New Roman" w:cs="Times New Roman" w:hint="eastAsia"/>
          <w:sz w:val="24"/>
          <w:szCs w:val="24"/>
        </w:rPr>
        <w:t>WT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transgenics. The developing fibre cell layers are in yellow. Scale bars, 30 </w:t>
      </w:r>
      <w:r>
        <w:rPr>
          <w:rFonts w:ascii="Times New Roman" w:eastAsia="DengXian" w:hAnsi="Times New Roman" w:cs="Times New Roman"/>
          <w:sz w:val="24"/>
          <w:szCs w:val="24"/>
        </w:rPr>
        <w:t xml:space="preserve">μm.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DengXian" w:hAnsi="Times New Roman" w:cs="Times New Roman"/>
          <w:sz w:val="24"/>
          <w:szCs w:val="24"/>
        </w:rPr>
        <w:t>Number of developing fibre cell layers in the 7</w:t>
      </w:r>
      <w:r>
        <w:rPr>
          <w:rFonts w:ascii="Times New Roman" w:eastAsia="DengXi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DengXi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and 9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</w:t>
      </w:r>
      <w:r>
        <w:rPr>
          <w:rFonts w:ascii="Times New Roman" w:hAnsi="Times New Roman" w:cs="Times New Roman" w:hint="eastAsia"/>
          <w:sz w:val="24"/>
          <w:szCs w:val="24"/>
        </w:rPr>
        <w:t>WT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 Cellular morphology of lignified fibres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#5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#2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 The length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and width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 of lignified fibres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#5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#2 transgenics.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 the cross-sections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fibre cells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were stained with toluidine blue.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the average value was calculated using the number of developing fibre cell layers of 10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radial cell files from one cross-section. Eighteen cross-sections </w:t>
      </w:r>
      <w:r>
        <w:rPr>
          <w:rFonts w:ascii="Times New Roman" w:hAnsi="Times New Roman" w:cs="Times New Roman" w:hint="eastAsia"/>
          <w:sz w:val="24"/>
          <w:szCs w:val="24"/>
        </w:rPr>
        <w:t>from</w:t>
      </w:r>
      <w:r>
        <w:rPr>
          <w:rFonts w:ascii="Times New Roman" w:hAnsi="Times New Roman" w:cs="Times New Roman"/>
          <w:sz w:val="24"/>
          <w:szCs w:val="24"/>
        </w:rPr>
        <w:t xml:space="preserve"> three biological replicates were analyzed (n=18). In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 xml:space="preserve">, 24 lignified fibre cells were quantified for each biological replicate. Three biological replicates were analyzed. n=72 for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. The boxes show the median and 10-90 percentile, and the whiskers represent the data range excluding outliers.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one-way ANOVA analysis followed by Dunnett test for pairwise comparison was performed to test significant differences among WT and transgenic lines. ***,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&lt;0.001; n.s., not significant. DF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developing fibre; LF, lignified fibre; SXy, secondary xyl</w:t>
      </w:r>
      <w:r>
        <w:rPr>
          <w:rFonts w:ascii="Times New Roman" w:hAnsi="Times New Roman" w:cs="Times New Roman"/>
          <w:sz w:val="24"/>
          <w:szCs w:val="24"/>
        </w:rPr>
        <w:t xml:space="preserve">em; VC, vascular cambium; Ve: vessel. </w:t>
      </w:r>
    </w:p>
    <w:p w14:paraId="1D9F734F" w14:textId="77777777" w:rsidR="004F4797" w:rsidRDefault="004F4797"/>
    <w:p w14:paraId="09176AE1" w14:textId="77777777" w:rsidR="004F4797" w:rsidRDefault="008F730F">
      <w:pPr>
        <w:widowControl/>
        <w:jc w:val="left"/>
      </w:pPr>
      <w:r>
        <w:br w:type="page"/>
      </w:r>
    </w:p>
    <w:p w14:paraId="626BF0A9" w14:textId="77777777" w:rsidR="004F4797" w:rsidRDefault="008F730F">
      <w:r>
        <w:rPr>
          <w:noProof/>
        </w:rPr>
        <w:lastRenderedPageBreak/>
        <w:drawing>
          <wp:inline distT="0" distB="0" distL="0" distR="0" wp14:anchorId="07B73770" wp14:editId="1AD68B19">
            <wp:extent cx="5273675" cy="5621020"/>
            <wp:effectExtent l="0" t="0" r="3175" b="0"/>
            <wp:docPr id="4501205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120504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7" b="2298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2171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C62B4" w14:textId="77777777" w:rsidR="004F4797" w:rsidRDefault="008F730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xtended data figure 5. The cell wall thickness of fibres across radial cells files of WT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>-associated transgenics.</w:t>
      </w:r>
    </w:p>
    <w:p w14:paraId="2A636F08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 SEM analyses of developing fibre cells in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double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sz w:val="24"/>
          <w:szCs w:val="24"/>
        </w:rPr>
        <w:t xml:space="preserve">transgenics. Scale bars: 15 </w:t>
      </w:r>
      <w:r>
        <w:rPr>
          <w:rFonts w:ascii="Times New Roman" w:eastAsia="DengXian" w:hAnsi="Times New Roman" w:cs="Times New Roman"/>
          <w:sz w:val="24"/>
          <w:szCs w:val="24"/>
        </w:rPr>
        <w:t xml:space="preserve">μm.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 SEM analyses of developing fibre cells in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transgenics. Scale bars: </w:t>
      </w:r>
      <w:r>
        <w:rPr>
          <w:rFonts w:ascii="Times New Roman" w:hAnsi="Times New Roman" w:cs="Times New Roman"/>
          <w:sz w:val="24"/>
          <w:szCs w:val="24"/>
        </w:rPr>
        <w:t xml:space="preserve">15 </w:t>
      </w:r>
      <w:r>
        <w:rPr>
          <w:rFonts w:ascii="Times New Roman" w:eastAsia="DengXian" w:hAnsi="Times New Roman" w:cs="Times New Roman"/>
          <w:sz w:val="24"/>
          <w:szCs w:val="24"/>
        </w:rPr>
        <w:t xml:space="preserve">μm.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 Quantification of cell wall thickness at the 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to 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developing fibre cell layers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#3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#3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SEM analyses of developing fibre cells in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hAnsi="Times New Roman" w:cs="Times New Roman"/>
          <w:i/>
          <w:iCs/>
          <w:sz w:val="24"/>
          <w:szCs w:val="24"/>
        </w:rPr>
        <w:t>AA9m</w:t>
      </w:r>
      <w:r>
        <w:rPr>
          <w:rFonts w:ascii="Times New Roman" w:hAnsi="Times New Roman" w:cs="Times New Roman"/>
          <w:sz w:val="24"/>
          <w:szCs w:val="24"/>
        </w:rPr>
        <w:t xml:space="preserve"> #3,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#1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hAnsi="Times New Roman" w:cs="Times New Roman"/>
          <w:sz w:val="24"/>
          <w:szCs w:val="24"/>
        </w:rPr>
        <w:t>×3&gt;&gt;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#2 transgenics. In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the cell wall thickness between neighboring developing fibre cell layers was measured from 30 radial cell files representing three biological replicates. n=30 for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. The boxes show the median and 10-90 percentile, and the whiskers represent the data rang</w:t>
      </w:r>
      <w:r>
        <w:rPr>
          <w:rFonts w:ascii="Times New Roman" w:hAnsi="Times New Roman" w:cs="Times New Roman"/>
          <w:sz w:val="24"/>
          <w:szCs w:val="24"/>
        </w:rPr>
        <w:t xml:space="preserve">e excluding outliers. One-way ANOVA analysis followed by Dunnett test for pairwise comparison was performed to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evaluate significant differences among WT and transgenic lines. ***,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&lt;0.001; n.s., not significant. In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the numbers in red indicate t</w:t>
      </w:r>
      <w:r>
        <w:rPr>
          <w:rFonts w:ascii="Times New Roman" w:hAnsi="Times New Roman" w:cs="Times New Roman"/>
          <w:sz w:val="24"/>
          <w:szCs w:val="24"/>
        </w:rPr>
        <w:t>he developing fibre cell layers. CW, cell wall.</w:t>
      </w:r>
    </w:p>
    <w:p w14:paraId="43A73F00" w14:textId="77777777" w:rsidR="004F4797" w:rsidRDefault="004F479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28CC94" w14:textId="77777777" w:rsidR="004F4797" w:rsidRDefault="008F730F">
      <w:pPr>
        <w:widowControl/>
        <w:jc w:val="left"/>
      </w:pPr>
      <w:r>
        <w:br w:type="page"/>
      </w:r>
    </w:p>
    <w:p w14:paraId="723CFA9E" w14:textId="77777777" w:rsidR="004F4797" w:rsidRDefault="008F730F">
      <w:r>
        <w:rPr>
          <w:noProof/>
        </w:rPr>
        <w:lastRenderedPageBreak/>
        <w:drawing>
          <wp:inline distT="0" distB="0" distL="0" distR="0" wp14:anchorId="33A2F588" wp14:editId="0DB225C5">
            <wp:extent cx="5274310" cy="4209415"/>
            <wp:effectExtent l="0" t="0" r="2540" b="635"/>
            <wp:docPr id="21209490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949014" name="图片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57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0989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769BA" w14:textId="77777777" w:rsidR="004F4797" w:rsidRDefault="008F730F"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xtended data figure 6. The morphology and length distribution of fibre cell belonging to different developmental classes in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double mutants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transgenics. </w:t>
      </w:r>
    </w:p>
    <w:p w14:paraId="224FC563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cellular </w:t>
      </w:r>
      <w:r>
        <w:rPr>
          <w:rFonts w:ascii="Times New Roman" w:hAnsi="Times New Roman" w:cs="Times New Roman"/>
          <w:sz w:val="24"/>
          <w:szCs w:val="24"/>
        </w:rPr>
        <w:t>morphology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length quantification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of fibre cells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transgenics classified into four categories. In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the fibres were stained with toluidine blue.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 t</w:t>
      </w:r>
      <w:r>
        <w:rPr>
          <w:rFonts w:ascii="Times New Roman" w:hAnsi="Times New Roman" w:cs="Times New Roman" w:hint="eastAsia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isolated fibres were photographed and their length and width measured by ImageJ software.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total of 72 fibre cells from three plants representing independent biological replicates were measured. The</w:t>
      </w:r>
      <w:r>
        <w:rPr>
          <w:rFonts w:ascii="Times New Roman" w:hAnsi="Times New Roman" w:cs="Times New Roman"/>
          <w:sz w:val="24"/>
          <w:szCs w:val="24"/>
        </w:rPr>
        <w:t xml:space="preserve"> data are shown as mean ± s.d. (n = 3). </w:t>
      </w:r>
    </w:p>
    <w:p w14:paraId="69541F02" w14:textId="77777777" w:rsidR="004F4797" w:rsidRDefault="004F479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368AD5" w14:textId="77777777" w:rsidR="004F4797" w:rsidRDefault="004F479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78F7ED" w14:textId="77777777" w:rsidR="004F4797" w:rsidRDefault="004F479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CC242C" w14:textId="77777777" w:rsidR="004F4797" w:rsidRDefault="004F479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94AD76" w14:textId="77777777" w:rsidR="004F4797" w:rsidRDefault="008F730F">
      <w:pPr>
        <w:widowControl/>
        <w:jc w:val="left"/>
      </w:pPr>
      <w:r>
        <w:br w:type="page"/>
      </w:r>
    </w:p>
    <w:p w14:paraId="0DCF5CEA" w14:textId="77777777" w:rsidR="004F4797" w:rsidRDefault="008F730F">
      <w:r>
        <w:rPr>
          <w:noProof/>
        </w:rPr>
        <w:lastRenderedPageBreak/>
        <w:drawing>
          <wp:inline distT="0" distB="0" distL="0" distR="0" wp14:anchorId="065FB55C" wp14:editId="20BD4624">
            <wp:extent cx="5273675" cy="4714240"/>
            <wp:effectExtent l="0" t="0" r="3175" b="0"/>
            <wp:docPr id="108133810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338109" name="图片 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9" b="352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1492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C36B3" w14:textId="77777777" w:rsidR="004F4797" w:rsidRDefault="008F730F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>xtended data figure 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The fitness of growth equation to the cell wall thickness that changes with increasing </w:t>
      </w:r>
      <w:r>
        <w:rPr>
          <w:rFonts w:ascii="Times New Roman" w:eastAsia="SimSun" w:hAnsi="Times New Roman" w:cs="Times New Roman"/>
          <w:b/>
          <w:bCs/>
          <w:sz w:val="24"/>
        </w:rPr>
        <w:t xml:space="preserve">fibre cell </w:t>
      </w:r>
      <w:r>
        <w:rPr>
          <w:rFonts w:ascii="Times New Roman" w:eastAsia="SimSun" w:hAnsi="Times New Roman" w:cs="Times New Roman" w:hint="eastAsia"/>
          <w:b/>
          <w:bCs/>
          <w:sz w:val="24"/>
        </w:rPr>
        <w:t>layers</w:t>
      </w:r>
      <w:r>
        <w:rPr>
          <w:rFonts w:ascii="Times New Roman" w:eastAsia="SimSun" w:hAnsi="Times New Roman" w:cs="Times New Roman"/>
          <w:b/>
          <w:bCs/>
          <w:sz w:val="24"/>
        </w:rPr>
        <w:t>.</w:t>
      </w:r>
      <w:r>
        <w:rPr>
          <w:rFonts w:ascii="Times New Roman" w:eastAsia="SimSun" w:hAnsi="Times New Roman" w:cs="Times New Roman"/>
          <w:sz w:val="24"/>
        </w:rPr>
        <w:t xml:space="preserve"> </w:t>
      </w:r>
    </w:p>
    <w:p w14:paraId="263B6BFD" w14:textId="77777777" w:rsidR="004F4797" w:rsidRDefault="008F730F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SimSun" w:hAnsi="Times New Roman" w:cs="Times New Roman"/>
          <w:sz w:val="24"/>
        </w:rPr>
        <w:t xml:space="preserve">The fitness of growth equation to the cell wall thickness that changes with increasing fibre cell layers in </w:t>
      </w:r>
      <w:r>
        <w:rPr>
          <w:rFonts w:ascii="Times New Roman" w:hAnsi="Times New Roman" w:cs="Times New Roman"/>
          <w:sz w:val="24"/>
          <w:szCs w:val="24"/>
        </w:rPr>
        <w:t>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plt5b </w:t>
      </w:r>
      <w:r>
        <w:rPr>
          <w:rFonts w:ascii="Times New Roman" w:hAnsi="Times New Roman" w:cs="Times New Roman"/>
          <w:sz w:val="24"/>
          <w:szCs w:val="24"/>
        </w:rPr>
        <w:t xml:space="preserve">#4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#1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#3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sz w:val="24"/>
          <w:szCs w:val="24"/>
        </w:rPr>
        <w:t xml:space="preserve"> 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#1 </w:t>
      </w:r>
      <w:r>
        <w:rPr>
          <w:rFonts w:ascii="Times New Roman" w:hAnsi="Times New Roman" w:cs="Times New Roman"/>
          <w:sz w:val="24"/>
          <w:szCs w:val="24"/>
        </w:rPr>
        <w:t>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eastAsia="DengXian" w:hAnsi="Times New Roman" w:cs="Times New Roman"/>
          <w:sz w:val="24"/>
          <w:szCs w:val="24"/>
        </w:rPr>
        <w:t>.</w:t>
      </w:r>
      <w:r>
        <w:rPr>
          <w:rFonts w:ascii="Times New Roman" w:eastAsia="SimSun" w:hAnsi="Times New Roman" w:cs="Times New Roman"/>
          <w:sz w:val="24"/>
        </w:rPr>
        <w:t xml:space="preserve"> D</w:t>
      </w:r>
      <w:r>
        <w:rPr>
          <w:rFonts w:ascii="Times New Roman" w:eastAsia="SimSun" w:hAnsi="Times New Roman" w:cs="Times New Roman" w:hint="eastAsia"/>
          <w:sz w:val="24"/>
        </w:rPr>
        <w:t>ots denote observations of cell wall thickness at different layers. The timing of inflection point t</w:t>
      </w:r>
      <w:r>
        <w:rPr>
          <w:rFonts w:ascii="Times New Roman" w:eastAsia="SimSun" w:hAnsi="Times New Roman" w:cs="Times New Roman" w:hint="eastAsia"/>
          <w:sz w:val="24"/>
          <w:vertAlign w:val="subscript"/>
        </w:rPr>
        <w:t>I</w:t>
      </w:r>
      <w:r>
        <w:rPr>
          <w:rFonts w:ascii="Times New Roman" w:eastAsia="SimSun" w:hAnsi="Times New Roman" w:cs="Times New Roman" w:hint="eastAsia"/>
          <w:sz w:val="24"/>
        </w:rPr>
        <w:t xml:space="preserve"> is indicated in each case.</w:t>
      </w:r>
    </w:p>
    <w:p w14:paraId="50AA7F28" w14:textId="77777777" w:rsidR="004F4797" w:rsidRDefault="004F4797">
      <w:pPr>
        <w:rPr>
          <w:rFonts w:ascii="Times New Roman" w:hAnsi="Times New Roman" w:cs="Times New Roman"/>
          <w:sz w:val="24"/>
          <w:szCs w:val="24"/>
        </w:rPr>
      </w:pPr>
    </w:p>
    <w:p w14:paraId="37DD0EDA" w14:textId="77777777" w:rsidR="004F4797" w:rsidRDefault="004F4797">
      <w:pPr>
        <w:rPr>
          <w:rFonts w:ascii="Times New Roman" w:hAnsi="Times New Roman" w:cs="Times New Roman"/>
          <w:sz w:val="24"/>
          <w:szCs w:val="24"/>
        </w:rPr>
      </w:pPr>
    </w:p>
    <w:p w14:paraId="368F9B8F" w14:textId="77777777" w:rsidR="004F4797" w:rsidRDefault="008F730F">
      <w:pPr>
        <w:widowControl/>
        <w:jc w:val="left"/>
      </w:pPr>
      <w:r>
        <w:br w:type="page"/>
      </w:r>
    </w:p>
    <w:p w14:paraId="3E4F9909" w14:textId="77777777" w:rsidR="004F4797" w:rsidRDefault="008F730F">
      <w:r>
        <w:rPr>
          <w:noProof/>
        </w:rPr>
        <w:lastRenderedPageBreak/>
        <w:drawing>
          <wp:inline distT="0" distB="0" distL="0" distR="0" wp14:anchorId="1838A401" wp14:editId="4FF8746F">
            <wp:extent cx="5274310" cy="5635625"/>
            <wp:effectExtent l="0" t="0" r="2540" b="3175"/>
            <wp:docPr id="16819426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94264" name="图片 1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4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356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ED12E" w14:textId="77777777" w:rsidR="004F4797" w:rsidRDefault="008F730F"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xtended data figure 8. Expression levels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genes in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-associated </w:t>
      </w:r>
      <w:r>
        <w:rPr>
          <w:rFonts w:ascii="Times New Roman" w:hAnsi="Times New Roman" w:cs="Times New Roman"/>
          <w:b/>
          <w:bCs/>
          <w:sz w:val="24"/>
          <w:szCs w:val="24"/>
        </w:rPr>
        <w:t>transgenic lines assayed by qRT-PCR.</w:t>
      </w:r>
    </w:p>
    <w:p w14:paraId="639B7C32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Expression levels of </w:t>
      </w:r>
      <w:r>
        <w:rPr>
          <w:rFonts w:ascii="Times New Roman" w:hAnsi="Times New Roman" w:cs="Times New Roman" w:hint="eastAsia"/>
          <w:sz w:val="24"/>
          <w:szCs w:val="24"/>
        </w:rPr>
        <w:t>poplar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SND</w:t>
      </w:r>
      <w:r>
        <w:rPr>
          <w:rFonts w:ascii="Times New Roman" w:hAnsi="Times New Roman" w:cs="Times New Roman"/>
          <w:i/>
          <w:iCs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A1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B1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B2 </w:t>
      </w:r>
      <w:r>
        <w:rPr>
          <w:rFonts w:ascii="Times New Roman" w:hAnsi="Times New Roman" w:cs="Times New Roman"/>
          <w:sz w:val="24"/>
          <w:szCs w:val="24"/>
        </w:rPr>
        <w:t xml:space="preserve">in stem of </w:t>
      </w:r>
      <w:r>
        <w:rPr>
          <w:rFonts w:ascii="Times New Roman" w:hAnsi="Times New Roman" w:cs="Times New Roman"/>
          <w:i/>
          <w:iCs/>
          <w:sz w:val="24"/>
          <w:szCs w:val="24"/>
        </w:rPr>
        <w:t>WOX4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YFP</w:t>
      </w:r>
      <w:r>
        <w:rPr>
          <w:rFonts w:ascii="Times New Roman" w:eastAsia="DengXian" w:hAnsi="Times New Roman" w:cs="Times New Roman"/>
          <w:sz w:val="24"/>
          <w:szCs w:val="24"/>
        </w:rPr>
        <w:t>×3 transgenics (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DengXi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 xml:space="preserve">Three biological replicates were analyzed. The data are shown as mean ± s.d. (n = 3). One-way ANOVA analysis followed by Dunnett test for pairwise comparison was performed to test significant differences among WT and transgenic lines. ***,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&lt;0.001; 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</w:t>
      </w:r>
      <w:r>
        <w:rPr>
          <w:rFonts w:ascii="Times New Roman" w:hAnsi="Times New Roman" w:cs="Times New Roman"/>
          <w:sz w:val="24"/>
          <w:szCs w:val="24"/>
        </w:rPr>
        <w:t xml:space="preserve">.01; 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&lt;0.05; n.s., not significant.</w:t>
      </w:r>
    </w:p>
    <w:p w14:paraId="5EF863A0" w14:textId="77777777" w:rsidR="004F4797" w:rsidRDefault="004F4797">
      <w:pPr>
        <w:rPr>
          <w:rFonts w:ascii="Times New Roman" w:hAnsi="Times New Roman" w:cs="Times New Roman"/>
          <w:sz w:val="24"/>
          <w:szCs w:val="24"/>
        </w:rPr>
      </w:pPr>
    </w:p>
    <w:p w14:paraId="7A12ECAE" w14:textId="77777777" w:rsidR="004F4797" w:rsidRDefault="004F4797">
      <w:pPr>
        <w:rPr>
          <w:rFonts w:ascii="Times New Roman" w:hAnsi="Times New Roman" w:cs="Times New Roman"/>
          <w:sz w:val="24"/>
          <w:szCs w:val="24"/>
        </w:rPr>
      </w:pPr>
    </w:p>
    <w:p w14:paraId="430EBD35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w14:paraId="277D669C" w14:textId="77777777" w:rsidR="004F4797" w:rsidRDefault="008F730F">
      <w:r>
        <w:rPr>
          <w:rFonts w:hint="eastAsia"/>
          <w:noProof/>
        </w:rPr>
        <w:lastRenderedPageBreak/>
        <w:drawing>
          <wp:inline distT="0" distB="0" distL="0" distR="0" wp14:anchorId="09979766" wp14:editId="1797EC10">
            <wp:extent cx="5274310" cy="6375400"/>
            <wp:effectExtent l="0" t="0" r="2540" b="6350"/>
            <wp:docPr id="73757666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576668" name="图片 14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5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75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625AC" w14:textId="77777777" w:rsidR="004F4797" w:rsidRDefault="008F730F"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xtended data figure 9.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IP-qPCR and effector-reporter assays of PLT5-bindiing capacity to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A2</w:t>
      </w:r>
      <w:r>
        <w:rPr>
          <w:rFonts w:ascii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B1</w:t>
      </w:r>
      <w:r>
        <w:rPr>
          <w:rFonts w:ascii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B2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promoters.</w:t>
      </w:r>
    </w:p>
    <w:p w14:paraId="026FF767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Distribution of predicted PLT5-binding sites within the promoter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SND1-A2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SND1-B1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SND1-B1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and ChIP-qPCR analysis for the promoter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SND1-A2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SND1-B1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SND1-B1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, Luciferase-based effector-reporter assays of PLT</w:t>
      </w:r>
      <w:r>
        <w:rPr>
          <w:rFonts w:ascii="Times New Roman" w:hAnsi="Times New Roman" w:cs="Times New Roman"/>
          <w:sz w:val="24"/>
          <w:szCs w:val="24"/>
        </w:rPr>
        <w:t xml:space="preserve">5-suppressed </w:t>
      </w:r>
      <w:r>
        <w:rPr>
          <w:rFonts w:ascii="Times New Roman" w:hAnsi="Times New Roman" w:cs="Times New Roman"/>
          <w:i/>
          <w:iCs/>
          <w:sz w:val="24"/>
          <w:szCs w:val="24"/>
        </w:rPr>
        <w:t>SND1-A2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i/>
          <w:iCs/>
          <w:sz w:val="24"/>
          <w:szCs w:val="24"/>
        </w:rPr>
        <w:t>SND1-B1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>SND1-B2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expression in transiently transfected tobacco leaf cells.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, Quantification of luciferase activity of PLT5-suppressed </w:t>
      </w:r>
      <w:r>
        <w:rPr>
          <w:rFonts w:ascii="Times New Roman" w:hAnsi="Times New Roman" w:cs="Times New Roman"/>
          <w:i/>
          <w:iCs/>
          <w:sz w:val="24"/>
          <w:szCs w:val="24"/>
        </w:rPr>
        <w:t>SND1-A2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i/>
          <w:iCs/>
          <w:sz w:val="24"/>
          <w:szCs w:val="24"/>
        </w:rPr>
        <w:t>SND1-B1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>SND1-B2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expression in transiently transfec</w:t>
      </w:r>
      <w:r>
        <w:rPr>
          <w:rFonts w:ascii="Times New Roman" w:hAnsi="Times New Roman" w:cs="Times New Roman"/>
          <w:sz w:val="24"/>
          <w:szCs w:val="24"/>
        </w:rPr>
        <w:t xml:space="preserve">ted tobacco leaf cells. In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A2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 xml:space="preserve">-Im,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B1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 xml:space="preserve">-Im and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B1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 xml:space="preserve">-IIm indicate the promoter regions of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B1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B2</w:t>
      </w:r>
      <w:r>
        <w:rPr>
          <w:rFonts w:ascii="Times New Roman" w:hAnsi="Times New Roman" w:cs="Times New Roman"/>
          <w:sz w:val="24"/>
          <w:szCs w:val="24"/>
        </w:rPr>
        <w:t xml:space="preserve"> with impaired binding sites of PLT5 proteins generated by site-directed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mutagenesis. The data are shown as mean ± s.d.; n = 3. One-way ANOVA analysis followed by Dunnett test for pairwise comparison was performed to test significant differences. ***,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</w:t>
      </w:r>
      <w:r>
        <w:rPr>
          <w:rFonts w:ascii="Times New Roman" w:hAnsi="Times New Roman" w:cs="Times New Roman"/>
          <w:sz w:val="24"/>
          <w:szCs w:val="24"/>
        </w:rPr>
        <w:t xml:space="preserve">001; 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&lt;0.01; 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&lt;0.05; n.s., not significant.</w:t>
      </w:r>
    </w:p>
    <w:p w14:paraId="1C72DB93" w14:textId="77777777" w:rsidR="004F4797" w:rsidRDefault="004F4797">
      <w:pPr>
        <w:rPr>
          <w:rFonts w:ascii="Times New Roman" w:hAnsi="Times New Roman" w:cs="Times New Roman"/>
          <w:sz w:val="24"/>
          <w:szCs w:val="24"/>
        </w:rPr>
      </w:pPr>
    </w:p>
    <w:p w14:paraId="7D5E4FDF" w14:textId="77777777" w:rsidR="004F4797" w:rsidRDefault="008F730F">
      <w:pPr>
        <w:widowControl/>
        <w:jc w:val="left"/>
      </w:pPr>
      <w:r>
        <w:br w:type="page"/>
      </w:r>
    </w:p>
    <w:p w14:paraId="262B1B12" w14:textId="77777777" w:rsidR="004F4797" w:rsidRDefault="008F730F">
      <w:r>
        <w:rPr>
          <w:noProof/>
        </w:rPr>
        <w:lastRenderedPageBreak/>
        <w:drawing>
          <wp:inline distT="0" distB="0" distL="0" distR="0" wp14:anchorId="3A47EAA5" wp14:editId="740184B2">
            <wp:extent cx="5274310" cy="6678295"/>
            <wp:effectExtent l="0" t="0" r="2540" b="8255"/>
            <wp:docPr id="20876963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696387" name="图片 2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47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7877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A3B28" w14:textId="77777777" w:rsidR="004F4797" w:rsidRDefault="008F730F">
      <w:pPr>
        <w:rPr>
          <w:b/>
          <w:bCs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xtended data figure 10. The cell layers, cell wall thickness, length and width of WT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#2,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#1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b/>
          <w:bCs/>
          <w:sz w:val="24"/>
          <w:szCs w:val="24"/>
        </w:rPr>
        <w:t>&gt;&gt;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#2 transgenics.</w:t>
      </w:r>
    </w:p>
    <w:p w14:paraId="297C6186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a, </w:t>
      </w:r>
      <w:r>
        <w:rPr>
          <w:rFonts w:ascii="Times New Roman" w:hAnsi="Times New Roman" w:cs="Times New Roman"/>
          <w:sz w:val="24"/>
          <w:szCs w:val="24"/>
        </w:rPr>
        <w:t>Anatomical sections of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 xml:space="preserve"> #2,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#1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#2 transgenics. The developing fibre cell layers are in yellow. Scale bars, 30 </w:t>
      </w:r>
      <w:r>
        <w:rPr>
          <w:rFonts w:ascii="Times New Roman" w:eastAsia="DengXian" w:hAnsi="Times New Roman" w:cs="Times New Roman"/>
          <w:sz w:val="24"/>
          <w:szCs w:val="24"/>
        </w:rPr>
        <w:t xml:space="preserve">μm. 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DengXian" w:hAnsi="Times New Roman" w:cs="Times New Roman"/>
          <w:sz w:val="24"/>
          <w:szCs w:val="24"/>
        </w:rPr>
        <w:t xml:space="preserve">, Cellular morphology of </w:t>
      </w:r>
      <w:r>
        <w:rPr>
          <w:rFonts w:ascii="Times New Roman" w:hAnsi="Times New Roman" w:cs="Times New Roman"/>
          <w:sz w:val="24"/>
          <w:szCs w:val="24"/>
        </w:rPr>
        <w:t xml:space="preserve">lignified </w:t>
      </w:r>
      <w:r>
        <w:rPr>
          <w:rFonts w:ascii="Times New Roman" w:hAnsi="Times New Roman" w:cs="Times New Roman"/>
          <w:sz w:val="24"/>
          <w:szCs w:val="24"/>
        </w:rPr>
        <w:t>fibres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 xml:space="preserve"> #2,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#1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#2 transgenics. Scale bars, 100 </w:t>
      </w:r>
      <w:r>
        <w:rPr>
          <w:rFonts w:ascii="Times New Roman" w:eastAsia="DengXian" w:hAnsi="Times New Roman" w:cs="Times New Roman"/>
          <w:sz w:val="24"/>
          <w:szCs w:val="24"/>
        </w:rPr>
        <w:t>μm.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The length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and width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of lignified fibres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 xml:space="preserve"> #2,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#1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#2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 The percentages of four classes of fibres cells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 xml:space="preserve"> #2,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#1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#2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 SEM analyses of developing fibre cells in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 xml:space="preserve"> #2,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#1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#2 transgenics. The numbers in red indicate the developing fibre cell layers. Scale bars, 15 </w:t>
      </w:r>
      <w:r>
        <w:rPr>
          <w:rFonts w:ascii="Times New Roman" w:eastAsia="DengXian" w:hAnsi="Times New Roman" w:cs="Times New Roman"/>
          <w:sz w:val="24"/>
          <w:szCs w:val="24"/>
        </w:rPr>
        <w:t>μm.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, Model of auxin-PLT5 signalling-regulated wood fibre development in poplar stem. Arrowheads represent a positive regulatory action of one component on anoth</w:t>
      </w:r>
      <w:r>
        <w:rPr>
          <w:rFonts w:ascii="Times New Roman" w:hAnsi="Times New Roman" w:cs="Times New Roman"/>
          <w:sz w:val="24"/>
          <w:szCs w:val="24"/>
        </w:rPr>
        <w:t xml:space="preserve">er. Lines ending with a trait represents a negative regulatory action. DSX, developing secondary xylem; SPh, secondary phloem; SXy, secondary xylem; VC, vascular cambium. In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 the cross-sections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isolated fibre cells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were stained with tol</w:t>
      </w:r>
      <w:r>
        <w:rPr>
          <w:rFonts w:ascii="Times New Roman" w:hAnsi="Times New Roman" w:cs="Times New Roman"/>
          <w:sz w:val="24"/>
          <w:szCs w:val="24"/>
        </w:rPr>
        <w:t xml:space="preserve">uidine blue. In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24 lignified fibre cells were quantified for each biological replicate. Three biological replicates were analyzed. n=72 for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B60C0D" w14:textId="77777777" w:rsidR="004F4797" w:rsidRDefault="004F4797"/>
    <w:p w14:paraId="19F9154F" w14:textId="77777777" w:rsidR="004F4797" w:rsidRDefault="004F4797"/>
    <w:p w14:paraId="03B32F3A" w14:textId="77777777" w:rsidR="004F4797" w:rsidRDefault="008F730F">
      <w:pPr>
        <w:widowControl/>
        <w:jc w:val="left"/>
      </w:pPr>
      <w:r>
        <w:br w:type="page"/>
      </w:r>
    </w:p>
    <w:p w14:paraId="0C27680A" w14:textId="77777777" w:rsidR="004F4797" w:rsidRDefault="008F730F">
      <w:r>
        <w:rPr>
          <w:noProof/>
        </w:rPr>
        <w:lastRenderedPageBreak/>
        <w:drawing>
          <wp:inline distT="0" distB="0" distL="0" distR="0" wp14:anchorId="794C88D0" wp14:editId="08297FFD">
            <wp:extent cx="5134610" cy="6695440"/>
            <wp:effectExtent l="0" t="0" r="8890" b="0"/>
            <wp:docPr id="19312514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251417" name="图片 2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4" b="5920"/>
                    <a:stretch>
                      <a:fillRect/>
                    </a:stretch>
                  </pic:blipFill>
                  <pic:spPr>
                    <a:xfrm>
                      <a:off x="0" y="0"/>
                      <a:ext cx="5154810" cy="672184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F024D" w14:textId="77777777" w:rsidR="004F4797" w:rsidRDefault="008F730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upplementary figure 1. The cell layers of developing fibres in the DSX region.</w:t>
      </w:r>
    </w:p>
    <w:p w14:paraId="4698266E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Cross</w:t>
      </w:r>
      <w:r>
        <w:rPr>
          <w:rFonts w:ascii="Times New Roman" w:hAnsi="Times New Roman" w:cs="Times New Roman"/>
          <w:sz w:val="24"/>
          <w:szCs w:val="24"/>
        </w:rPr>
        <w:t>-sections of the 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to 15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</w:t>
      </w:r>
      <w:r>
        <w:rPr>
          <w:rFonts w:ascii="Times New Roman" w:hAnsi="Times New Roman" w:cs="Times New Roman"/>
          <w:i/>
          <w:iCs/>
          <w:sz w:val="24"/>
          <w:szCs w:val="24"/>
        </w:rPr>
        <w:t>P. tomentosa</w:t>
      </w:r>
      <w:r>
        <w:rPr>
          <w:rFonts w:ascii="Times New Roman" w:hAnsi="Times New Roman" w:cs="Times New Roman"/>
          <w:sz w:val="24"/>
          <w:szCs w:val="24"/>
        </w:rPr>
        <w:t xml:space="preserve"> plants stained with </w:t>
      </w:r>
      <w:bookmarkStart w:id="0" w:name="_Hlk144194364"/>
      <w:r>
        <w:rPr>
          <w:rFonts w:ascii="Times New Roman" w:hAnsi="Times New Roman" w:cs="Times New Roman"/>
          <w:sz w:val="24"/>
          <w:szCs w:val="24"/>
        </w:rPr>
        <w:t>phloroglucinol-HCl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(the left panel) or toluidine blue (the middle and right panels). The developing fibre cells are marked in yellow (the middle panel) or by white</w:t>
      </w:r>
      <w:r>
        <w:rPr>
          <w:rFonts w:ascii="Times New Roman" w:hAnsi="Times New Roman" w:cs="Times New Roman"/>
          <w:sz w:val="24"/>
          <w:szCs w:val="24"/>
        </w:rPr>
        <w:t xml:space="preserve"> asterisks (the right panel). DF: developing fibre; IN: internode; SXy: secondary xylem; VC: vascular cambium; </w:t>
      </w:r>
      <w:r>
        <w:rPr>
          <w:rFonts w:ascii="Times New Roman" w:hAnsi="Times New Roman" w:cs="Times New Roman" w:hint="eastAsia"/>
          <w:sz w:val="24"/>
          <w:szCs w:val="24"/>
        </w:rPr>
        <w:t>Ve:</w:t>
      </w:r>
      <w:r>
        <w:rPr>
          <w:rFonts w:ascii="Times New Roman" w:hAnsi="Times New Roman" w:cs="Times New Roman"/>
          <w:sz w:val="24"/>
          <w:szCs w:val="24"/>
        </w:rPr>
        <w:t xml:space="preserve"> vessel. Scale bars, 15 cm for the photo of the poplar plant, 70 </w:t>
      </w:r>
      <w:r>
        <w:rPr>
          <w:rFonts w:ascii="Times New Roman" w:eastAsia="DengXian" w:hAnsi="Times New Roman" w:cs="Times New Roman"/>
          <w:sz w:val="24"/>
          <w:szCs w:val="24"/>
        </w:rPr>
        <w:t xml:space="preserve">μm (the left panel), 40 μm (the middle and right panels).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 The number of de</w:t>
      </w:r>
      <w:r>
        <w:rPr>
          <w:rFonts w:ascii="Times New Roman" w:hAnsi="Times New Roman" w:cs="Times New Roman"/>
          <w:sz w:val="24"/>
          <w:szCs w:val="24"/>
        </w:rPr>
        <w:t xml:space="preserve">veloping fibre cell layers in stem internodes of 3-month-old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P.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tomentosa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average value was calculated using the numbers of developing fibre cell layers of 10 radial cell files from one cross-section. Eighteen cross-sections </w:t>
      </w:r>
      <w:r>
        <w:rPr>
          <w:rFonts w:ascii="Times New Roman" w:hAnsi="Times New Roman" w:cs="Times New Roman" w:hint="eastAsia"/>
          <w:sz w:val="24"/>
          <w:szCs w:val="24"/>
        </w:rPr>
        <w:t>re</w:t>
      </w:r>
      <w:r>
        <w:rPr>
          <w:rFonts w:ascii="Times New Roman" w:hAnsi="Times New Roman" w:cs="Times New Roman"/>
          <w:sz w:val="24"/>
          <w:szCs w:val="24"/>
        </w:rPr>
        <w:t>presenting three biologi</w:t>
      </w:r>
      <w:r>
        <w:rPr>
          <w:rFonts w:ascii="Times New Roman" w:hAnsi="Times New Roman" w:cs="Times New Roman"/>
          <w:sz w:val="24"/>
          <w:szCs w:val="24"/>
        </w:rPr>
        <w:t xml:space="preserve">cal replicates were </w:t>
      </w:r>
      <w:r>
        <w:rPr>
          <w:rFonts w:ascii="Times New Roman" w:hAnsi="Times New Roman" w:cs="Times New Roman"/>
          <w:sz w:val="24"/>
          <w:szCs w:val="24"/>
        </w:rPr>
        <w:lastRenderedPageBreak/>
        <w:t>analyzed (n=18). The boxes show the median and 10-90 percentile, and the whiskers represent the data range excluding outliers.</w:t>
      </w:r>
    </w:p>
    <w:p w14:paraId="5607175C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918169C" w14:textId="77777777" w:rsidR="004F4797" w:rsidRDefault="008F730F">
      <w:r>
        <w:rPr>
          <w:noProof/>
        </w:rPr>
        <w:lastRenderedPageBreak/>
        <w:drawing>
          <wp:inline distT="0" distB="0" distL="0" distR="0" wp14:anchorId="3B1FBA18" wp14:editId="4B32F280">
            <wp:extent cx="5245100" cy="5995670"/>
            <wp:effectExtent l="0" t="0" r="0" b="5080"/>
            <wp:docPr id="46709945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099453" name="图片 17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184"/>
                    <a:stretch>
                      <a:fillRect/>
                    </a:stretch>
                  </pic:blipFill>
                  <pic:spPr>
                    <a:xfrm>
                      <a:off x="0" y="0"/>
                      <a:ext cx="5246771" cy="599784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857FB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2. Generation and plant phenotypes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transgenics. </w:t>
      </w:r>
    </w:p>
    <w:p w14:paraId="12C414F3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, Construction of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) and genotyping of transgenic lines by semi-quantitative RT-PCR. A 319-bp or 269-bp DNA fragment was amplified from the positive lines of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, respectively, using specific primers. </w:t>
      </w:r>
      <w:r>
        <w:rPr>
          <w:rFonts w:ascii="Times New Roman" w:hAnsi="Times New Roman" w:cs="Times New Roman"/>
          <w:i/>
          <w:iCs/>
          <w:sz w:val="24"/>
          <w:szCs w:val="24"/>
        </w:rPr>
        <w:t>UBIQUITIN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iCs/>
          <w:sz w:val="24"/>
          <w:szCs w:val="24"/>
        </w:rPr>
        <w:t>UBQ</w:t>
      </w:r>
      <w:r>
        <w:rPr>
          <w:rFonts w:ascii="Times New Roman" w:hAnsi="Times New Roman" w:cs="Times New Roman"/>
          <w:sz w:val="24"/>
          <w:szCs w:val="24"/>
        </w:rPr>
        <w:t xml:space="preserve">) gene of </w:t>
      </w:r>
      <w:r>
        <w:rPr>
          <w:rFonts w:ascii="Times New Roman" w:hAnsi="Times New Roman" w:cs="Times New Roman"/>
          <w:i/>
          <w:iCs/>
          <w:sz w:val="24"/>
          <w:szCs w:val="24"/>
        </w:rPr>
        <w:t>P. tomentosa</w:t>
      </w:r>
      <w:r>
        <w:rPr>
          <w:rFonts w:ascii="Times New Roman" w:hAnsi="Times New Roman" w:cs="Times New Roman"/>
          <w:sz w:val="24"/>
          <w:szCs w:val="24"/>
        </w:rPr>
        <w:t xml:space="preserve"> was u</w:t>
      </w:r>
      <w:r>
        <w:rPr>
          <w:rFonts w:ascii="Times New Roman" w:hAnsi="Times New Roman" w:cs="Times New Roman"/>
          <w:sz w:val="24"/>
          <w:szCs w:val="24"/>
        </w:rPr>
        <w:t xml:space="preserve">sed as the reference. F, forward primer; R, reverse primer.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, Expression levels of </w:t>
      </w:r>
      <w:r>
        <w:rPr>
          <w:rFonts w:ascii="Times New Roman" w:hAnsi="Times New Roman" w:cs="Times New Roman"/>
          <w:i/>
          <w:iCs/>
          <w:sz w:val="24"/>
          <w:szCs w:val="24"/>
        </w:rPr>
        <w:t>IAA9</w:t>
      </w:r>
      <w:r>
        <w:rPr>
          <w:rFonts w:ascii="Times New Roman" w:hAnsi="Times New Roman" w:cs="Times New Roman"/>
          <w:sz w:val="24"/>
          <w:szCs w:val="24"/>
        </w:rPr>
        <w:t xml:space="preserve"> gene in the stems of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) transgenics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ssayed by qRT-PCR. The values of WT were normalized to 1.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, The 3-month-old plants of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transgenics. Scale bars, 10 cm.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, Plant height of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) transgenics.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, Inter</w:t>
      </w:r>
      <w:r>
        <w:rPr>
          <w:rFonts w:ascii="Times New Roman" w:hAnsi="Times New Roman" w:cs="Times New Roman"/>
          <w:sz w:val="24"/>
          <w:szCs w:val="24"/>
        </w:rPr>
        <w:t xml:space="preserve">node number of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) transgenics.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, Diameters of the 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to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#3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>#3 (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) transgenics.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, three biological replicates were analyzed. The data are shown as mean ± s.d. (n = 3).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j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, one-way ANOVA analysis followed by Dunnett test for pairwise comparison was performed to test</w:t>
      </w:r>
      <w:bookmarkStart w:id="1" w:name="OLE_LINK1"/>
      <w:r>
        <w:rPr>
          <w:rFonts w:ascii="Times New Roman" w:hAnsi="Times New Roman" w:cs="Times New Roman"/>
          <w:sz w:val="24"/>
          <w:szCs w:val="24"/>
        </w:rPr>
        <w:t xml:space="preserve"> significant differences among WT and transgenic li</w:t>
      </w:r>
      <w:r>
        <w:rPr>
          <w:rFonts w:ascii="Times New Roman" w:hAnsi="Times New Roman" w:cs="Times New Roman"/>
          <w:sz w:val="24"/>
          <w:szCs w:val="24"/>
        </w:rPr>
        <w:t>nes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. 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&lt;0.01; 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&lt;0.05; n.s., not significant. In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, student t test was performed to test significant differences for each internode between WT and transgenic lines. </w:t>
      </w:r>
    </w:p>
    <w:p w14:paraId="07645CD0" w14:textId="77777777" w:rsidR="004F4797" w:rsidRDefault="004F479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0494352" w14:textId="77777777" w:rsidR="004F4797" w:rsidRDefault="008F730F">
      <w:pPr>
        <w:widowControl/>
        <w:jc w:val="left"/>
      </w:pPr>
      <w:r>
        <w:br w:type="page"/>
      </w:r>
    </w:p>
    <w:p w14:paraId="05A87DA1" w14:textId="77777777" w:rsidR="004F4797" w:rsidRDefault="008F730F">
      <w:r>
        <w:rPr>
          <w:rFonts w:hint="eastAsia"/>
          <w:noProof/>
        </w:rPr>
        <w:lastRenderedPageBreak/>
        <w:drawing>
          <wp:inline distT="0" distB="0" distL="0" distR="0" wp14:anchorId="7C8DF2C9" wp14:editId="6CA80480">
            <wp:extent cx="5274310" cy="4810125"/>
            <wp:effectExtent l="0" t="0" r="2540" b="9525"/>
            <wp:docPr id="32422438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224385" name="图片 18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5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101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83EFD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3. Quantification of vessel cell length and width in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transgenics. </w:t>
      </w:r>
    </w:p>
    <w:p w14:paraId="07C53DEA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 The length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width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of mature vessels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transgenic lines.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Frequency distribution of vessel length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and width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of mature vessels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>transgenic lines. T</w:t>
      </w:r>
      <w:r>
        <w:rPr>
          <w:rFonts w:ascii="Times New Roman" w:hAnsi="Times New Roman" w:cs="Times New Roman" w:hint="eastAsia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isolated vessels were photographed and their length and width measured by ImageJ software.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total of 36 vessels from three plants representing independent biological replicates were measured. In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 the boxes show the median and 10-90 percentile, an</w:t>
      </w:r>
      <w:r>
        <w:rPr>
          <w:rFonts w:ascii="Times New Roman" w:hAnsi="Times New Roman" w:cs="Times New Roman"/>
          <w:sz w:val="24"/>
          <w:szCs w:val="24"/>
        </w:rPr>
        <w:t xml:space="preserve">d the whiskers represent the data range excluding outliers. One-way ANOVA analysis followed by Dunnett test for pairwise comparison was performed to evaluate significant differences between WT and transgenic lines. n.s., not significant. In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the da</w:t>
      </w:r>
      <w:r>
        <w:rPr>
          <w:rFonts w:ascii="Times New Roman" w:hAnsi="Times New Roman" w:cs="Times New Roman"/>
          <w:sz w:val="24"/>
          <w:szCs w:val="24"/>
        </w:rPr>
        <w:t xml:space="preserve">ta are shown as mean ± s.d. (n = 3). </w:t>
      </w:r>
    </w:p>
    <w:p w14:paraId="34E4F0DB" w14:textId="77777777" w:rsidR="004F4797" w:rsidRDefault="008F730F">
      <w:pPr>
        <w:widowControl/>
        <w:jc w:val="left"/>
      </w:pPr>
      <w:r>
        <w:br w:type="page"/>
      </w:r>
    </w:p>
    <w:p w14:paraId="4DF8D9E6" w14:textId="77777777" w:rsidR="004F4797" w:rsidRDefault="008F730F">
      <w:r>
        <w:rPr>
          <w:noProof/>
        </w:rPr>
        <w:lastRenderedPageBreak/>
        <w:drawing>
          <wp:inline distT="0" distB="0" distL="0" distR="0" wp14:anchorId="04C18988" wp14:editId="0FC5D098">
            <wp:extent cx="5274310" cy="5524500"/>
            <wp:effectExtent l="0" t="0" r="2540" b="0"/>
            <wp:docPr id="149087067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870672" name="图片 19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9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45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C2C50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4.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equence identity and cambium-specific expression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P. tomentosa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PLT5b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59CCD825" w14:textId="77777777" w:rsidR="004F4797" w:rsidRDefault="008F73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 xml:space="preserve">, Sequence alignment of Arabidopsis PLT5, </w:t>
      </w:r>
      <w:r>
        <w:rPr>
          <w:rFonts w:ascii="Times New Roman" w:hAnsi="Times New Roman" w:cs="Times New Roman"/>
          <w:i/>
          <w:iCs/>
        </w:rPr>
        <w:t>P. tomentosa</w:t>
      </w:r>
      <w:r>
        <w:rPr>
          <w:rFonts w:ascii="Times New Roman" w:hAnsi="Times New Roman" w:cs="Times New Roman"/>
        </w:rPr>
        <w:t xml:space="preserve"> PLT5a and PLT5b proteins. The AP2 domain is underlined. Identical and similar amino acid residues are shaded with blue. </w:t>
      </w:r>
      <w:r>
        <w:rPr>
          <w:rFonts w:ascii="Times New Roman" w:hAnsi="Times New Roman" w:cs="Times New Roman" w:hint="eastAsia"/>
          <w:b/>
          <w:bCs/>
        </w:rPr>
        <w:t>b</w:t>
      </w:r>
      <w:r>
        <w:rPr>
          <w:rFonts w:ascii="Times New Roman" w:hAnsi="Times New Roman" w:cs="Times New Roman"/>
        </w:rPr>
        <w:t xml:space="preserve">, Expression patterns of poplar </w:t>
      </w:r>
      <w:r>
        <w:rPr>
          <w:rFonts w:ascii="Times New Roman" w:hAnsi="Times New Roman" w:cs="Times New Roman"/>
          <w:i/>
          <w:iCs/>
        </w:rPr>
        <w:t>PLT5a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i/>
          <w:iCs/>
        </w:rPr>
        <w:t>PLT5b</w:t>
      </w:r>
      <w:r>
        <w:rPr>
          <w:rFonts w:ascii="Times New Roman" w:hAnsi="Times New Roman" w:cs="Times New Roman"/>
        </w:rPr>
        <w:t xml:space="preserve"> genes across secondary vascular tissues of stem based on the RNA-seq datasets from the</w:t>
      </w:r>
      <w:r>
        <w:rPr>
          <w:rFonts w:ascii="Times New Roman" w:hAnsi="Times New Roman" w:cs="Times New Roman"/>
        </w:rPr>
        <w:t xml:space="preserve"> AspWood database (Sundell et al., 2017, </w:t>
      </w:r>
      <w:r>
        <w:rPr>
          <w:rFonts w:ascii="Times New Roman" w:hAnsi="Times New Roman" w:cs="Times New Roman"/>
          <w:i/>
          <w:iCs/>
        </w:rPr>
        <w:t>Plant Cell</w:t>
      </w:r>
      <w:r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 w:hint="eastAsia"/>
          <w:b/>
          <w:bCs/>
        </w:rPr>
        <w:t>c</w:t>
      </w:r>
      <w:r>
        <w:rPr>
          <w:rFonts w:ascii="Times New Roman" w:hAnsi="Times New Roman" w:cs="Times New Roman"/>
        </w:rPr>
        <w:t xml:space="preserve">, Expression level of </w:t>
      </w:r>
      <w:r>
        <w:rPr>
          <w:rFonts w:ascii="Times New Roman" w:hAnsi="Times New Roman" w:cs="Times New Roman"/>
          <w:i/>
          <w:iCs/>
        </w:rPr>
        <w:t>PLT5a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i/>
          <w:iCs/>
        </w:rPr>
        <w:t>PLT5b</w:t>
      </w:r>
      <w:r>
        <w:rPr>
          <w:rFonts w:ascii="Times New Roman" w:hAnsi="Times New Roman" w:cs="Times New Roman"/>
        </w:rPr>
        <w:t xml:space="preserve"> genes in vascular cambium and neighboring secondary vascular tissues based on cell-type transcriptome datasets of </w:t>
      </w:r>
      <w:r>
        <w:rPr>
          <w:rFonts w:ascii="Times New Roman" w:hAnsi="Times New Roman" w:cs="Times New Roman"/>
          <w:i/>
          <w:iCs/>
        </w:rPr>
        <w:t xml:space="preserve">P. trichocarpa </w:t>
      </w:r>
      <w:r>
        <w:rPr>
          <w:rFonts w:ascii="Times New Roman" w:hAnsi="Times New Roman" w:cs="Times New Roman"/>
        </w:rPr>
        <w:t xml:space="preserve">stems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 xml:space="preserve">Dai et al., 2023, </w:t>
      </w:r>
      <w:r>
        <w:rPr>
          <w:rFonts w:ascii="Times New Roman" w:hAnsi="Times New Roman" w:cs="Times New Roman"/>
          <w:i/>
          <w:iCs/>
        </w:rPr>
        <w:t>Nature Pl</w:t>
      </w:r>
      <w:r>
        <w:rPr>
          <w:rFonts w:ascii="Times New Roman" w:hAnsi="Times New Roman" w:cs="Times New Roman"/>
          <w:i/>
          <w:iCs/>
        </w:rPr>
        <w:t>ants</w:t>
      </w:r>
      <w:r>
        <w:rPr>
          <w:rFonts w:ascii="Times New Roman" w:hAnsi="Times New Roman" w:cs="Times New Roman"/>
        </w:rPr>
        <w:t xml:space="preserve">). Both </w:t>
      </w:r>
      <w:r>
        <w:rPr>
          <w:rFonts w:ascii="Times New Roman" w:hAnsi="Times New Roman" w:cs="Times New Roman"/>
          <w:i/>
          <w:iCs/>
        </w:rPr>
        <w:t>PLT5</w:t>
      </w:r>
      <w:r>
        <w:rPr>
          <w:rFonts w:ascii="Times New Roman" w:hAnsi="Times New Roman" w:cs="Times New Roman"/>
        </w:rPr>
        <w:t xml:space="preserve">s belong to the gene set encoding vascular-cambium-specific (VCS) transcription factors identified by Dai et al. (2023). </w:t>
      </w:r>
      <w:r>
        <w:rPr>
          <w:rFonts w:ascii="Times New Roman" w:hAnsi="Times New Roman" w:cs="Times New Roman"/>
          <w:i/>
          <w:iCs/>
        </w:rPr>
        <w:t>PLT5a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i/>
          <w:iCs/>
        </w:rPr>
        <w:t>PL</w:t>
      </w:r>
      <w:r>
        <w:rPr>
          <w:rFonts w:ascii="Times New Roman" w:hAnsi="Times New Roman" w:cs="Times New Roman" w:hint="eastAsia"/>
          <w:i/>
          <w:iCs/>
        </w:rPr>
        <w:t>T5b</w:t>
      </w:r>
      <w:r>
        <w:rPr>
          <w:rFonts w:ascii="Times New Roman" w:hAnsi="Times New Roman" w:cs="Times New Roman"/>
        </w:rPr>
        <w:t xml:space="preserve"> were nominated as </w:t>
      </w:r>
      <w:r>
        <w:rPr>
          <w:rFonts w:ascii="Times New Roman" w:hAnsi="Times New Roman" w:cs="Times New Roman"/>
          <w:i/>
          <w:iCs/>
        </w:rPr>
        <w:t>PtrVCS11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i/>
          <w:iCs/>
        </w:rPr>
        <w:t>PtrVCS20</w:t>
      </w:r>
      <w:r>
        <w:rPr>
          <w:rFonts w:ascii="Times New Roman" w:hAnsi="Times New Roman" w:cs="Times New Roman"/>
        </w:rPr>
        <w:t xml:space="preserve">, respectively, in their datasets. </w:t>
      </w:r>
    </w:p>
    <w:p w14:paraId="228CF08A" w14:textId="77777777" w:rsidR="004F4797" w:rsidRDefault="008F730F">
      <w:pPr>
        <w:widowControl/>
        <w:jc w:val="left"/>
      </w:pPr>
      <w:r>
        <w:br w:type="page"/>
      </w:r>
    </w:p>
    <w:p w14:paraId="13F4A398" w14:textId="77777777" w:rsidR="004F4797" w:rsidRDefault="008F730F">
      <w:r>
        <w:rPr>
          <w:noProof/>
        </w:rPr>
        <w:lastRenderedPageBreak/>
        <w:drawing>
          <wp:inline distT="0" distB="0" distL="0" distR="0" wp14:anchorId="32E014D0" wp14:editId="598B2EE0">
            <wp:extent cx="5273675" cy="6815455"/>
            <wp:effectExtent l="0" t="0" r="3175" b="4445"/>
            <wp:docPr id="3478472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847210" name="图片 1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87" b="64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1550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4C04F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5.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Generation and plant phenotypes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plt5a plt5b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double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transgenic lines. </w:t>
      </w:r>
    </w:p>
    <w:p w14:paraId="21C2521F" w14:textId="77777777" w:rsidR="004F4797" w:rsidRDefault="008F73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Identification of the mutations in the coding regions of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PLT5b</w:t>
      </w:r>
      <w:r>
        <w:rPr>
          <w:rFonts w:ascii="Times New Roman" w:hAnsi="Times New Roman" w:cs="Times New Roman"/>
          <w:sz w:val="24"/>
          <w:szCs w:val="24"/>
        </w:rPr>
        <w:t xml:space="preserve"> generated by CRISPR/Cas9-based genome editing system. T1, T2, T3 and T4 indicate the positions of sgRNA-targeted sites. F and R indicate the binding positions of forward and reverse primers used for PCR genotyping. The sequences of the sgRNA-targeted site</w:t>
      </w:r>
      <w:r>
        <w:rPr>
          <w:rFonts w:ascii="Times New Roman" w:hAnsi="Times New Roman" w:cs="Times New Roman"/>
          <w:sz w:val="24"/>
          <w:szCs w:val="24"/>
        </w:rPr>
        <w:t xml:space="preserve">s are in blue. The PAM sequences are in red. The text on the right summarizes mutation details in two independent CRISPR/Cas9-generated lines.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  <w:sz w:val="24"/>
          <w:szCs w:val="24"/>
        </w:rPr>
        <w:t>, Construction of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and genotyping of transgenic lines by semi-quantitative RT-PCR. A </w:t>
      </w:r>
      <w:r>
        <w:rPr>
          <w:rFonts w:ascii="Times New Roman" w:hAnsi="Times New Roman" w:cs="Times New Roman"/>
          <w:sz w:val="24"/>
          <w:szCs w:val="24"/>
        </w:rPr>
        <w:lastRenderedPageBreak/>
        <w:t>319-bp DNA fr</w:t>
      </w:r>
      <w:r>
        <w:rPr>
          <w:rFonts w:ascii="Times New Roman" w:hAnsi="Times New Roman" w:cs="Times New Roman"/>
          <w:sz w:val="24"/>
          <w:szCs w:val="24"/>
        </w:rPr>
        <w:t xml:space="preserve">agment was amplified from the positive lines of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PLT</w:t>
      </w:r>
      <w:r>
        <w:rPr>
          <w:rFonts w:ascii="Times New Roman" w:hAnsi="Times New Roman" w:cs="Times New Roman"/>
          <w:i/>
          <w:iCs/>
          <w:sz w:val="24"/>
          <w:szCs w:val="24"/>
        </w:rPr>
        <w:t>5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using specific primers. </w:t>
      </w:r>
      <w:r>
        <w:rPr>
          <w:rFonts w:ascii="Times New Roman" w:hAnsi="Times New Roman" w:cs="Times New Roman"/>
          <w:i/>
          <w:iCs/>
          <w:sz w:val="24"/>
          <w:szCs w:val="24"/>
        </w:rPr>
        <w:t>UBIQUITIN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iCs/>
          <w:sz w:val="24"/>
          <w:szCs w:val="24"/>
        </w:rPr>
        <w:t>UBQ</w:t>
      </w:r>
      <w:r>
        <w:rPr>
          <w:rFonts w:ascii="Times New Roman" w:hAnsi="Times New Roman" w:cs="Times New Roman"/>
          <w:sz w:val="24"/>
          <w:szCs w:val="24"/>
        </w:rPr>
        <w:t xml:space="preserve">) gene of </w:t>
      </w:r>
      <w:r>
        <w:rPr>
          <w:rFonts w:ascii="Times New Roman" w:hAnsi="Times New Roman" w:cs="Times New Roman"/>
          <w:i/>
          <w:iCs/>
          <w:sz w:val="24"/>
          <w:szCs w:val="24"/>
        </w:rPr>
        <w:t>P. tomentosa</w:t>
      </w:r>
      <w:r>
        <w:rPr>
          <w:rFonts w:ascii="Times New Roman" w:hAnsi="Times New Roman" w:cs="Times New Roman"/>
          <w:sz w:val="24"/>
          <w:szCs w:val="24"/>
        </w:rPr>
        <w:t xml:space="preserve"> was used as the reference. F, forward primer; R, reverse primer.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Expression levels of </w:t>
      </w:r>
      <w:r>
        <w:rPr>
          <w:rFonts w:ascii="Times New Roman" w:hAnsi="Times New Roman" w:cs="Times New Roman"/>
          <w:i/>
          <w:iCs/>
          <w:sz w:val="24"/>
          <w:szCs w:val="24"/>
        </w:rPr>
        <w:t>IAA9</w:t>
      </w:r>
      <w:r>
        <w:rPr>
          <w:rFonts w:ascii="Times New Roman" w:hAnsi="Times New Roman" w:cs="Times New Roman"/>
          <w:sz w:val="24"/>
          <w:szCs w:val="24"/>
        </w:rPr>
        <w:t xml:space="preserve"> gene in the stems of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transgenics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ssayed by qRT-PCR. The values of WT were normalized to 1.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The 3-month-old plants of WT,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transgenics. Scale bars, 10 cm.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</w:t>
      </w:r>
      <w:r>
        <w:rPr>
          <w:rFonts w:ascii="Times New Roman" w:hAnsi="Times New Roman" w:cs="Times New Roman"/>
          <w:sz w:val="24"/>
          <w:szCs w:val="24"/>
        </w:rPr>
        <w:t>, Plant height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) and internode number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) of WT,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</w:t>
      </w:r>
      <w:r>
        <w:rPr>
          <w:rFonts w:ascii="Times New Roman" w:hAnsi="Times New Roman" w:cs="Times New Roman"/>
          <w:sz w:val="24"/>
          <w:szCs w:val="24"/>
        </w:rPr>
        <w:t xml:space="preserve">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, Diameters of the 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to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WT,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transgenics. In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, three biological replicates were analyzed. The data are shown as mean ± s.d. (n = 3). In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 one-w</w:t>
      </w:r>
      <w:r>
        <w:rPr>
          <w:rFonts w:ascii="Times New Roman" w:hAnsi="Times New Roman" w:cs="Times New Roman"/>
          <w:sz w:val="24"/>
          <w:szCs w:val="24"/>
        </w:rPr>
        <w:t xml:space="preserve">ay ANOVA analysis followed by Dunnett test for pairwise comparison was performed to test significant differences among WT and transgenic lines. ***,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&lt;0.001; 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&lt;0.01; 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&lt;0.01; n.s., not significant. In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, student t test was performed to test significa</w:t>
      </w:r>
      <w:r>
        <w:rPr>
          <w:rFonts w:ascii="Times New Roman" w:hAnsi="Times New Roman" w:cs="Times New Roman"/>
          <w:sz w:val="24"/>
          <w:szCs w:val="24"/>
        </w:rPr>
        <w:t xml:space="preserve">nt differences for each internode between WT and transgenic lines. </w:t>
      </w:r>
    </w:p>
    <w:p w14:paraId="36D52450" w14:textId="77777777" w:rsidR="004F4797" w:rsidRDefault="004F4797"/>
    <w:p w14:paraId="29DEDB9E" w14:textId="77777777" w:rsidR="004F4797" w:rsidRDefault="008F730F">
      <w:pPr>
        <w:widowControl/>
        <w:jc w:val="left"/>
      </w:pPr>
      <w:r>
        <w:br w:type="page"/>
      </w:r>
    </w:p>
    <w:p w14:paraId="659C0BF8" w14:textId="77777777" w:rsidR="004F4797" w:rsidRDefault="008F730F">
      <w:r>
        <w:rPr>
          <w:noProof/>
        </w:rPr>
        <w:lastRenderedPageBreak/>
        <w:drawing>
          <wp:inline distT="0" distB="0" distL="0" distR="0" wp14:anchorId="4B9233DF" wp14:editId="42DCCC73">
            <wp:extent cx="5274310" cy="4816475"/>
            <wp:effectExtent l="0" t="0" r="2540" b="3175"/>
            <wp:docPr id="132694327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943275" name="图片 21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4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164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4258D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6. Quantification of vessel cell length and width in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plt5a plt5b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double mutants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transgenics. </w:t>
      </w:r>
    </w:p>
    <w:p w14:paraId="1EA160C0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 The length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width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>
        <w:rPr>
          <w:rFonts w:ascii="Times New Roman" w:hAnsi="Times New Roman" w:cs="Times New Roman"/>
          <w:sz w:val="24"/>
          <w:szCs w:val="24"/>
        </w:rPr>
        <w:t>mature vessels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transgenics.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Frequency distribution of vessel length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and width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of mature vessels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WT,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>transgenic lines. T</w:t>
      </w:r>
      <w:r>
        <w:rPr>
          <w:rFonts w:ascii="Times New Roman" w:hAnsi="Times New Roman" w:cs="Times New Roman" w:hint="eastAsia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isolated vessels were photographed and their length and width measured by ImageJ software.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total of 36 vessels from three plants representing independent biological replicates were measured. In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 t</w:t>
      </w:r>
      <w:r>
        <w:rPr>
          <w:rFonts w:ascii="Times New Roman" w:hAnsi="Times New Roman" w:cs="Times New Roman"/>
          <w:sz w:val="24"/>
          <w:szCs w:val="24"/>
        </w:rPr>
        <w:t>he boxes show the median and 10-90 percentile, and the whiskers represent the data range excluding outliers. One-way ANOVA analysis followed by Dunnett test for pairwise comparison was performed to evaluate significant differences between WT and transgenic</w:t>
      </w:r>
      <w:r>
        <w:rPr>
          <w:rFonts w:ascii="Times New Roman" w:hAnsi="Times New Roman" w:cs="Times New Roman"/>
          <w:sz w:val="24"/>
          <w:szCs w:val="24"/>
        </w:rPr>
        <w:t xml:space="preserve"> lines. n.s., not significant. In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the data are shown as mean ± s.d. (n = 3). </w:t>
      </w:r>
    </w:p>
    <w:p w14:paraId="30096704" w14:textId="77777777" w:rsidR="004F4797" w:rsidRDefault="008F730F">
      <w:pPr>
        <w:widowControl/>
        <w:jc w:val="left"/>
      </w:pPr>
      <w:r>
        <w:br w:type="page"/>
      </w:r>
    </w:p>
    <w:p w14:paraId="73C1BFF1" w14:textId="77777777" w:rsidR="004F4797" w:rsidRDefault="008F730F">
      <w:r>
        <w:rPr>
          <w:noProof/>
        </w:rPr>
        <w:lastRenderedPageBreak/>
        <w:drawing>
          <wp:inline distT="0" distB="0" distL="0" distR="0" wp14:anchorId="2B9C3AD6" wp14:editId="2389DC2A">
            <wp:extent cx="5274310" cy="6308725"/>
            <wp:effectExtent l="0" t="0" r="2540" b="0"/>
            <wp:docPr id="113889758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897580" name="图片 3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4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087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D894B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7. Generation and phenotypes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#1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b/>
          <w:bCs/>
          <w:sz w:val="24"/>
          <w:szCs w:val="24"/>
        </w:rPr>
        <w:t>×3 #1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transgenic lines. </w:t>
      </w:r>
    </w:p>
    <w:p w14:paraId="35B8EF1E" w14:textId="77777777" w:rsidR="004F4797" w:rsidRDefault="008F73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The 3-month-old plants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PLT5a-YFP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eastAsia="DengXi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3 transgenics. Scale bars, 20 cm.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</w:t>
      </w:r>
      <w:r>
        <w:rPr>
          <w:rFonts w:ascii="Times New Roman" w:hAnsi="Times New Roman" w:cs="Times New Roman"/>
          <w:sz w:val="24"/>
          <w:szCs w:val="24"/>
        </w:rPr>
        <w:t>, Plant height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and internode number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PLT5a-YFP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eastAsia="DengXi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3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>, Diameters of the 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to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PLT5a-YFP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eastAsia="DengXi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>3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transgenics.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 Anatomical sections of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PLT5a-YFP </w:t>
      </w:r>
      <w:r>
        <w:rPr>
          <w:rFonts w:ascii="Times New Roman" w:hAnsi="Times New Roman" w:cs="Times New Roman"/>
          <w:sz w:val="24"/>
          <w:szCs w:val="24"/>
        </w:rPr>
        <w:t xml:space="preserve">#1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eastAsia="DengXi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3 #1 transgenics. The developing fibre cell layers are in yellow. Scale bars, 30 </w:t>
      </w:r>
      <w:r>
        <w:rPr>
          <w:rFonts w:ascii="Times New Roman" w:eastAsia="DengXian" w:hAnsi="Times New Roman" w:cs="Times New Roman"/>
          <w:sz w:val="24"/>
          <w:szCs w:val="24"/>
        </w:rPr>
        <w:t xml:space="preserve">μm. 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>g</w:t>
      </w:r>
      <w:r>
        <w:rPr>
          <w:rFonts w:ascii="Times New Roman" w:eastAsia="DengXian" w:hAnsi="Times New Roman" w:cs="Times New Roman"/>
          <w:sz w:val="24"/>
          <w:szCs w:val="24"/>
        </w:rPr>
        <w:t xml:space="preserve">, Number of developing fibre cell layers in the 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PLT5a-YFP </w:t>
      </w:r>
      <w:r>
        <w:rPr>
          <w:rFonts w:ascii="Times New Roman" w:hAnsi="Times New Roman" w:cs="Times New Roman"/>
          <w:sz w:val="24"/>
          <w:szCs w:val="24"/>
        </w:rPr>
        <w:t xml:space="preserve">#1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eastAsia="DengXi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3 #1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, Cellular morphology</w:t>
      </w:r>
      <w:r>
        <w:rPr>
          <w:rFonts w:ascii="Times New Roman" w:hAnsi="Times New Roman" w:cs="Times New Roman"/>
          <w:sz w:val="24"/>
          <w:szCs w:val="24"/>
        </w:rPr>
        <w:t xml:space="preserve"> of lignified fibres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PLT5a-YFP </w:t>
      </w:r>
      <w:r>
        <w:rPr>
          <w:rFonts w:ascii="Times New Roman" w:hAnsi="Times New Roman" w:cs="Times New Roman"/>
          <w:sz w:val="24"/>
          <w:szCs w:val="24"/>
        </w:rPr>
        <w:t xml:space="preserve">#1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eastAsia="DengXi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3 #1 transgenics. Scale bars, 100 </w:t>
      </w:r>
      <w:r>
        <w:rPr>
          <w:rFonts w:ascii="Times New Roman" w:eastAsia="DengXian" w:hAnsi="Times New Roman" w:cs="Times New Roman"/>
          <w:sz w:val="24"/>
          <w:szCs w:val="24"/>
        </w:rPr>
        <w:t xml:space="preserve">μm.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, The length (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) and width (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) of lignified fibres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</w:t>
      </w:r>
      <w:r>
        <w:rPr>
          <w:rFonts w:ascii="Times New Roman" w:hAnsi="Times New Roman" w:cs="Times New Roman"/>
          <w:sz w:val="24"/>
          <w:szCs w:val="24"/>
        </w:rPr>
        <w:t xml:space="preserve">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PLT5a-YFP </w:t>
      </w:r>
      <w:r>
        <w:rPr>
          <w:rFonts w:ascii="Times New Roman" w:hAnsi="Times New Roman" w:cs="Times New Roman"/>
          <w:sz w:val="24"/>
          <w:szCs w:val="24"/>
        </w:rPr>
        <w:t xml:space="preserve">#1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eastAsia="DengXi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3 #1 transgenics.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, the cross-sections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 and fibre cells (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) were stained with toluidine blue.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three biological replicates were analyzed. The data are shown as mean ± s.d. (n = 3). In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, the average value was calculated using the number of developing fibre cell layers of 10 radial cell files from one cross-section. Eighteen cross-sections </w:t>
      </w:r>
      <w:r>
        <w:rPr>
          <w:rFonts w:ascii="Times New Roman" w:hAnsi="Times New Roman" w:cs="Times New Roman" w:hint="eastAsia"/>
          <w:sz w:val="24"/>
          <w:szCs w:val="24"/>
        </w:rPr>
        <w:t>from</w:t>
      </w:r>
      <w:r>
        <w:rPr>
          <w:rFonts w:ascii="Times New Roman" w:hAnsi="Times New Roman" w:cs="Times New Roman"/>
          <w:sz w:val="24"/>
          <w:szCs w:val="24"/>
        </w:rPr>
        <w:t xml:space="preserve"> thr</w:t>
      </w:r>
      <w:r>
        <w:rPr>
          <w:rFonts w:ascii="Times New Roman" w:hAnsi="Times New Roman" w:cs="Times New Roman"/>
          <w:sz w:val="24"/>
          <w:szCs w:val="24"/>
        </w:rPr>
        <w:t xml:space="preserve">ee biological replicates were analyzed (n=18). In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j</w:t>
      </w:r>
      <w:r>
        <w:rPr>
          <w:rFonts w:ascii="Times New Roman" w:hAnsi="Times New Roman" w:cs="Times New Roman"/>
          <w:sz w:val="24"/>
          <w:szCs w:val="24"/>
        </w:rPr>
        <w:t xml:space="preserve">, 24 lignified fibre cells were quantified for each biological replicate. Three biological replicates were analyzed. n=72 for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. The boxes show the median and 10-90 percentile, and the whiskers</w:t>
      </w:r>
      <w:r>
        <w:rPr>
          <w:rFonts w:ascii="Times New Roman" w:hAnsi="Times New Roman" w:cs="Times New Roman"/>
          <w:sz w:val="24"/>
          <w:szCs w:val="24"/>
        </w:rPr>
        <w:t xml:space="preserve"> represent the data range excluding outliers.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, one-way ANOVA analysis followed by Dunnett test for pairwise comparison was performed to test significant differences among WT and transgenic lines. ***,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&lt;0.001; 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&lt;0.01; 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&lt;0.05; n.s</w:t>
      </w:r>
      <w:r>
        <w:rPr>
          <w:rFonts w:ascii="Times New Roman" w:hAnsi="Times New Roman" w:cs="Times New Roman"/>
          <w:sz w:val="24"/>
          <w:szCs w:val="24"/>
        </w:rPr>
        <w:t xml:space="preserve">., not significant. In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 xml:space="preserve">, student t test was performed to test significant differences for each internode between WT and transgenic lines. 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&lt;0.01; 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&lt;0.05; n.s., not significant.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DF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developing fibre; LF, lignified fibre; SXy, secondary xylem; </w:t>
      </w:r>
      <w:r>
        <w:rPr>
          <w:rFonts w:ascii="Times New Roman" w:hAnsi="Times New Roman" w:cs="Times New Roman"/>
          <w:sz w:val="24"/>
          <w:szCs w:val="24"/>
        </w:rPr>
        <w:t>VC, vascular cambium.</w:t>
      </w:r>
    </w:p>
    <w:p w14:paraId="12BA28E5" w14:textId="77777777" w:rsidR="004F4797" w:rsidRDefault="004F4797"/>
    <w:p w14:paraId="0ABF8840" w14:textId="77777777" w:rsidR="004F4797" w:rsidRDefault="008F730F">
      <w:pPr>
        <w:widowControl/>
        <w:jc w:val="left"/>
      </w:pPr>
      <w:r>
        <w:br w:type="page"/>
      </w:r>
    </w:p>
    <w:p w14:paraId="70DAB56C" w14:textId="77777777" w:rsidR="004F4797" w:rsidRDefault="008F730F">
      <w:r>
        <w:rPr>
          <w:noProof/>
        </w:rPr>
        <w:lastRenderedPageBreak/>
        <w:drawing>
          <wp:inline distT="0" distB="0" distL="0" distR="0" wp14:anchorId="7AD0087A" wp14:editId="19E22CA1">
            <wp:extent cx="5274310" cy="5076825"/>
            <wp:effectExtent l="0" t="0" r="2540" b="9525"/>
            <wp:docPr id="59559353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593539" name="图片 23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9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68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ED697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8. Generation and phenotypes of </w:t>
      </w:r>
      <w:bookmarkStart w:id="2" w:name="_Hlk146177705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PLT5a-YFP</w:t>
      </w:r>
      <w:r>
        <w:rPr>
          <w:rFonts w:ascii="Times New Roman" w:hAnsi="Times New Roman" w:cs="Times New Roman"/>
          <w:b/>
          <w:bCs/>
          <w:sz w:val="24"/>
          <w:szCs w:val="24"/>
        </w:rPr>
        <w:t>&gt;&gt;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bookmarkEnd w:id="2"/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PLT5a-YFP</w:t>
      </w:r>
      <w:r>
        <w:rPr>
          <w:rFonts w:ascii="Times New Roman" w:hAnsi="Times New Roman" w:cs="Times New Roman"/>
          <w:b/>
          <w:bCs/>
          <w:sz w:val="24"/>
          <w:szCs w:val="24"/>
        </w:rPr>
        <w:t>×3&gt;&gt;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transgenic lines. </w:t>
      </w:r>
    </w:p>
    <w:p w14:paraId="642B1720" w14:textId="77777777" w:rsidR="004F4797" w:rsidRDefault="008F730F"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The 3-month-old plants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W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OX</w:t>
      </w:r>
      <w:r>
        <w:rPr>
          <w:rFonts w:ascii="Times New Roman" w:hAnsi="Times New Roman" w:cs="Times New Roman"/>
          <w:i/>
          <w:iCs/>
          <w:sz w:val="24"/>
          <w:szCs w:val="24"/>
        </w:rPr>
        <w:t>4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#3,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#1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hAnsi="Times New Roman" w:cs="Times New Roman"/>
          <w:sz w:val="24"/>
          <w:szCs w:val="24"/>
        </w:rPr>
        <w:t>×3&gt;&gt;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#2 transgenics. Scale bars, 20 cm.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</w:t>
      </w:r>
      <w:r>
        <w:rPr>
          <w:rFonts w:ascii="Times New Roman" w:hAnsi="Times New Roman" w:cs="Times New Roman"/>
          <w:sz w:val="24"/>
          <w:szCs w:val="24"/>
        </w:rPr>
        <w:t>, Plant height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and internode number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W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OX</w:t>
      </w:r>
      <w:r>
        <w:rPr>
          <w:rFonts w:ascii="Times New Roman" w:hAnsi="Times New Roman" w:cs="Times New Roman"/>
          <w:i/>
          <w:iCs/>
          <w:sz w:val="24"/>
          <w:szCs w:val="24"/>
        </w:rPr>
        <w:t>4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#3,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#1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hAnsi="Times New Roman" w:cs="Times New Roman"/>
          <w:sz w:val="24"/>
          <w:szCs w:val="24"/>
        </w:rPr>
        <w:t>×3&gt;&gt;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 xml:space="preserve">#2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g</w:t>
      </w:r>
      <w:r>
        <w:rPr>
          <w:rFonts w:ascii="Times New Roman" w:hAnsi="Times New Roman" w:cs="Times New Roman"/>
          <w:sz w:val="24"/>
          <w:szCs w:val="24"/>
        </w:rPr>
        <w:t>, Diameters of the 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to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>#1 compared with WT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or </w:t>
      </w:r>
      <w:r>
        <w:rPr>
          <w:rFonts w:ascii="Times New Roman" w:hAnsi="Times New Roman" w:cs="Times New Roman"/>
          <w:i/>
          <w:iCs/>
          <w:sz w:val="24"/>
          <w:szCs w:val="24"/>
        </w:rPr>
        <w:t>W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OX</w:t>
      </w:r>
      <w:r>
        <w:rPr>
          <w:rFonts w:ascii="Times New Roman" w:hAnsi="Times New Roman" w:cs="Times New Roman"/>
          <w:i/>
          <w:iCs/>
          <w:sz w:val="24"/>
          <w:szCs w:val="24"/>
        </w:rPr>
        <w:t>4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>#3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hAnsi="Times New Roman" w:cs="Times New Roman"/>
          <w:sz w:val="24"/>
          <w:szCs w:val="24"/>
        </w:rPr>
        <w:t>×3&gt;&gt;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>#2 compared with WT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) or </w:t>
      </w:r>
      <w:r>
        <w:rPr>
          <w:rFonts w:ascii="Times New Roman" w:hAnsi="Times New Roman" w:cs="Times New Roman"/>
          <w:i/>
          <w:iCs/>
          <w:sz w:val="24"/>
          <w:szCs w:val="24"/>
        </w:rPr>
        <w:t>W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OX</w:t>
      </w:r>
      <w:r>
        <w:rPr>
          <w:rFonts w:ascii="Times New Roman" w:hAnsi="Times New Roman" w:cs="Times New Roman"/>
          <w:i/>
          <w:iCs/>
          <w:sz w:val="24"/>
          <w:szCs w:val="24"/>
        </w:rPr>
        <w:t>4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IAA9m </w:t>
      </w:r>
      <w:r>
        <w:rPr>
          <w:rFonts w:ascii="Times New Roman" w:hAnsi="Times New Roman" w:cs="Times New Roman"/>
          <w:sz w:val="24"/>
          <w:szCs w:val="24"/>
        </w:rPr>
        <w:t>#3 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).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 f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g</w:t>
      </w:r>
      <w:r>
        <w:rPr>
          <w:rFonts w:ascii="Times New Roman" w:hAnsi="Times New Roman" w:cs="Times New Roman"/>
          <w:sz w:val="24"/>
          <w:szCs w:val="24"/>
        </w:rPr>
        <w:t xml:space="preserve">, three biological replicates were analyzed. The data are shown as mean ± s.d. (n = 3). In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 one-way ANOVA analysis followed by Dunnett test for pairwise comparison was performed to test significant differences among WT and t</w:t>
      </w:r>
      <w:r>
        <w:rPr>
          <w:rFonts w:ascii="Times New Roman" w:hAnsi="Times New Roman" w:cs="Times New Roman"/>
          <w:sz w:val="24"/>
          <w:szCs w:val="24"/>
        </w:rPr>
        <w:t xml:space="preserve">ransgenic lines. </w:t>
      </w:r>
      <w:r>
        <w:rPr>
          <w:rFonts w:ascii="Times New Roman" w:hAnsi="Times New Roman" w:cs="Times New Roman" w:hint="eastAsia"/>
          <w:sz w:val="24"/>
          <w:szCs w:val="24"/>
        </w:rPr>
        <w:t>Diff</w:t>
      </w:r>
      <w:r>
        <w:rPr>
          <w:rFonts w:ascii="Times New Roman" w:hAnsi="Times New Roman" w:cs="Times New Roman"/>
          <w:sz w:val="24"/>
          <w:szCs w:val="24"/>
        </w:rPr>
        <w:t>erent letters above bars indicate significant difference (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0.05). In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g</w:t>
      </w:r>
      <w:r>
        <w:rPr>
          <w:rFonts w:ascii="Times New Roman" w:hAnsi="Times New Roman" w:cs="Times New Roman"/>
          <w:sz w:val="24"/>
          <w:szCs w:val="24"/>
        </w:rPr>
        <w:t xml:space="preserve">, student t test was performed to evaluate significant differences for each internode. 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&lt;0.05; n.s., not significant.</w:t>
      </w:r>
    </w:p>
    <w:p w14:paraId="64231046" w14:textId="77777777" w:rsidR="004F4797" w:rsidRDefault="008F730F">
      <w:pPr>
        <w:widowControl/>
        <w:jc w:val="left"/>
      </w:pPr>
      <w:r>
        <w:br w:type="page"/>
      </w:r>
    </w:p>
    <w:p w14:paraId="30342B9E" w14:textId="77777777" w:rsidR="004F4797" w:rsidRDefault="008F730F">
      <w:r>
        <w:rPr>
          <w:noProof/>
        </w:rPr>
        <w:lastRenderedPageBreak/>
        <w:drawing>
          <wp:inline distT="0" distB="0" distL="0" distR="0" wp14:anchorId="14D6DD28" wp14:editId="11EEF1A5">
            <wp:extent cx="5273040" cy="2090420"/>
            <wp:effectExtent l="0" t="0" r="3810" b="5080"/>
            <wp:docPr id="16468949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894915" name="图片 4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8" b="705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083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A0C3C" w14:textId="77777777" w:rsidR="004F4797" w:rsidRDefault="008F730F">
      <w:pPr>
        <w:rPr>
          <w:b/>
          <w:bCs/>
        </w:rPr>
      </w:pPr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9. </w:t>
      </w:r>
      <w:bookmarkStart w:id="3" w:name="_Hlk146194221"/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hloroglucinol-HCl </w:t>
      </w:r>
      <w:bookmarkEnd w:id="3"/>
      <w:r>
        <w:rPr>
          <w:rFonts w:ascii="Times New Roman" w:hAnsi="Times New Roman" w:cs="Times New Roman"/>
          <w:b/>
          <w:bCs/>
          <w:sz w:val="24"/>
          <w:szCs w:val="24"/>
        </w:rPr>
        <w:t>staining of cross-sections from the 8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internodes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>-associated transgenic lines.</w:t>
      </w:r>
    </w:p>
    <w:p w14:paraId="513450B5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 Phloroglucinol</w:t>
      </w:r>
      <w:r>
        <w:rPr>
          <w:rFonts w:ascii="Times New Roman" w:hAnsi="Times New Roman" w:cs="Times New Roman" w:hint="eastAsia"/>
          <w:sz w:val="24"/>
          <w:szCs w:val="24"/>
        </w:rPr>
        <w:t>-stai</w:t>
      </w:r>
      <w:r>
        <w:rPr>
          <w:rFonts w:ascii="Times New Roman" w:hAnsi="Times New Roman" w:cs="Times New Roman"/>
          <w:sz w:val="24"/>
          <w:szCs w:val="24"/>
        </w:rPr>
        <w:t>ned sections of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WT,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Phloroglucinol</w:t>
      </w:r>
      <w:r>
        <w:rPr>
          <w:rFonts w:ascii="Times New Roman" w:hAnsi="Times New Roman" w:cs="Times New Roman" w:hint="eastAsia"/>
          <w:sz w:val="24"/>
          <w:szCs w:val="24"/>
        </w:rPr>
        <w:t>-stai</w:t>
      </w:r>
      <w:r>
        <w:rPr>
          <w:rFonts w:ascii="Times New Roman" w:hAnsi="Times New Roman" w:cs="Times New Roman"/>
          <w:sz w:val="24"/>
          <w:szCs w:val="24"/>
        </w:rPr>
        <w:t>ned sections of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PLT5a-YFP </w:t>
      </w:r>
      <w:r>
        <w:rPr>
          <w:rFonts w:ascii="Times New Roman" w:hAnsi="Times New Roman" w:cs="Times New Roman"/>
          <w:sz w:val="24"/>
          <w:szCs w:val="24"/>
        </w:rPr>
        <w:t xml:space="preserve">#1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eastAsia="DengXi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3 #1 transgenics. Scale bars, 25 </w:t>
      </w:r>
      <w:r>
        <w:rPr>
          <w:rFonts w:ascii="Times New Roman" w:eastAsia="DengXian" w:hAnsi="Times New Roman" w:cs="Times New Roman"/>
          <w:sz w:val="24"/>
          <w:szCs w:val="24"/>
        </w:rPr>
        <w:t>μm. SXy, secondary xylem.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0913B5" w14:textId="77777777" w:rsidR="004F4797" w:rsidRDefault="008F730F">
      <w:pPr>
        <w:widowControl/>
        <w:jc w:val="left"/>
      </w:pPr>
      <w:r>
        <w:br w:type="page"/>
      </w:r>
    </w:p>
    <w:p w14:paraId="7A45EC6E" w14:textId="77777777" w:rsidR="004F4797" w:rsidRDefault="008F730F">
      <w:r>
        <w:rPr>
          <w:rFonts w:hint="eastAsia"/>
          <w:noProof/>
        </w:rPr>
        <w:lastRenderedPageBreak/>
        <w:drawing>
          <wp:inline distT="0" distB="0" distL="0" distR="0" wp14:anchorId="16B8FD91" wp14:editId="51E4671C">
            <wp:extent cx="5274310" cy="3355340"/>
            <wp:effectExtent l="0" t="0" r="2540" b="0"/>
            <wp:docPr id="72992063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920632" name="图片 25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9" b="529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57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C2474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10. Cell wall thickness of fibres across radial cells files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#1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b/>
          <w:bCs/>
          <w:sz w:val="24"/>
          <w:szCs w:val="24"/>
        </w:rPr>
        <w:t>×3 #1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transgenic lines</w:t>
      </w:r>
    </w:p>
    <w:p w14:paraId="065F76F2" w14:textId="77777777" w:rsidR="004F4797" w:rsidRDefault="008F730F">
      <w:bookmarkStart w:id="4" w:name="OLE_LINK2"/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 Scanning electron microscopy (SEM) analyses of developing fibre cells in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WT</w:t>
      </w:r>
      <w:bookmarkEnd w:id="4"/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PLT5a-YFP </w:t>
      </w:r>
      <w:r>
        <w:rPr>
          <w:rFonts w:ascii="Times New Roman" w:hAnsi="Times New Roman" w:cs="Times New Roman"/>
          <w:sz w:val="24"/>
          <w:szCs w:val="24"/>
        </w:rPr>
        <w:t xml:space="preserve">#1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eastAsia="DengXi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3 #1 transgenics. Scale bars, 15 </w:t>
      </w:r>
      <w:r>
        <w:rPr>
          <w:rFonts w:ascii="Times New Roman" w:eastAsia="DengXian" w:hAnsi="Times New Roman" w:cs="Times New Roman"/>
          <w:sz w:val="24"/>
          <w:szCs w:val="24"/>
        </w:rPr>
        <w:t xml:space="preserve">μm. 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DengXi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Quantification of cell wall thickness at the 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to 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developing fibre cell layers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PLT5a-YFP</w:t>
      </w:r>
      <w:r>
        <w:rPr>
          <w:rFonts w:ascii="Times New Roman" w:eastAsia="DengXi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>3 #1 transgenics. The cell wall thickness between neighboring developing fibre cell layers was measured from 30 radial cell files representing three biological replicates. n=30. The boxes show the median and 10-90 percentile, and the whiskers represent the</w:t>
      </w:r>
      <w:r>
        <w:rPr>
          <w:rFonts w:ascii="Times New Roman" w:hAnsi="Times New Roman" w:cs="Times New Roman"/>
          <w:sz w:val="24"/>
          <w:szCs w:val="24"/>
        </w:rPr>
        <w:t xml:space="preserve"> data range excluding outliers. One-way ANOVA analysis followed by Dunnett test for pairwise comparison was performed to evaluate significant differences between WT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sz w:val="24"/>
          <w:szCs w:val="24"/>
        </w:rPr>
        <w:t>×3 #1. n.s., not significant. The numbers in red indicate the develop</w:t>
      </w:r>
      <w:r>
        <w:rPr>
          <w:rFonts w:ascii="Times New Roman" w:hAnsi="Times New Roman" w:cs="Times New Roman"/>
          <w:sz w:val="24"/>
          <w:szCs w:val="24"/>
        </w:rPr>
        <w:t>ing fibre cell layers. CW, cell wall; DF, developing fibre.</w:t>
      </w:r>
    </w:p>
    <w:p w14:paraId="1762DE9C" w14:textId="77777777" w:rsidR="004F4797" w:rsidRDefault="004F4797"/>
    <w:p w14:paraId="4702BF18" w14:textId="77777777" w:rsidR="004F4797" w:rsidRDefault="008F730F">
      <w:pPr>
        <w:widowControl/>
        <w:jc w:val="left"/>
      </w:pPr>
      <w:r>
        <w:br w:type="page"/>
      </w:r>
    </w:p>
    <w:p w14:paraId="4F69CCF1" w14:textId="77777777" w:rsidR="004F4797" w:rsidRDefault="008F730F">
      <w:r>
        <w:rPr>
          <w:noProof/>
        </w:rPr>
        <w:lastRenderedPageBreak/>
        <w:drawing>
          <wp:inline distT="0" distB="0" distL="0" distR="0" wp14:anchorId="4254894B" wp14:editId="4023E035">
            <wp:extent cx="5274310" cy="4977130"/>
            <wp:effectExtent l="0" t="0" r="2540" b="0"/>
            <wp:docPr id="74008384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083846" name="图片 26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28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7774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80F7F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11. Cell wall thickness of lignified fibres of in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>-associated transgenic lines.</w:t>
      </w:r>
    </w:p>
    <w:p w14:paraId="69A73BB9" w14:textId="77777777" w:rsidR="004F4797" w:rsidRDefault="008F730F"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 SEM analyses of lignified fibre cells in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YFP</w:t>
      </w:r>
      <w:r>
        <w:rPr>
          <w:rFonts w:ascii="Times New Roman" w:eastAsia="DengXian" w:hAnsi="Times New Roman" w:cs="Times New Roman"/>
          <w:sz w:val="24"/>
          <w:szCs w:val="24"/>
        </w:rPr>
        <w:t>×3 transgenics (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>e</w:t>
      </w:r>
      <w:r>
        <w:rPr>
          <w:rFonts w:ascii="Times New Roman" w:eastAsia="DengXi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 xml:space="preserve">Scale bars, 3.5 </w:t>
      </w:r>
      <w:r>
        <w:rPr>
          <w:rFonts w:ascii="Times New Roman" w:eastAsia="DengXian" w:hAnsi="Times New Roman" w:cs="Times New Roman"/>
          <w:sz w:val="24"/>
          <w:szCs w:val="24"/>
        </w:rPr>
        <w:t xml:space="preserve">μm. </w:t>
      </w:r>
      <w:r>
        <w:rPr>
          <w:rFonts w:ascii="Times New Roman" w:hAnsi="Times New Roman" w:cs="Times New Roman" w:hint="eastAsia"/>
          <w:sz w:val="24"/>
          <w:szCs w:val="24"/>
        </w:rPr>
        <w:t>LF</w:t>
      </w:r>
      <w:r>
        <w:rPr>
          <w:rFonts w:ascii="Times New Roman" w:hAnsi="Times New Roman" w:cs="Times New Roman"/>
          <w:sz w:val="24"/>
          <w:szCs w:val="24"/>
        </w:rPr>
        <w:t xml:space="preserve">, lignified fibres.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, Quantification of the </w:t>
      </w:r>
      <w:r>
        <w:rPr>
          <w:rFonts w:ascii="Times New Roman" w:hAnsi="Times New Roman" w:cs="Times New Roman"/>
          <w:sz w:val="24"/>
          <w:szCs w:val="24"/>
        </w:rPr>
        <w:t>cell wall thickness of lignified fibre cells in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YFP</w:t>
      </w:r>
      <w:r>
        <w:rPr>
          <w:rFonts w:ascii="Times New Roman" w:eastAsia="DengXian" w:hAnsi="Times New Roman" w:cs="Times New Roman"/>
          <w:sz w:val="24"/>
          <w:szCs w:val="24"/>
        </w:rPr>
        <w:t>×3 transgenics (</w:t>
      </w:r>
      <w:r>
        <w:rPr>
          <w:rFonts w:ascii="Times New Roman" w:eastAsia="DengXian" w:hAnsi="Times New Roman" w:cs="Times New Roman"/>
          <w:b/>
          <w:bCs/>
          <w:sz w:val="24"/>
          <w:szCs w:val="24"/>
        </w:rPr>
        <w:t>f</w:t>
      </w:r>
      <w:r>
        <w:rPr>
          <w:rFonts w:ascii="Times New Roman" w:eastAsia="DengXi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 xml:space="preserve">The cell </w:t>
      </w:r>
      <w:r>
        <w:rPr>
          <w:rFonts w:ascii="Times New Roman" w:hAnsi="Times New Roman" w:cs="Times New Roman"/>
          <w:sz w:val="24"/>
          <w:szCs w:val="24"/>
        </w:rPr>
        <w:t>wall thickness was measured from 30 lignified fibre cell representing three biological replicates. n=30. The boxes show the median and 10-90 percentile, and the whiskers represent the data range excluding outliers. One-way ANOVA analysis followed by Dunnet</w:t>
      </w:r>
      <w:r>
        <w:rPr>
          <w:rFonts w:ascii="Times New Roman" w:hAnsi="Times New Roman" w:cs="Times New Roman"/>
          <w:sz w:val="24"/>
          <w:szCs w:val="24"/>
        </w:rPr>
        <w:t>t test for pairwise comparison was performed to evaluate significant differences between WT and transgenic lines. n.s., not significant.</w:t>
      </w:r>
    </w:p>
    <w:p w14:paraId="4FAB1813" w14:textId="77777777" w:rsidR="004F4797" w:rsidRDefault="004F4797"/>
    <w:p w14:paraId="71C77202" w14:textId="77777777" w:rsidR="004F4797" w:rsidRDefault="008F730F">
      <w:pPr>
        <w:widowControl/>
        <w:jc w:val="left"/>
      </w:pPr>
      <w:r>
        <w:br w:type="page"/>
      </w:r>
    </w:p>
    <w:p w14:paraId="0B6DA027" w14:textId="77777777" w:rsidR="004F4797" w:rsidRDefault="008F730F">
      <w:r>
        <w:rPr>
          <w:noProof/>
        </w:rPr>
        <w:lastRenderedPageBreak/>
        <w:drawing>
          <wp:inline distT="0" distB="0" distL="0" distR="0" wp14:anchorId="3B5D228D" wp14:editId="7F035821">
            <wp:extent cx="5274310" cy="3832225"/>
            <wp:effectExtent l="0" t="0" r="2540" b="0"/>
            <wp:docPr id="3224819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481909" name="图片 1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6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252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5C187" w14:textId="77777777" w:rsidR="004F4797" w:rsidRDefault="008F730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12. Percentage of different fibre classes in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-associated transgenic lines. </w:t>
      </w:r>
    </w:p>
    <w:p w14:paraId="7CFE04D9" w14:textId="77777777" w:rsidR="004F4797" w:rsidRDefault="008F730F"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The percentages of four classes of fibres cells isolated from the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>-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i/>
          <w:iCs/>
          <w:sz w:val="24"/>
          <w:szCs w:val="24"/>
        </w:rPr>
        <w:t>PLT5</w:t>
      </w:r>
      <w:r>
        <w:rPr>
          <w:rFonts w:ascii="Times New Roman" w:hAnsi="Times New Roman" w:cs="Times New Roman"/>
          <w:sz w:val="24"/>
          <w:szCs w:val="24"/>
        </w:rPr>
        <w:t>-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LT5</w:t>
      </w:r>
      <w:r>
        <w:rPr>
          <w:rFonts w:ascii="Times New Roman" w:hAnsi="Times New Roman" w:cs="Times New Roman"/>
          <w:sz w:val="24"/>
          <w:szCs w:val="24"/>
        </w:rPr>
        <w:t>-complementing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transgenic lines.  </w:t>
      </w:r>
    </w:p>
    <w:p w14:paraId="380CEA80" w14:textId="77777777" w:rsidR="004F4797" w:rsidRDefault="004F479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8CF91B" w14:textId="77777777" w:rsidR="004F4797" w:rsidRDefault="004F4797">
      <w:pPr>
        <w:rPr>
          <w:rFonts w:ascii="Times New Roman" w:hAnsi="Times New Roman" w:cs="Times New Roman"/>
        </w:rPr>
      </w:pPr>
    </w:p>
    <w:p w14:paraId="553D5B05" w14:textId="77777777" w:rsidR="004F4797" w:rsidRDefault="008F730F">
      <w:pPr>
        <w:widowControl/>
        <w:jc w:val="left"/>
      </w:pPr>
      <w:r>
        <w:br w:type="page"/>
      </w:r>
    </w:p>
    <w:p w14:paraId="2DD9C355" w14:textId="77777777" w:rsidR="004F4797" w:rsidRDefault="008F730F">
      <w:r>
        <w:rPr>
          <w:noProof/>
        </w:rPr>
        <w:lastRenderedPageBreak/>
        <w:drawing>
          <wp:inline distT="0" distB="0" distL="0" distR="0" wp14:anchorId="3E58F32F" wp14:editId="75761C07">
            <wp:extent cx="5273675" cy="6356985"/>
            <wp:effectExtent l="0" t="0" r="3175" b="5715"/>
            <wp:docPr id="178069649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696498" name="图片 8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9" b="133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5759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758AA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13. Quantification of cell wall thickness of developing fibre cells across radial cell files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>-associated transgenic lines.</w:t>
      </w:r>
    </w:p>
    <w:p w14:paraId="7E8141DA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Quantification of cell wall </w:t>
      </w:r>
      <w:r>
        <w:rPr>
          <w:rFonts w:ascii="Times New Roman" w:hAnsi="Times New Roman" w:cs="Times New Roman"/>
          <w:sz w:val="24"/>
          <w:szCs w:val="24"/>
        </w:rPr>
        <w:t>thickness of developing fibre cells in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plt5b </w:t>
      </w:r>
      <w:r>
        <w:rPr>
          <w:rFonts w:ascii="Times New Roman" w:hAnsi="Times New Roman" w:cs="Times New Roman"/>
          <w:sz w:val="24"/>
          <w:szCs w:val="24"/>
        </w:rPr>
        <w:t xml:space="preserve">#4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#1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#3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sz w:val="24"/>
          <w:szCs w:val="24"/>
        </w:rPr>
        <w:t xml:space="preserve"> 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#1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eastAsia="DengXi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cell wall thickness between neighboring developi</w:t>
      </w:r>
      <w:r>
        <w:rPr>
          <w:rFonts w:ascii="Times New Roman" w:hAnsi="Times New Roman" w:cs="Times New Roman"/>
          <w:sz w:val="24"/>
          <w:szCs w:val="24"/>
        </w:rPr>
        <w:t xml:space="preserve">ng fibre cell layers was measured from 24 radial cell files representing three biological replicates. n=24. The boxes show the median and 10-90 percentile, and the whiskers represent the data range excluding outliers.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W, cell wall.</w:t>
      </w:r>
    </w:p>
    <w:p w14:paraId="3FC84F11" w14:textId="77777777" w:rsidR="004F4797" w:rsidRDefault="004F4797"/>
    <w:p w14:paraId="028E1738" w14:textId="77777777" w:rsidR="004F4797" w:rsidRDefault="008F730F">
      <w:pPr>
        <w:widowControl/>
        <w:jc w:val="left"/>
      </w:pPr>
      <w:r>
        <w:br w:type="page"/>
      </w:r>
    </w:p>
    <w:p w14:paraId="201D833B" w14:textId="77777777" w:rsidR="004F4797" w:rsidRDefault="008F730F">
      <w:r>
        <w:rPr>
          <w:noProof/>
        </w:rPr>
        <w:lastRenderedPageBreak/>
        <w:drawing>
          <wp:inline distT="0" distB="0" distL="0" distR="0" wp14:anchorId="4F1E1D19" wp14:editId="514F18EE">
            <wp:extent cx="5274310" cy="6443980"/>
            <wp:effectExtent l="0" t="0" r="2540" b="0"/>
            <wp:docPr id="125532236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322362" name="图片 7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6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4453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037A5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14. Quantification of </w:t>
      </w:r>
      <w:bookmarkStart w:id="5" w:name="_Hlk148734935"/>
      <w:bookmarkStart w:id="6" w:name="_Hlk148734887"/>
      <w:r>
        <w:rPr>
          <w:rFonts w:ascii="Times New Roman" w:hAnsi="Times New Roman" w:cs="Times New Roman"/>
          <w:b/>
          <w:bCs/>
          <w:sz w:val="24"/>
          <w:szCs w:val="24"/>
        </w:rPr>
        <w:t>lumen area of a single fibre cell</w:t>
      </w:r>
      <w:bookmarkEnd w:id="5"/>
      <w:r>
        <w:rPr>
          <w:rFonts w:ascii="Times New Roman" w:hAnsi="Times New Roman" w:cs="Times New Roman"/>
          <w:b/>
          <w:bCs/>
          <w:sz w:val="24"/>
          <w:szCs w:val="24"/>
        </w:rPr>
        <w:t xml:space="preserve"> across radial cell files</w:t>
      </w:r>
      <w:bookmarkEnd w:id="6"/>
      <w:r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>-associated transgenic lines.</w:t>
      </w:r>
    </w:p>
    <w:p w14:paraId="65A36AD0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 Quantification of lumen area of a single fibre cell across radial cell files in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plt5b </w:t>
      </w:r>
      <w:r>
        <w:rPr>
          <w:rFonts w:ascii="Times New Roman" w:hAnsi="Times New Roman" w:cs="Times New Roman"/>
          <w:sz w:val="24"/>
          <w:szCs w:val="24"/>
        </w:rPr>
        <w:t xml:space="preserve">#4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 #1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#3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YFP</w:t>
      </w:r>
      <w:r>
        <w:rPr>
          <w:rFonts w:ascii="Times New Roman" w:hAnsi="Times New Roman" w:cs="Times New Roman"/>
          <w:sz w:val="24"/>
          <w:szCs w:val="24"/>
        </w:rPr>
        <w:t xml:space="preserve"> 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#1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eastAsia="DengXi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lumen area of a single fibre cell was measured from 24 radial cell files representing three bi</w:t>
      </w:r>
      <w:r>
        <w:rPr>
          <w:rFonts w:ascii="Times New Roman" w:hAnsi="Times New Roman" w:cs="Times New Roman"/>
          <w:sz w:val="24"/>
          <w:szCs w:val="24"/>
        </w:rPr>
        <w:t>ological replicates. n=24. The boxes show the median and 10-90 percentile, and the whiskers represent the data range excluding outliers.</w:t>
      </w:r>
    </w:p>
    <w:p w14:paraId="49459E67" w14:textId="77777777" w:rsidR="004F4797" w:rsidRDefault="004F4797"/>
    <w:p w14:paraId="0EDAC464" w14:textId="77777777" w:rsidR="004F4797" w:rsidRDefault="004F4797"/>
    <w:p w14:paraId="79ACE42D" w14:textId="77777777" w:rsidR="004F4797" w:rsidRDefault="008F730F">
      <w:pPr>
        <w:widowControl/>
        <w:jc w:val="left"/>
      </w:pPr>
      <w:r>
        <w:br w:type="page"/>
      </w:r>
    </w:p>
    <w:p w14:paraId="78BA86DC" w14:textId="77777777" w:rsidR="004F4797" w:rsidRDefault="008F730F">
      <w:r>
        <w:rPr>
          <w:noProof/>
        </w:rPr>
        <w:lastRenderedPageBreak/>
        <w:drawing>
          <wp:inline distT="0" distB="0" distL="0" distR="0" wp14:anchorId="627C3BEC" wp14:editId="5313C84A">
            <wp:extent cx="5273040" cy="4141470"/>
            <wp:effectExtent l="0" t="0" r="3810" b="0"/>
            <wp:docPr id="4338734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873415" name="图片 3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6" b="4260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26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49125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15. Expression levels of genes encoding SCW biosynthetic enzymes and MYB transcription factors in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</w:t>
      </w:r>
      <w:r>
        <w:rPr>
          <w:rFonts w:ascii="Times New Roman" w:hAnsi="Times New Roman" w:cs="Times New Roman"/>
          <w:b/>
          <w:bCs/>
          <w:sz w:val="24"/>
          <w:szCs w:val="24"/>
        </w:rPr>
        <w:t>-associated transgenic lines.</w:t>
      </w:r>
    </w:p>
    <w:p w14:paraId="43D10F95" w14:textId="77777777" w:rsidR="004F4797" w:rsidRDefault="008F730F"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Expression levels of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CesA7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>COMT2</w:t>
      </w:r>
      <w:r>
        <w:rPr>
          <w:rFonts w:ascii="Times New Roman" w:hAnsi="Times New Roman" w:cs="Times New Roman"/>
          <w:sz w:val="24"/>
          <w:szCs w:val="24"/>
        </w:rPr>
        <w:t xml:space="preserve"> genes assayed by qRT-PCR in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tran</w:t>
      </w:r>
      <w:r>
        <w:rPr>
          <w:rFonts w:ascii="Times New Roman" w:hAnsi="Times New Roman" w:cs="Times New Roman"/>
          <w:sz w:val="24"/>
          <w:szCs w:val="24"/>
        </w:rPr>
        <w:t>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Expression levels of </w:t>
      </w:r>
      <w:r>
        <w:rPr>
          <w:rFonts w:ascii="Times New Roman" w:hAnsi="Times New Roman" w:cs="Times New Roman"/>
          <w:i/>
          <w:iCs/>
          <w:sz w:val="24"/>
          <w:szCs w:val="24"/>
        </w:rPr>
        <w:t>MYB021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MYB093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sz w:val="24"/>
          <w:szCs w:val="24"/>
        </w:rPr>
        <w:t>MYB175</w:t>
      </w:r>
      <w:r>
        <w:rPr>
          <w:rFonts w:ascii="Times New Roman" w:hAnsi="Times New Roman" w:cs="Times New Roman"/>
          <w:sz w:val="24"/>
          <w:szCs w:val="24"/>
        </w:rPr>
        <w:t xml:space="preserve"> genes assayed by qRT-PCR in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IAA9m</w:t>
      </w:r>
      <w:r>
        <w:rPr>
          <w:rFonts w:ascii="Times New Roman" w:hAnsi="Times New Roman" w:cs="Times New Roman"/>
          <w:sz w:val="24"/>
          <w:szCs w:val="24"/>
        </w:rPr>
        <w:t xml:space="preserve">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plt5a plt5b</w:t>
      </w:r>
      <w:r>
        <w:rPr>
          <w:rFonts w:ascii="Times New Roman" w:hAnsi="Times New Roman" w:cs="Times New Roman"/>
          <w:sz w:val="24"/>
          <w:szCs w:val="24"/>
        </w:rPr>
        <w:t xml:space="preserve"> mutants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transgenics. Three bio</w:t>
      </w:r>
      <w:r>
        <w:rPr>
          <w:rFonts w:ascii="Times New Roman" w:hAnsi="Times New Roman" w:cs="Times New Roman"/>
          <w:sz w:val="24"/>
          <w:szCs w:val="24"/>
        </w:rPr>
        <w:t xml:space="preserve">logical replicates were analyzed. The data are shown as mean ± s.d. (n = 3). One-way ANOVA analysis followed by Dunnett test for pairwise comparison was performed to test significant differences among WT and transgenic lines. ***,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&lt;0.001; 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&lt;0.01; 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&lt;0.05; n.s., not significant.</w:t>
      </w:r>
    </w:p>
    <w:p w14:paraId="464FAA7C" w14:textId="77777777" w:rsidR="004F4797" w:rsidRDefault="004F4797">
      <w:pPr>
        <w:rPr>
          <w:rFonts w:ascii="Times New Roman" w:hAnsi="Times New Roman" w:cs="Times New Roman"/>
          <w:sz w:val="24"/>
          <w:szCs w:val="24"/>
        </w:rPr>
      </w:pPr>
    </w:p>
    <w:p w14:paraId="794C2B57" w14:textId="77777777" w:rsidR="004F4797" w:rsidRDefault="004F4797">
      <w:pPr>
        <w:rPr>
          <w:rFonts w:ascii="Times New Roman" w:hAnsi="Times New Roman" w:cs="Times New Roman"/>
          <w:sz w:val="24"/>
          <w:szCs w:val="24"/>
        </w:rPr>
      </w:pPr>
    </w:p>
    <w:p w14:paraId="7A278FB4" w14:textId="77777777" w:rsidR="004F4797" w:rsidRDefault="004F4797">
      <w:pPr>
        <w:rPr>
          <w:rFonts w:ascii="Times New Roman" w:hAnsi="Times New Roman" w:cs="Times New Roman"/>
          <w:sz w:val="24"/>
          <w:szCs w:val="24"/>
        </w:rPr>
      </w:pPr>
    </w:p>
    <w:p w14:paraId="5AC0EA32" w14:textId="77777777" w:rsidR="004F4797" w:rsidRDefault="008F730F">
      <w:pPr>
        <w:widowControl/>
        <w:jc w:val="left"/>
      </w:pPr>
      <w:r>
        <w:br w:type="page"/>
      </w:r>
    </w:p>
    <w:p w14:paraId="35E5591B" w14:textId="77777777" w:rsidR="004F4797" w:rsidRDefault="008F730F">
      <w:r>
        <w:rPr>
          <w:noProof/>
        </w:rPr>
        <w:lastRenderedPageBreak/>
        <w:drawing>
          <wp:inline distT="0" distB="0" distL="0" distR="0" wp14:anchorId="38F7ACE1" wp14:editId="10B00018">
            <wp:extent cx="5274310" cy="5956300"/>
            <wp:effectExtent l="0" t="0" r="2540" b="6350"/>
            <wp:docPr id="6206800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680019" name="图片 8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1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568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82B96" w14:textId="77777777" w:rsidR="004F4797" w:rsidRDefault="008F730F"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16. Generation and phenotypes of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SND1-A1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b/>
          <w:bCs/>
          <w:sz w:val="24"/>
          <w:szCs w:val="24"/>
        </w:rPr>
        <w:t>&gt;&gt;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transgenics. </w:t>
      </w:r>
    </w:p>
    <w:p w14:paraId="7ACCFDF8" w14:textId="77777777" w:rsidR="004F4797" w:rsidRDefault="008F73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Expression levels of 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sz w:val="24"/>
          <w:szCs w:val="24"/>
        </w:rPr>
        <w:t xml:space="preserve"> gene in the stems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sz w:val="24"/>
          <w:szCs w:val="24"/>
        </w:rPr>
        <w:t xml:space="preserve">transgenics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ssayed by qRT-PCR. The values of WT were normalized to 1.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The 3-month-old plants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PLT5a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>A1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sz w:val="24"/>
          <w:szCs w:val="24"/>
        </w:rPr>
        <w:t xml:space="preserve">transgenics. Scale bars, 15 cm.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Plant height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and internode number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sz w:val="24"/>
          <w:szCs w:val="24"/>
        </w:rPr>
        <w:t xml:space="preserve">#1,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A1 </w:t>
      </w:r>
      <w:r>
        <w:rPr>
          <w:rFonts w:ascii="Times New Roman" w:hAnsi="Times New Roman" w:cs="Times New Roman"/>
          <w:sz w:val="24"/>
          <w:szCs w:val="24"/>
        </w:rPr>
        <w:t xml:space="preserve">#2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sz w:val="24"/>
          <w:szCs w:val="24"/>
        </w:rPr>
        <w:t xml:space="preserve">#2 transgenics.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 Diameters of the 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to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WT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A1 </w:t>
      </w:r>
      <w:r>
        <w:rPr>
          <w:rFonts w:ascii="Times New Roman" w:hAnsi="Times New Roman" w:cs="Times New Roman"/>
          <w:sz w:val="24"/>
          <w:szCs w:val="24"/>
        </w:rPr>
        <w:t>#2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sz w:val="24"/>
          <w:szCs w:val="24"/>
        </w:rPr>
        <w:t xml:space="preserve">#1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SND1-A1</w:t>
      </w:r>
      <w:r>
        <w:rPr>
          <w:rFonts w:ascii="Times New Roman" w:hAnsi="Times New Roman" w:cs="Times New Roman"/>
          <w:sz w:val="24"/>
          <w:szCs w:val="24"/>
        </w:rPr>
        <w:t>&gt;&gt;</w:t>
      </w:r>
      <w:r>
        <w:rPr>
          <w:rFonts w:ascii="Times New Roman" w:hAnsi="Times New Roman" w:cs="Times New Roman"/>
          <w:i/>
          <w:iCs/>
          <w:sz w:val="24"/>
          <w:szCs w:val="24"/>
        </w:rPr>
        <w:t>WOX4a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PLT5a </w:t>
      </w:r>
      <w:r>
        <w:rPr>
          <w:rFonts w:ascii="Times New Roman" w:hAnsi="Times New Roman" w:cs="Times New Roman"/>
          <w:sz w:val="24"/>
          <w:szCs w:val="24"/>
        </w:rPr>
        <w:t>#2 transgenics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, Phloroglucinol</w:t>
      </w:r>
      <w:r>
        <w:rPr>
          <w:rFonts w:ascii="Times New Roman" w:hAnsi="Times New Roman" w:cs="Times New Roman" w:hint="eastAsia"/>
          <w:sz w:val="24"/>
          <w:szCs w:val="24"/>
        </w:rPr>
        <w:t>-stai</w:t>
      </w:r>
      <w:r>
        <w:rPr>
          <w:rFonts w:ascii="Times New Roman" w:hAnsi="Times New Roman" w:cs="Times New Roman"/>
          <w:sz w:val="24"/>
          <w:szCs w:val="24"/>
        </w:rPr>
        <w:t>ned sections of the 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internodes of 3-month-old WT and </w:t>
      </w:r>
      <w:r>
        <w:rPr>
          <w:rFonts w:ascii="Times New Roman" w:hAnsi="Times New Roman" w:cs="Times New Roman"/>
          <w:i/>
          <w:iCs/>
          <w:sz w:val="24"/>
          <w:szCs w:val="24"/>
        </w:rPr>
        <w:t>35S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pro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>SND1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A1 </w:t>
      </w:r>
      <w:r>
        <w:rPr>
          <w:rFonts w:ascii="Times New Roman" w:hAnsi="Times New Roman" w:cs="Times New Roman"/>
          <w:sz w:val="24"/>
          <w:szCs w:val="24"/>
        </w:rPr>
        <w:t xml:space="preserve">transgenics. Scale bars, 50 </w:t>
      </w:r>
      <w:r>
        <w:rPr>
          <w:rFonts w:ascii="Times New Roman" w:eastAsia="DengXian" w:hAnsi="Times New Roman" w:cs="Times New Roman"/>
          <w:sz w:val="24"/>
          <w:szCs w:val="24"/>
        </w:rPr>
        <w:t>μm. PF, phloem fibre; SXy, secondar</w:t>
      </w:r>
      <w:r>
        <w:rPr>
          <w:rFonts w:ascii="Times New Roman" w:eastAsia="DengXian" w:hAnsi="Times New Roman" w:cs="Times New Roman"/>
          <w:sz w:val="24"/>
          <w:szCs w:val="24"/>
        </w:rPr>
        <w:t xml:space="preserve">y xylem. The black arrowheads </w:t>
      </w:r>
      <w:r>
        <w:rPr>
          <w:rFonts w:ascii="Times New Roman" w:eastAsia="DengXian" w:hAnsi="Times New Roman" w:cs="Times New Roman"/>
          <w:sz w:val="24"/>
          <w:szCs w:val="24"/>
        </w:rPr>
        <w:lastRenderedPageBreak/>
        <w:t xml:space="preserve">indicate </w:t>
      </w:r>
      <w:r>
        <w:rPr>
          <w:rFonts w:ascii="Times New Roman" w:hAnsi="Times New Roman" w:cs="Times New Roman"/>
          <w:sz w:val="24"/>
          <w:szCs w:val="24"/>
        </w:rPr>
        <w:t xml:space="preserve">ectopic SCW deposition. In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, three biological replicates were analyzed. The data are shown as mean ± s.d. (n = 3). In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one-way ANOVA analysis followed by Dunnett test for pairwise comparison</w:t>
      </w:r>
      <w:r>
        <w:rPr>
          <w:rFonts w:ascii="Times New Roman" w:hAnsi="Times New Roman" w:cs="Times New Roman"/>
          <w:sz w:val="24"/>
          <w:szCs w:val="24"/>
        </w:rPr>
        <w:t xml:space="preserve"> was performed to test significant differences. 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&lt;0.01; 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&lt;0.05; n.s., not significant. In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d</w:t>
      </w:r>
      <w:r>
        <w:rPr>
          <w:rFonts w:ascii="Times New Roman" w:hAnsi="Times New Roman" w:cs="Times New Roman" w:hint="eastAsia"/>
          <w:sz w:val="24"/>
          <w:szCs w:val="24"/>
        </w:rPr>
        <w:t>iff</w:t>
      </w:r>
      <w:r>
        <w:rPr>
          <w:rFonts w:ascii="Times New Roman" w:hAnsi="Times New Roman" w:cs="Times New Roman"/>
          <w:sz w:val="24"/>
          <w:szCs w:val="24"/>
        </w:rPr>
        <w:t>erent letters above bars indicate significant difference (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&lt;0.05). In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, student t test was performed to test significant differences for each internode. ***,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&lt;0.001; *,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&lt;0.05; n.s., not significant.</w:t>
      </w:r>
    </w:p>
    <w:p w14:paraId="25380330" w14:textId="77777777" w:rsidR="004F4797" w:rsidRDefault="004F4797"/>
    <w:sectPr w:rsidR="004F47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5591"/>
    <w:rsid w:val="000052AF"/>
    <w:rsid w:val="000062B9"/>
    <w:rsid w:val="000067C6"/>
    <w:rsid w:val="0001292D"/>
    <w:rsid w:val="000177F6"/>
    <w:rsid w:val="00017A4E"/>
    <w:rsid w:val="00025E4E"/>
    <w:rsid w:val="00026E4E"/>
    <w:rsid w:val="00027869"/>
    <w:rsid w:val="0003113B"/>
    <w:rsid w:val="00033CA3"/>
    <w:rsid w:val="00035B4E"/>
    <w:rsid w:val="00042973"/>
    <w:rsid w:val="00044921"/>
    <w:rsid w:val="0004502E"/>
    <w:rsid w:val="000461BC"/>
    <w:rsid w:val="000473AB"/>
    <w:rsid w:val="000512A8"/>
    <w:rsid w:val="000531B5"/>
    <w:rsid w:val="00055CB2"/>
    <w:rsid w:val="00057C0D"/>
    <w:rsid w:val="000633C1"/>
    <w:rsid w:val="00064EB9"/>
    <w:rsid w:val="00065574"/>
    <w:rsid w:val="00072639"/>
    <w:rsid w:val="00072FFD"/>
    <w:rsid w:val="0007661A"/>
    <w:rsid w:val="00077567"/>
    <w:rsid w:val="00086065"/>
    <w:rsid w:val="00090FBB"/>
    <w:rsid w:val="000921C9"/>
    <w:rsid w:val="000A08EC"/>
    <w:rsid w:val="000A3E20"/>
    <w:rsid w:val="000A3FBB"/>
    <w:rsid w:val="000A5833"/>
    <w:rsid w:val="000A772F"/>
    <w:rsid w:val="000A7956"/>
    <w:rsid w:val="000B215E"/>
    <w:rsid w:val="000C4BA9"/>
    <w:rsid w:val="000D161F"/>
    <w:rsid w:val="000D1F08"/>
    <w:rsid w:val="000D6CF8"/>
    <w:rsid w:val="000E0991"/>
    <w:rsid w:val="000E477B"/>
    <w:rsid w:val="000E6AE8"/>
    <w:rsid w:val="001014D8"/>
    <w:rsid w:val="001028AA"/>
    <w:rsid w:val="0010508D"/>
    <w:rsid w:val="00106237"/>
    <w:rsid w:val="0011000A"/>
    <w:rsid w:val="00112797"/>
    <w:rsid w:val="00113E70"/>
    <w:rsid w:val="001153CC"/>
    <w:rsid w:val="001160D8"/>
    <w:rsid w:val="0011738B"/>
    <w:rsid w:val="00121D30"/>
    <w:rsid w:val="00124146"/>
    <w:rsid w:val="00133E9B"/>
    <w:rsid w:val="00136AAC"/>
    <w:rsid w:val="0014036A"/>
    <w:rsid w:val="00140C9D"/>
    <w:rsid w:val="00143E53"/>
    <w:rsid w:val="00145448"/>
    <w:rsid w:val="00147794"/>
    <w:rsid w:val="00153AAC"/>
    <w:rsid w:val="001608AD"/>
    <w:rsid w:val="00166F7E"/>
    <w:rsid w:val="00171DE9"/>
    <w:rsid w:val="001728C0"/>
    <w:rsid w:val="00174637"/>
    <w:rsid w:val="00177180"/>
    <w:rsid w:val="001839AD"/>
    <w:rsid w:val="00185A45"/>
    <w:rsid w:val="001904EB"/>
    <w:rsid w:val="00195314"/>
    <w:rsid w:val="00196DCA"/>
    <w:rsid w:val="001A1F95"/>
    <w:rsid w:val="001A3EEB"/>
    <w:rsid w:val="001A43C7"/>
    <w:rsid w:val="001A56CB"/>
    <w:rsid w:val="001A60F3"/>
    <w:rsid w:val="001A6358"/>
    <w:rsid w:val="001B1FEF"/>
    <w:rsid w:val="001B4778"/>
    <w:rsid w:val="001B68C2"/>
    <w:rsid w:val="001C0D31"/>
    <w:rsid w:val="001C1741"/>
    <w:rsid w:val="001C3FED"/>
    <w:rsid w:val="001C4C55"/>
    <w:rsid w:val="001C68E5"/>
    <w:rsid w:val="001C6B16"/>
    <w:rsid w:val="001D1A92"/>
    <w:rsid w:val="001D1EE5"/>
    <w:rsid w:val="001D3124"/>
    <w:rsid w:val="001D49E4"/>
    <w:rsid w:val="001D7450"/>
    <w:rsid w:val="001D748B"/>
    <w:rsid w:val="001E73DD"/>
    <w:rsid w:val="001F21AA"/>
    <w:rsid w:val="00207DB8"/>
    <w:rsid w:val="002152B5"/>
    <w:rsid w:val="002170B5"/>
    <w:rsid w:val="002209E2"/>
    <w:rsid w:val="002220AB"/>
    <w:rsid w:val="00224F74"/>
    <w:rsid w:val="002306C3"/>
    <w:rsid w:val="00235544"/>
    <w:rsid w:val="00237860"/>
    <w:rsid w:val="00241974"/>
    <w:rsid w:val="0024229F"/>
    <w:rsid w:val="0024348D"/>
    <w:rsid w:val="00243892"/>
    <w:rsid w:val="002452FA"/>
    <w:rsid w:val="0024720B"/>
    <w:rsid w:val="002600C3"/>
    <w:rsid w:val="00260EF1"/>
    <w:rsid w:val="0026384F"/>
    <w:rsid w:val="00272C63"/>
    <w:rsid w:val="00275363"/>
    <w:rsid w:val="002769A5"/>
    <w:rsid w:val="00277995"/>
    <w:rsid w:val="00280326"/>
    <w:rsid w:val="00280BA2"/>
    <w:rsid w:val="002854C9"/>
    <w:rsid w:val="00287ED8"/>
    <w:rsid w:val="00290B32"/>
    <w:rsid w:val="0029173E"/>
    <w:rsid w:val="00292D94"/>
    <w:rsid w:val="00295B45"/>
    <w:rsid w:val="00297CF9"/>
    <w:rsid w:val="002A1D35"/>
    <w:rsid w:val="002A21EF"/>
    <w:rsid w:val="002A3501"/>
    <w:rsid w:val="002A4AAE"/>
    <w:rsid w:val="002B2F24"/>
    <w:rsid w:val="002B52DD"/>
    <w:rsid w:val="002B5D7E"/>
    <w:rsid w:val="002C0EBE"/>
    <w:rsid w:val="002C1132"/>
    <w:rsid w:val="002C5E7E"/>
    <w:rsid w:val="002D0132"/>
    <w:rsid w:val="002D3590"/>
    <w:rsid w:val="002D4DD2"/>
    <w:rsid w:val="002D64A7"/>
    <w:rsid w:val="002E4434"/>
    <w:rsid w:val="002E536C"/>
    <w:rsid w:val="002E6262"/>
    <w:rsid w:val="002F3CFB"/>
    <w:rsid w:val="002F6088"/>
    <w:rsid w:val="002F7F30"/>
    <w:rsid w:val="00305C6D"/>
    <w:rsid w:val="003145BF"/>
    <w:rsid w:val="003243D6"/>
    <w:rsid w:val="00333006"/>
    <w:rsid w:val="00333629"/>
    <w:rsid w:val="00334CED"/>
    <w:rsid w:val="003377DC"/>
    <w:rsid w:val="003439A6"/>
    <w:rsid w:val="00343C88"/>
    <w:rsid w:val="00346A41"/>
    <w:rsid w:val="00350742"/>
    <w:rsid w:val="0035552C"/>
    <w:rsid w:val="00360702"/>
    <w:rsid w:val="00363F9F"/>
    <w:rsid w:val="003670A0"/>
    <w:rsid w:val="00367BEC"/>
    <w:rsid w:val="00371C72"/>
    <w:rsid w:val="00372DA5"/>
    <w:rsid w:val="00374B33"/>
    <w:rsid w:val="0038109B"/>
    <w:rsid w:val="00381387"/>
    <w:rsid w:val="00383216"/>
    <w:rsid w:val="0038553C"/>
    <w:rsid w:val="00392AAB"/>
    <w:rsid w:val="0039407D"/>
    <w:rsid w:val="003943B3"/>
    <w:rsid w:val="003A22EA"/>
    <w:rsid w:val="003A64BD"/>
    <w:rsid w:val="003A6D0B"/>
    <w:rsid w:val="003B2512"/>
    <w:rsid w:val="003C5215"/>
    <w:rsid w:val="003D6D1D"/>
    <w:rsid w:val="003E2AF5"/>
    <w:rsid w:val="003E605D"/>
    <w:rsid w:val="003E7A58"/>
    <w:rsid w:val="003F4B5B"/>
    <w:rsid w:val="003F561D"/>
    <w:rsid w:val="003F7E56"/>
    <w:rsid w:val="00406113"/>
    <w:rsid w:val="00406AD6"/>
    <w:rsid w:val="00415953"/>
    <w:rsid w:val="00421008"/>
    <w:rsid w:val="0042204B"/>
    <w:rsid w:val="00422FB5"/>
    <w:rsid w:val="00423691"/>
    <w:rsid w:val="00426F32"/>
    <w:rsid w:val="00432493"/>
    <w:rsid w:val="00435783"/>
    <w:rsid w:val="00441B99"/>
    <w:rsid w:val="004440C3"/>
    <w:rsid w:val="00447486"/>
    <w:rsid w:val="0044789F"/>
    <w:rsid w:val="004502D2"/>
    <w:rsid w:val="00452145"/>
    <w:rsid w:val="0045389E"/>
    <w:rsid w:val="0045669A"/>
    <w:rsid w:val="00456C39"/>
    <w:rsid w:val="0046118E"/>
    <w:rsid w:val="0046145F"/>
    <w:rsid w:val="0046529D"/>
    <w:rsid w:val="00465648"/>
    <w:rsid w:val="004661F6"/>
    <w:rsid w:val="004748E6"/>
    <w:rsid w:val="00475276"/>
    <w:rsid w:val="00477FCF"/>
    <w:rsid w:val="00486A47"/>
    <w:rsid w:val="00487F3D"/>
    <w:rsid w:val="00495ACB"/>
    <w:rsid w:val="004B1D9D"/>
    <w:rsid w:val="004B3C24"/>
    <w:rsid w:val="004B677B"/>
    <w:rsid w:val="004C2A7D"/>
    <w:rsid w:val="004D73E9"/>
    <w:rsid w:val="004E079B"/>
    <w:rsid w:val="004E2F95"/>
    <w:rsid w:val="004F05CD"/>
    <w:rsid w:val="004F24C9"/>
    <w:rsid w:val="004F3145"/>
    <w:rsid w:val="004F3772"/>
    <w:rsid w:val="004F3980"/>
    <w:rsid w:val="004F4797"/>
    <w:rsid w:val="00506D23"/>
    <w:rsid w:val="00510D8F"/>
    <w:rsid w:val="00511295"/>
    <w:rsid w:val="005206B0"/>
    <w:rsid w:val="00522FA7"/>
    <w:rsid w:val="005236C6"/>
    <w:rsid w:val="0053067D"/>
    <w:rsid w:val="00531CF5"/>
    <w:rsid w:val="00531D9F"/>
    <w:rsid w:val="00532DA9"/>
    <w:rsid w:val="0053493F"/>
    <w:rsid w:val="00542B56"/>
    <w:rsid w:val="005472D8"/>
    <w:rsid w:val="0055457F"/>
    <w:rsid w:val="00565B35"/>
    <w:rsid w:val="005701B5"/>
    <w:rsid w:val="00570858"/>
    <w:rsid w:val="005733F7"/>
    <w:rsid w:val="00574A68"/>
    <w:rsid w:val="00575326"/>
    <w:rsid w:val="00586D41"/>
    <w:rsid w:val="00593119"/>
    <w:rsid w:val="00593D6A"/>
    <w:rsid w:val="005A1CAA"/>
    <w:rsid w:val="005A21F0"/>
    <w:rsid w:val="005A58B0"/>
    <w:rsid w:val="005B3987"/>
    <w:rsid w:val="005C6779"/>
    <w:rsid w:val="005C702B"/>
    <w:rsid w:val="005C7371"/>
    <w:rsid w:val="005C74C5"/>
    <w:rsid w:val="005C7E32"/>
    <w:rsid w:val="005E1C2C"/>
    <w:rsid w:val="005E3518"/>
    <w:rsid w:val="005E3A9E"/>
    <w:rsid w:val="005E3D24"/>
    <w:rsid w:val="005E6419"/>
    <w:rsid w:val="005E6BF7"/>
    <w:rsid w:val="005F0685"/>
    <w:rsid w:val="005F09E7"/>
    <w:rsid w:val="005F2EBC"/>
    <w:rsid w:val="005F3836"/>
    <w:rsid w:val="00606FF1"/>
    <w:rsid w:val="00607907"/>
    <w:rsid w:val="00611582"/>
    <w:rsid w:val="00613F73"/>
    <w:rsid w:val="00614EC8"/>
    <w:rsid w:val="00623404"/>
    <w:rsid w:val="00635250"/>
    <w:rsid w:val="006356EF"/>
    <w:rsid w:val="0063593E"/>
    <w:rsid w:val="00635DA1"/>
    <w:rsid w:val="00636F24"/>
    <w:rsid w:val="00640FD8"/>
    <w:rsid w:val="00642050"/>
    <w:rsid w:val="00647D3A"/>
    <w:rsid w:val="0065006C"/>
    <w:rsid w:val="00656149"/>
    <w:rsid w:val="006600C6"/>
    <w:rsid w:val="006734BE"/>
    <w:rsid w:val="00674D1A"/>
    <w:rsid w:val="00681C92"/>
    <w:rsid w:val="00683349"/>
    <w:rsid w:val="00683AF8"/>
    <w:rsid w:val="006843BC"/>
    <w:rsid w:val="006853AC"/>
    <w:rsid w:val="00685CE9"/>
    <w:rsid w:val="00691BE0"/>
    <w:rsid w:val="00693276"/>
    <w:rsid w:val="00697841"/>
    <w:rsid w:val="006A32CB"/>
    <w:rsid w:val="006A5B30"/>
    <w:rsid w:val="006A66C7"/>
    <w:rsid w:val="006A67B3"/>
    <w:rsid w:val="006B173D"/>
    <w:rsid w:val="006B49C4"/>
    <w:rsid w:val="006B636B"/>
    <w:rsid w:val="006D0928"/>
    <w:rsid w:val="006D1B3B"/>
    <w:rsid w:val="006D1EEE"/>
    <w:rsid w:val="006D2CF9"/>
    <w:rsid w:val="006D5F17"/>
    <w:rsid w:val="006D7B24"/>
    <w:rsid w:val="006E623A"/>
    <w:rsid w:val="006E659A"/>
    <w:rsid w:val="006F0AE1"/>
    <w:rsid w:val="006F3F59"/>
    <w:rsid w:val="006F63A2"/>
    <w:rsid w:val="007004A4"/>
    <w:rsid w:val="00702069"/>
    <w:rsid w:val="00703E74"/>
    <w:rsid w:val="00710244"/>
    <w:rsid w:val="00710947"/>
    <w:rsid w:val="0071749D"/>
    <w:rsid w:val="00726427"/>
    <w:rsid w:val="00730B43"/>
    <w:rsid w:val="007322FC"/>
    <w:rsid w:val="00734D35"/>
    <w:rsid w:val="00737EA9"/>
    <w:rsid w:val="007433BD"/>
    <w:rsid w:val="0075163D"/>
    <w:rsid w:val="00751E5C"/>
    <w:rsid w:val="00752608"/>
    <w:rsid w:val="0075681F"/>
    <w:rsid w:val="00757B66"/>
    <w:rsid w:val="0076104A"/>
    <w:rsid w:val="0076157A"/>
    <w:rsid w:val="00762F69"/>
    <w:rsid w:val="00764B00"/>
    <w:rsid w:val="00765E54"/>
    <w:rsid w:val="00766F24"/>
    <w:rsid w:val="00775D95"/>
    <w:rsid w:val="00776F0D"/>
    <w:rsid w:val="00781E5D"/>
    <w:rsid w:val="00786FE1"/>
    <w:rsid w:val="00787D7E"/>
    <w:rsid w:val="007909C5"/>
    <w:rsid w:val="00797FBE"/>
    <w:rsid w:val="007A03B6"/>
    <w:rsid w:val="007A0780"/>
    <w:rsid w:val="007A14CA"/>
    <w:rsid w:val="007A2B40"/>
    <w:rsid w:val="007C1FE1"/>
    <w:rsid w:val="007C3525"/>
    <w:rsid w:val="007C3533"/>
    <w:rsid w:val="007D2DDC"/>
    <w:rsid w:val="007D504A"/>
    <w:rsid w:val="007D5D8F"/>
    <w:rsid w:val="007D791D"/>
    <w:rsid w:val="007D7D86"/>
    <w:rsid w:val="007E09B7"/>
    <w:rsid w:val="007F180A"/>
    <w:rsid w:val="007F277D"/>
    <w:rsid w:val="007F2D19"/>
    <w:rsid w:val="007F414E"/>
    <w:rsid w:val="007F5E31"/>
    <w:rsid w:val="007F6C9B"/>
    <w:rsid w:val="0080105D"/>
    <w:rsid w:val="008028A7"/>
    <w:rsid w:val="00804FB8"/>
    <w:rsid w:val="008070C3"/>
    <w:rsid w:val="0081394E"/>
    <w:rsid w:val="008142A9"/>
    <w:rsid w:val="008178DB"/>
    <w:rsid w:val="008235FB"/>
    <w:rsid w:val="00827088"/>
    <w:rsid w:val="00830C99"/>
    <w:rsid w:val="00830CC3"/>
    <w:rsid w:val="00833E6B"/>
    <w:rsid w:val="00834102"/>
    <w:rsid w:val="00835C0A"/>
    <w:rsid w:val="0083782A"/>
    <w:rsid w:val="00837A8F"/>
    <w:rsid w:val="00844980"/>
    <w:rsid w:val="00845A32"/>
    <w:rsid w:val="00845C36"/>
    <w:rsid w:val="00847BEE"/>
    <w:rsid w:val="0085343B"/>
    <w:rsid w:val="00856426"/>
    <w:rsid w:val="0085739F"/>
    <w:rsid w:val="00857FA1"/>
    <w:rsid w:val="008614BC"/>
    <w:rsid w:val="00863F2D"/>
    <w:rsid w:val="0086627E"/>
    <w:rsid w:val="00866D54"/>
    <w:rsid w:val="008672A9"/>
    <w:rsid w:val="00871EFB"/>
    <w:rsid w:val="008851FF"/>
    <w:rsid w:val="008872F2"/>
    <w:rsid w:val="008915A4"/>
    <w:rsid w:val="00891BA7"/>
    <w:rsid w:val="00892387"/>
    <w:rsid w:val="00895F96"/>
    <w:rsid w:val="0089756E"/>
    <w:rsid w:val="008A0CC8"/>
    <w:rsid w:val="008A36B9"/>
    <w:rsid w:val="008A44F4"/>
    <w:rsid w:val="008A539F"/>
    <w:rsid w:val="008B0B4B"/>
    <w:rsid w:val="008B3012"/>
    <w:rsid w:val="008B64A3"/>
    <w:rsid w:val="008B6C29"/>
    <w:rsid w:val="008C0F0E"/>
    <w:rsid w:val="008C45C7"/>
    <w:rsid w:val="008C6384"/>
    <w:rsid w:val="008C7CA4"/>
    <w:rsid w:val="008D0B09"/>
    <w:rsid w:val="008D1FED"/>
    <w:rsid w:val="008D5591"/>
    <w:rsid w:val="008E4620"/>
    <w:rsid w:val="008F193B"/>
    <w:rsid w:val="008F4F63"/>
    <w:rsid w:val="008F58DE"/>
    <w:rsid w:val="008F730F"/>
    <w:rsid w:val="008F7C84"/>
    <w:rsid w:val="00903BF7"/>
    <w:rsid w:val="00905807"/>
    <w:rsid w:val="00906728"/>
    <w:rsid w:val="009226A6"/>
    <w:rsid w:val="00922D76"/>
    <w:rsid w:val="00923AC3"/>
    <w:rsid w:val="00925FEB"/>
    <w:rsid w:val="00926BC7"/>
    <w:rsid w:val="00930CF0"/>
    <w:rsid w:val="009319A1"/>
    <w:rsid w:val="00932051"/>
    <w:rsid w:val="00936A00"/>
    <w:rsid w:val="00940696"/>
    <w:rsid w:val="00941040"/>
    <w:rsid w:val="0094135C"/>
    <w:rsid w:val="00953F94"/>
    <w:rsid w:val="00954E24"/>
    <w:rsid w:val="00960E41"/>
    <w:rsid w:val="00963B68"/>
    <w:rsid w:val="00965A10"/>
    <w:rsid w:val="00970A77"/>
    <w:rsid w:val="00977F05"/>
    <w:rsid w:val="00981F3F"/>
    <w:rsid w:val="0098420E"/>
    <w:rsid w:val="00985024"/>
    <w:rsid w:val="00986573"/>
    <w:rsid w:val="00986769"/>
    <w:rsid w:val="009867F5"/>
    <w:rsid w:val="009914D9"/>
    <w:rsid w:val="00993949"/>
    <w:rsid w:val="00995EA1"/>
    <w:rsid w:val="009A5AE6"/>
    <w:rsid w:val="009A6403"/>
    <w:rsid w:val="009A7014"/>
    <w:rsid w:val="009B2621"/>
    <w:rsid w:val="009B7F4F"/>
    <w:rsid w:val="009C08CC"/>
    <w:rsid w:val="009C359A"/>
    <w:rsid w:val="009D176A"/>
    <w:rsid w:val="009D36A1"/>
    <w:rsid w:val="009E1F32"/>
    <w:rsid w:val="009E22E2"/>
    <w:rsid w:val="009F031B"/>
    <w:rsid w:val="009F3C02"/>
    <w:rsid w:val="00A01D94"/>
    <w:rsid w:val="00A02306"/>
    <w:rsid w:val="00A035DF"/>
    <w:rsid w:val="00A0786F"/>
    <w:rsid w:val="00A1624C"/>
    <w:rsid w:val="00A218DB"/>
    <w:rsid w:val="00A22A75"/>
    <w:rsid w:val="00A23AEE"/>
    <w:rsid w:val="00A400CC"/>
    <w:rsid w:val="00A40948"/>
    <w:rsid w:val="00A423CF"/>
    <w:rsid w:val="00A44F98"/>
    <w:rsid w:val="00A46752"/>
    <w:rsid w:val="00A52972"/>
    <w:rsid w:val="00A5303B"/>
    <w:rsid w:val="00A53F9E"/>
    <w:rsid w:val="00A60254"/>
    <w:rsid w:val="00A605E4"/>
    <w:rsid w:val="00A6442C"/>
    <w:rsid w:val="00A65EDD"/>
    <w:rsid w:val="00A7171F"/>
    <w:rsid w:val="00A86458"/>
    <w:rsid w:val="00A906C9"/>
    <w:rsid w:val="00A97073"/>
    <w:rsid w:val="00AA422E"/>
    <w:rsid w:val="00AA7EB6"/>
    <w:rsid w:val="00AB2998"/>
    <w:rsid w:val="00AC22A7"/>
    <w:rsid w:val="00AC2CFF"/>
    <w:rsid w:val="00AD26A8"/>
    <w:rsid w:val="00AD7C72"/>
    <w:rsid w:val="00AE0682"/>
    <w:rsid w:val="00AE2DAB"/>
    <w:rsid w:val="00AF194D"/>
    <w:rsid w:val="00AF1A07"/>
    <w:rsid w:val="00AF2718"/>
    <w:rsid w:val="00AF7709"/>
    <w:rsid w:val="00B005A8"/>
    <w:rsid w:val="00B041DD"/>
    <w:rsid w:val="00B139C6"/>
    <w:rsid w:val="00B202DE"/>
    <w:rsid w:val="00B23800"/>
    <w:rsid w:val="00B26A70"/>
    <w:rsid w:val="00B31213"/>
    <w:rsid w:val="00B33869"/>
    <w:rsid w:val="00B34A7D"/>
    <w:rsid w:val="00B42D20"/>
    <w:rsid w:val="00B4412B"/>
    <w:rsid w:val="00B44579"/>
    <w:rsid w:val="00B52C07"/>
    <w:rsid w:val="00B5320C"/>
    <w:rsid w:val="00B64E95"/>
    <w:rsid w:val="00B6609F"/>
    <w:rsid w:val="00B717E0"/>
    <w:rsid w:val="00B71F26"/>
    <w:rsid w:val="00B7348B"/>
    <w:rsid w:val="00B74143"/>
    <w:rsid w:val="00B7769E"/>
    <w:rsid w:val="00B860E6"/>
    <w:rsid w:val="00BA35BD"/>
    <w:rsid w:val="00BA3E86"/>
    <w:rsid w:val="00BA4F6F"/>
    <w:rsid w:val="00BA5B81"/>
    <w:rsid w:val="00BA6F2E"/>
    <w:rsid w:val="00BB0F04"/>
    <w:rsid w:val="00BB1232"/>
    <w:rsid w:val="00BB2ECF"/>
    <w:rsid w:val="00BB4094"/>
    <w:rsid w:val="00BB498F"/>
    <w:rsid w:val="00BC07D2"/>
    <w:rsid w:val="00BC1155"/>
    <w:rsid w:val="00BC1E2F"/>
    <w:rsid w:val="00BC24DB"/>
    <w:rsid w:val="00BC276E"/>
    <w:rsid w:val="00BD73EC"/>
    <w:rsid w:val="00BE5048"/>
    <w:rsid w:val="00BE59E1"/>
    <w:rsid w:val="00BE7335"/>
    <w:rsid w:val="00BF074E"/>
    <w:rsid w:val="00BF1B61"/>
    <w:rsid w:val="00BF3C2A"/>
    <w:rsid w:val="00C00E5A"/>
    <w:rsid w:val="00C051F4"/>
    <w:rsid w:val="00C231AF"/>
    <w:rsid w:val="00C2607E"/>
    <w:rsid w:val="00C309E6"/>
    <w:rsid w:val="00C313C9"/>
    <w:rsid w:val="00C31EFC"/>
    <w:rsid w:val="00C35488"/>
    <w:rsid w:val="00C37904"/>
    <w:rsid w:val="00C42B63"/>
    <w:rsid w:val="00C46D90"/>
    <w:rsid w:val="00C4730F"/>
    <w:rsid w:val="00C57EEA"/>
    <w:rsid w:val="00C6075F"/>
    <w:rsid w:val="00C60F78"/>
    <w:rsid w:val="00C615F4"/>
    <w:rsid w:val="00C61911"/>
    <w:rsid w:val="00C622AA"/>
    <w:rsid w:val="00C672F7"/>
    <w:rsid w:val="00C702AD"/>
    <w:rsid w:val="00C754F5"/>
    <w:rsid w:val="00C75F74"/>
    <w:rsid w:val="00C81914"/>
    <w:rsid w:val="00C93EDB"/>
    <w:rsid w:val="00CA015D"/>
    <w:rsid w:val="00CA1340"/>
    <w:rsid w:val="00CC0BF6"/>
    <w:rsid w:val="00CC29C1"/>
    <w:rsid w:val="00CC632F"/>
    <w:rsid w:val="00CC7EB1"/>
    <w:rsid w:val="00CD170D"/>
    <w:rsid w:val="00CE0EB4"/>
    <w:rsid w:val="00CE230D"/>
    <w:rsid w:val="00CE7363"/>
    <w:rsid w:val="00CF2853"/>
    <w:rsid w:val="00CF2C4B"/>
    <w:rsid w:val="00CF2D1E"/>
    <w:rsid w:val="00CF3314"/>
    <w:rsid w:val="00CF39F7"/>
    <w:rsid w:val="00D0590B"/>
    <w:rsid w:val="00D05D1B"/>
    <w:rsid w:val="00D232CD"/>
    <w:rsid w:val="00D2487C"/>
    <w:rsid w:val="00D31F01"/>
    <w:rsid w:val="00D4237A"/>
    <w:rsid w:val="00D64281"/>
    <w:rsid w:val="00D806C1"/>
    <w:rsid w:val="00D811EB"/>
    <w:rsid w:val="00D83987"/>
    <w:rsid w:val="00D84BEA"/>
    <w:rsid w:val="00D8725C"/>
    <w:rsid w:val="00D90D23"/>
    <w:rsid w:val="00D91A52"/>
    <w:rsid w:val="00D925C0"/>
    <w:rsid w:val="00D92B69"/>
    <w:rsid w:val="00D935E3"/>
    <w:rsid w:val="00D936BA"/>
    <w:rsid w:val="00D944F5"/>
    <w:rsid w:val="00D95378"/>
    <w:rsid w:val="00D95F7D"/>
    <w:rsid w:val="00DA03AE"/>
    <w:rsid w:val="00DC2FDD"/>
    <w:rsid w:val="00DC7451"/>
    <w:rsid w:val="00DD240A"/>
    <w:rsid w:val="00DD68A9"/>
    <w:rsid w:val="00DD7D41"/>
    <w:rsid w:val="00DE20FE"/>
    <w:rsid w:val="00DE6407"/>
    <w:rsid w:val="00DF0680"/>
    <w:rsid w:val="00DF24FE"/>
    <w:rsid w:val="00DF5E30"/>
    <w:rsid w:val="00DF6420"/>
    <w:rsid w:val="00E0175C"/>
    <w:rsid w:val="00E03276"/>
    <w:rsid w:val="00E0715F"/>
    <w:rsid w:val="00E106D5"/>
    <w:rsid w:val="00E1568D"/>
    <w:rsid w:val="00E220AB"/>
    <w:rsid w:val="00E238B6"/>
    <w:rsid w:val="00E243B9"/>
    <w:rsid w:val="00E25630"/>
    <w:rsid w:val="00E27580"/>
    <w:rsid w:val="00E330C6"/>
    <w:rsid w:val="00E35E1B"/>
    <w:rsid w:val="00E433CD"/>
    <w:rsid w:val="00E53637"/>
    <w:rsid w:val="00E54D23"/>
    <w:rsid w:val="00E65EDC"/>
    <w:rsid w:val="00E7229A"/>
    <w:rsid w:val="00E72F41"/>
    <w:rsid w:val="00E74A5D"/>
    <w:rsid w:val="00E75044"/>
    <w:rsid w:val="00E75281"/>
    <w:rsid w:val="00E82812"/>
    <w:rsid w:val="00E82822"/>
    <w:rsid w:val="00E861EA"/>
    <w:rsid w:val="00E8647C"/>
    <w:rsid w:val="00E92631"/>
    <w:rsid w:val="00EA0B30"/>
    <w:rsid w:val="00EA629E"/>
    <w:rsid w:val="00EB536A"/>
    <w:rsid w:val="00EC051D"/>
    <w:rsid w:val="00EC21A5"/>
    <w:rsid w:val="00EC75C0"/>
    <w:rsid w:val="00ED157B"/>
    <w:rsid w:val="00ED6B90"/>
    <w:rsid w:val="00ED6F77"/>
    <w:rsid w:val="00EE1737"/>
    <w:rsid w:val="00EE281A"/>
    <w:rsid w:val="00EE358C"/>
    <w:rsid w:val="00EE544F"/>
    <w:rsid w:val="00EE612A"/>
    <w:rsid w:val="00EF20AC"/>
    <w:rsid w:val="00EF53BF"/>
    <w:rsid w:val="00F017C1"/>
    <w:rsid w:val="00F029AC"/>
    <w:rsid w:val="00F051E0"/>
    <w:rsid w:val="00F0521B"/>
    <w:rsid w:val="00F05A91"/>
    <w:rsid w:val="00F079D3"/>
    <w:rsid w:val="00F146EB"/>
    <w:rsid w:val="00F2023E"/>
    <w:rsid w:val="00F20A74"/>
    <w:rsid w:val="00F2176C"/>
    <w:rsid w:val="00F23D72"/>
    <w:rsid w:val="00F3165C"/>
    <w:rsid w:val="00F3253B"/>
    <w:rsid w:val="00F33F83"/>
    <w:rsid w:val="00F40B5F"/>
    <w:rsid w:val="00F4232B"/>
    <w:rsid w:val="00F4288E"/>
    <w:rsid w:val="00F46C0C"/>
    <w:rsid w:val="00F47579"/>
    <w:rsid w:val="00F51C9D"/>
    <w:rsid w:val="00F52288"/>
    <w:rsid w:val="00F56968"/>
    <w:rsid w:val="00F57A25"/>
    <w:rsid w:val="00F57FCC"/>
    <w:rsid w:val="00F60312"/>
    <w:rsid w:val="00F616D7"/>
    <w:rsid w:val="00F64904"/>
    <w:rsid w:val="00F71B27"/>
    <w:rsid w:val="00F74232"/>
    <w:rsid w:val="00F8145A"/>
    <w:rsid w:val="00F82B6B"/>
    <w:rsid w:val="00F85FEB"/>
    <w:rsid w:val="00F873A2"/>
    <w:rsid w:val="00F92CEE"/>
    <w:rsid w:val="00F95242"/>
    <w:rsid w:val="00F96FBB"/>
    <w:rsid w:val="00FA2878"/>
    <w:rsid w:val="00FA35B6"/>
    <w:rsid w:val="00FA5DBB"/>
    <w:rsid w:val="00FA6699"/>
    <w:rsid w:val="00FB4CBD"/>
    <w:rsid w:val="00FC35DD"/>
    <w:rsid w:val="00FD1B0D"/>
    <w:rsid w:val="00FE1501"/>
    <w:rsid w:val="00FE3501"/>
    <w:rsid w:val="00FF243E"/>
    <w:rsid w:val="6388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F05C1"/>
  <w15:docId w15:val="{ABEA861C-F6BE-4200-8223-B60817BC0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37</Pages>
  <Words>4342</Words>
  <Characters>24750</Characters>
  <Application>Microsoft Office Word</Application>
  <DocSecurity>0</DocSecurity>
  <Lines>206</Lines>
  <Paragraphs>58</Paragraphs>
  <ScaleCrop>false</ScaleCrop>
  <Company>Springer Nature</Company>
  <LinksUpToDate>false</LinksUpToDate>
  <CharactersWithSpaces>29034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Xucz</dc:creator>
  <cp:lastModifiedBy>Nilesh Nawale</cp:lastModifiedBy>
  <cp:revision>2</cp:revision>
  <dcterms:created xsi:type="dcterms:W3CDTF">2023-11-03T08:00:00Z</dcterms:created>
  <dcterms:modified xsi:type="dcterms:W3CDTF">2023-11-03T08:00:00Z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21655747048E4CBF833C7E656428C73E_13</vt:lpwstr>
  </property>
</Properties>
</file>