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CB03C" w14:textId="3AE0876B" w:rsidR="004D1637" w:rsidRPr="00420FCC" w:rsidRDefault="00956B2C" w:rsidP="001314C0">
      <w:pPr>
        <w:spacing w:before="240" w:line="360" w:lineRule="auto"/>
        <w:jc w:val="center"/>
        <w:rPr>
          <w:rFonts w:ascii="Times New Roman" w:hAnsi="Times New Roman" w:cs="Times New Roman"/>
          <w:b/>
          <w:bCs/>
          <w:sz w:val="40"/>
          <w:szCs w:val="40"/>
          <w:lang w:val="en-US"/>
        </w:rPr>
      </w:pPr>
      <w:r w:rsidRPr="00420FCC">
        <w:rPr>
          <w:rFonts w:ascii="Times New Roman" w:hAnsi="Times New Roman" w:cs="Times New Roman"/>
          <w:b/>
          <w:bCs/>
          <w:sz w:val="40"/>
          <w:szCs w:val="40"/>
          <w:lang w:val="en-US"/>
        </w:rPr>
        <w:t>Supplementary</w:t>
      </w:r>
      <w:r w:rsidR="00266832" w:rsidRPr="00420FCC">
        <w:rPr>
          <w:rFonts w:ascii="Times New Roman" w:hAnsi="Times New Roman" w:cs="Times New Roman"/>
          <w:b/>
          <w:bCs/>
          <w:sz w:val="40"/>
          <w:szCs w:val="40"/>
          <w:lang w:val="en-US"/>
        </w:rPr>
        <w:t xml:space="preserve"> </w:t>
      </w:r>
      <w:r w:rsidRPr="00420FCC">
        <w:rPr>
          <w:rFonts w:ascii="Times New Roman" w:hAnsi="Times New Roman" w:cs="Times New Roman"/>
          <w:b/>
          <w:bCs/>
          <w:sz w:val="40"/>
          <w:szCs w:val="40"/>
          <w:lang w:val="en-US"/>
        </w:rPr>
        <w:t>Material</w:t>
      </w:r>
    </w:p>
    <w:p w14:paraId="3CB3CC57" w14:textId="77777777" w:rsidR="00BE4D42" w:rsidRPr="005872D9" w:rsidRDefault="00BE4D42" w:rsidP="00BE4D42">
      <w:pPr>
        <w:spacing w:before="240" w:line="360" w:lineRule="auto"/>
        <w:jc w:val="center"/>
        <w:rPr>
          <w:rFonts w:ascii="Times New Roman" w:hAnsi="Times New Roman" w:cs="Times New Roman"/>
          <w:sz w:val="32"/>
          <w:szCs w:val="32"/>
          <w:lang w:val="en-US"/>
        </w:rPr>
      </w:pPr>
      <w:r w:rsidRPr="005872D9">
        <w:rPr>
          <w:rFonts w:ascii="Times New Roman" w:hAnsi="Times New Roman" w:cs="Times New Roman"/>
          <w:b/>
          <w:bCs/>
          <w:sz w:val="32"/>
          <w:szCs w:val="32"/>
          <w:lang w:val="en-US"/>
        </w:rPr>
        <w:t>S</w:t>
      </w:r>
      <w:r>
        <w:rPr>
          <w:rFonts w:ascii="Times New Roman" w:hAnsi="Times New Roman" w:cs="Times New Roman"/>
          <w:b/>
          <w:bCs/>
          <w:sz w:val="32"/>
          <w:szCs w:val="32"/>
          <w:lang w:val="en-US"/>
        </w:rPr>
        <w:t>ugars induced</w:t>
      </w:r>
      <w:r w:rsidRPr="005872D9">
        <w:rPr>
          <w:rFonts w:ascii="Times New Roman" w:hAnsi="Times New Roman" w:cs="Times New Roman"/>
          <w:b/>
          <w:bCs/>
          <w:sz w:val="32"/>
          <w:szCs w:val="32"/>
          <w:lang w:val="en-US"/>
        </w:rPr>
        <w:t xml:space="preserve"> exfoliation of </w:t>
      </w:r>
      <w:r>
        <w:rPr>
          <w:rFonts w:ascii="Times New Roman" w:hAnsi="Times New Roman" w:cs="Times New Roman"/>
          <w:b/>
          <w:bCs/>
          <w:sz w:val="32"/>
          <w:szCs w:val="32"/>
          <w:lang w:val="en-US"/>
        </w:rPr>
        <w:t>porous</w:t>
      </w:r>
      <w:r w:rsidRPr="005872D9">
        <w:rPr>
          <w:rFonts w:ascii="Times New Roman" w:hAnsi="Times New Roman" w:cs="Times New Roman"/>
          <w:b/>
          <w:bCs/>
          <w:sz w:val="32"/>
          <w:szCs w:val="32"/>
          <w:lang w:val="en-US"/>
        </w:rPr>
        <w:t xml:space="preserve"> graphitic carbon nitride for efficient hydrogen evolution in photocatalytic water-splitting reaction</w:t>
      </w:r>
    </w:p>
    <w:p w14:paraId="79343B08" w14:textId="77777777" w:rsidR="0083580D" w:rsidRDefault="0083580D" w:rsidP="0083580D">
      <w:pPr>
        <w:spacing w:after="0" w:line="360" w:lineRule="auto"/>
        <w:jc w:val="center"/>
        <w:rPr>
          <w:rFonts w:ascii="Times New Roman" w:hAnsi="Times New Roman" w:cs="Times New Roman"/>
          <w:sz w:val="24"/>
          <w:szCs w:val="24"/>
          <w:vertAlign w:val="superscript"/>
        </w:rPr>
      </w:pPr>
      <w:r>
        <w:rPr>
          <w:rFonts w:ascii="Times New Roman" w:hAnsi="Times New Roman" w:cs="Times New Roman"/>
          <w:sz w:val="24"/>
          <w:szCs w:val="24"/>
        </w:rPr>
        <w:t>Daria Baranowska*, Klaudia Zielinkiewicz, Ewa Mijowska, Beata Zielinska**</w:t>
      </w:r>
    </w:p>
    <w:p w14:paraId="63C99D3D" w14:textId="77777777" w:rsidR="0083580D" w:rsidRDefault="0083580D" w:rsidP="0083580D">
      <w:pPr>
        <w:spacing w:after="0" w:line="360" w:lineRule="auto"/>
        <w:jc w:val="center"/>
        <w:rPr>
          <w:rFonts w:ascii="Times New Roman" w:hAnsi="Times New Roman" w:cs="Times New Roman"/>
          <w:kern w:val="36"/>
          <w:sz w:val="24"/>
          <w:szCs w:val="24"/>
          <w:lang w:val="en-US" w:eastAsia="en-GB"/>
        </w:rPr>
      </w:pPr>
      <w:r>
        <w:rPr>
          <w:rFonts w:ascii="Times New Roman" w:eastAsia="Times New Roman" w:hAnsi="Times New Roman" w:cs="Times New Roman"/>
          <w:color w:val="000000" w:themeColor="text1"/>
          <w:sz w:val="24"/>
          <w:szCs w:val="24"/>
          <w:lang w:val="en-US"/>
        </w:rPr>
        <w:t>Department of Nanomaterials Physicochemistry</w:t>
      </w:r>
      <w:r>
        <w:rPr>
          <w:rFonts w:ascii="Times New Roman" w:hAnsi="Times New Roman" w:cs="Times New Roman"/>
          <w:kern w:val="36"/>
          <w:sz w:val="24"/>
          <w:szCs w:val="24"/>
          <w:lang w:val="en-US" w:eastAsia="en-GB"/>
        </w:rPr>
        <w:t xml:space="preserve">, Faculty of Chemical Technology and Engineering, West Pomeranian University of Technology in Szczecin, Piastow Ave. 42, </w:t>
      </w:r>
      <w:r>
        <w:rPr>
          <w:rFonts w:ascii="Times New Roman" w:hAnsi="Times New Roman" w:cs="Times New Roman"/>
          <w:bCs/>
          <w:kern w:val="36"/>
          <w:sz w:val="24"/>
          <w:szCs w:val="24"/>
          <w:lang w:val="en-US" w:eastAsia="en-GB"/>
        </w:rPr>
        <w:br/>
      </w:r>
      <w:r>
        <w:rPr>
          <w:rFonts w:ascii="Times New Roman" w:hAnsi="Times New Roman" w:cs="Times New Roman"/>
          <w:kern w:val="36"/>
          <w:sz w:val="24"/>
          <w:szCs w:val="24"/>
          <w:lang w:val="en-US" w:eastAsia="en-GB"/>
        </w:rPr>
        <w:t>71-065 Szczecin, Poland</w:t>
      </w:r>
    </w:p>
    <w:p w14:paraId="48A20666" w14:textId="77777777" w:rsidR="0083580D" w:rsidRPr="0083580D" w:rsidRDefault="0083580D" w:rsidP="0083580D">
      <w:pPr>
        <w:spacing w:after="0" w:line="360" w:lineRule="auto"/>
        <w:jc w:val="center"/>
        <w:rPr>
          <w:rStyle w:val="Hipercze"/>
          <w:rFonts w:eastAsia="Times New Roman"/>
          <w:kern w:val="0"/>
          <w:lang w:val="en-US"/>
        </w:rPr>
      </w:pPr>
      <w:r>
        <w:rPr>
          <w:rFonts w:ascii="Times New Roman" w:eastAsia="Times New Roman" w:hAnsi="Times New Roman" w:cs="Times New Roman"/>
          <w:color w:val="000000" w:themeColor="text1"/>
          <w:sz w:val="24"/>
          <w:szCs w:val="24"/>
          <w:lang w:val="en-US"/>
        </w:rPr>
        <w:t>Corresponding author: *</w:t>
      </w:r>
      <w:r>
        <w:fldChar w:fldCharType="begin"/>
      </w:r>
      <w:r w:rsidRPr="0083580D">
        <w:rPr>
          <w:lang w:val="en-US"/>
        </w:rPr>
        <w:instrText>HYPERLINK "mailto:daria_baranowska@zut.edu.pl"</w:instrText>
      </w:r>
      <w:r>
        <w:fldChar w:fldCharType="separate"/>
      </w:r>
      <w:r>
        <w:rPr>
          <w:rStyle w:val="Hipercze"/>
          <w:rFonts w:ascii="Times New Roman" w:eastAsia="Times New Roman" w:hAnsi="Times New Roman" w:cs="Times New Roman"/>
          <w:sz w:val="24"/>
          <w:szCs w:val="24"/>
          <w:lang w:val="en-US"/>
        </w:rPr>
        <w:t>daria_baranowska@zut.edu.pl</w:t>
      </w:r>
      <w:r>
        <w:fldChar w:fldCharType="end"/>
      </w:r>
      <w:r>
        <w:rPr>
          <w:rStyle w:val="Hipercze"/>
          <w:rFonts w:ascii="Times New Roman" w:eastAsia="Times New Roman" w:hAnsi="Times New Roman" w:cs="Times New Roman"/>
          <w:color w:val="auto"/>
          <w:sz w:val="24"/>
          <w:szCs w:val="24"/>
          <w:u w:val="none"/>
          <w:lang w:val="en-US"/>
        </w:rPr>
        <w:t>, **</w:t>
      </w:r>
      <w:r>
        <w:rPr>
          <w:rStyle w:val="Hipercze"/>
          <w:rFonts w:ascii="Times New Roman" w:eastAsia="Times New Roman" w:hAnsi="Times New Roman" w:cs="Times New Roman"/>
          <w:sz w:val="24"/>
          <w:szCs w:val="24"/>
          <w:lang w:val="en-US"/>
        </w:rPr>
        <w:t>bzielinska@zut.edu.pl</w:t>
      </w:r>
    </w:p>
    <w:p w14:paraId="3B097B7F" w14:textId="77777777" w:rsidR="00266832" w:rsidRPr="00420FCC" w:rsidRDefault="00266832" w:rsidP="001314C0">
      <w:pPr>
        <w:spacing w:line="360" w:lineRule="auto"/>
        <w:rPr>
          <w:rFonts w:ascii="Times New Roman" w:hAnsi="Times New Roman" w:cs="Times New Roman"/>
          <w:sz w:val="24"/>
          <w:szCs w:val="24"/>
          <w:lang w:val="en-US"/>
        </w:rPr>
      </w:pPr>
    </w:p>
    <w:p w14:paraId="7F9BEEEC" w14:textId="77777777" w:rsidR="0097302F" w:rsidRPr="00420FCC" w:rsidRDefault="0097302F" w:rsidP="001314C0">
      <w:pPr>
        <w:spacing w:line="360" w:lineRule="auto"/>
        <w:rPr>
          <w:rFonts w:ascii="Times New Roman" w:hAnsi="Times New Roman" w:cs="Times New Roman"/>
          <w:sz w:val="24"/>
          <w:szCs w:val="24"/>
          <w:lang w:val="en-US"/>
        </w:rPr>
      </w:pPr>
      <w:r w:rsidRPr="00420FCC">
        <w:rPr>
          <w:rFonts w:ascii="Times New Roman" w:hAnsi="Times New Roman" w:cs="Times New Roman"/>
          <w:sz w:val="24"/>
          <w:szCs w:val="24"/>
          <w:lang w:val="en-US"/>
        </w:rPr>
        <w:br w:type="page"/>
      </w:r>
    </w:p>
    <w:p w14:paraId="6CE5F4A7" w14:textId="3C25A311" w:rsidR="0012081A" w:rsidRDefault="001B5697" w:rsidP="001314C0">
      <w:pPr>
        <w:spacing w:before="240"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Materials and methods </w:t>
      </w:r>
    </w:p>
    <w:p w14:paraId="5583C4F7" w14:textId="0D41B4E9" w:rsidR="00672B7E" w:rsidRPr="005872D9" w:rsidRDefault="0012081A" w:rsidP="001314C0">
      <w:pPr>
        <w:spacing w:before="240" w:after="0" w:line="360" w:lineRule="auto"/>
        <w:jc w:val="both"/>
        <w:rPr>
          <w:rFonts w:ascii="Times New Roman" w:eastAsia="Times New Roman" w:hAnsi="Times New Roman" w:cs="Times New Roman"/>
          <w:sz w:val="24"/>
          <w:szCs w:val="24"/>
          <w:lang w:val="en-US" w:eastAsia="pl-PL"/>
        </w:rPr>
      </w:pPr>
      <w:r>
        <w:rPr>
          <w:rFonts w:ascii="Times New Roman" w:hAnsi="Times New Roman" w:cs="Times New Roman"/>
          <w:b/>
          <w:bCs/>
          <w:sz w:val="24"/>
          <w:szCs w:val="24"/>
          <w:lang w:val="en-US"/>
        </w:rPr>
        <w:t xml:space="preserve">Duration optimization of fructose-assisted solvothermal modification of </w:t>
      </w:r>
      <w:r w:rsidRPr="005872D9">
        <w:rPr>
          <w:rFonts w:ascii="Times New Roman" w:hAnsi="Times New Roman" w:cs="Times New Roman"/>
          <w:b/>
          <w:bCs/>
          <w:sz w:val="24"/>
          <w:szCs w:val="24"/>
          <w:lang w:val="en-US"/>
        </w:rPr>
        <w:t>bulk graphitic carbon nitride</w:t>
      </w:r>
    </w:p>
    <w:p w14:paraId="3B2827C0" w14:textId="4357B06B" w:rsidR="00672B7E" w:rsidRPr="005872D9" w:rsidRDefault="00672B7E" w:rsidP="001314C0">
      <w:pPr>
        <w:spacing w:before="240" w:after="0" w:line="360" w:lineRule="auto"/>
        <w:jc w:val="both"/>
        <w:rPr>
          <w:rFonts w:ascii="Times New Roman" w:hAnsi="Times New Roman" w:cs="Times New Roman"/>
          <w:sz w:val="24"/>
          <w:szCs w:val="24"/>
          <w:lang w:val="en-US"/>
        </w:rPr>
      </w:pPr>
      <w:r w:rsidRPr="005872D9">
        <w:rPr>
          <w:rFonts w:ascii="Times New Roman" w:hAnsi="Times New Roman" w:cs="Times New Roman"/>
          <w:sz w:val="24"/>
          <w:szCs w:val="24"/>
          <w:lang w:val="en-US"/>
        </w:rPr>
        <w:t xml:space="preserve">In the subsequent step, 40 mg of </w:t>
      </w:r>
      <w:r w:rsidRPr="00D8774D">
        <w:rPr>
          <w:rFonts w:ascii="Times New Roman" w:hAnsi="Times New Roman" w:cs="Times New Roman"/>
          <w:sz w:val="24"/>
          <w:szCs w:val="24"/>
          <w:lang w:val="en-US"/>
        </w:rPr>
        <w:t>fructose</w:t>
      </w:r>
      <w:r w:rsidRPr="005872D9">
        <w:rPr>
          <w:rFonts w:ascii="Times New Roman" w:hAnsi="Times New Roman" w:cs="Times New Roman"/>
          <w:sz w:val="24"/>
          <w:szCs w:val="24"/>
          <w:lang w:val="en-US"/>
        </w:rPr>
        <w:t xml:space="preserve"> </w:t>
      </w:r>
      <w:r w:rsidR="001B5697">
        <w:rPr>
          <w:rFonts w:ascii="Times New Roman" w:hAnsi="Times New Roman" w:cs="Times New Roman"/>
          <w:sz w:val="24"/>
          <w:szCs w:val="24"/>
          <w:lang w:val="en-US"/>
        </w:rPr>
        <w:t>(</w:t>
      </w:r>
      <w:r w:rsidRPr="005872D9">
        <w:rPr>
          <w:rFonts w:ascii="Times New Roman" w:hAnsi="Times New Roman" w:cs="Times New Roman"/>
          <w:sz w:val="24"/>
          <w:szCs w:val="24"/>
          <w:lang w:val="en-US"/>
        </w:rPr>
        <w:t>Sigma-Aldrich) w</w:t>
      </w:r>
      <w:r w:rsidR="00DF578E">
        <w:rPr>
          <w:rFonts w:ascii="Times New Roman" w:hAnsi="Times New Roman" w:cs="Times New Roman"/>
          <w:sz w:val="24"/>
          <w:szCs w:val="24"/>
          <w:lang w:val="en-US"/>
        </w:rPr>
        <w:t>as</w:t>
      </w:r>
      <w:r w:rsidRPr="005872D9">
        <w:rPr>
          <w:rFonts w:ascii="Times New Roman" w:hAnsi="Times New Roman" w:cs="Times New Roman"/>
          <w:sz w:val="24"/>
          <w:szCs w:val="24"/>
          <w:lang w:val="en-US"/>
        </w:rPr>
        <w:t xml:space="preserve"> dissolved in a solution of 60 mL of distilled water and ethanol, mixed in a 1:1 volume ratio. Next, 400 mg of bulk-gCN was added to the prepared solution. The mixture was subjected to vigorous stirring for 30 min, followed by 30 min of sonication. Afterward, the resulting suspension was transferred into a 100 mL Teflon-lined autoclave, where it was maintained at a temperature of 180 ℃ for</w:t>
      </w:r>
      <w:r>
        <w:rPr>
          <w:rFonts w:ascii="Times New Roman" w:hAnsi="Times New Roman" w:cs="Times New Roman"/>
          <w:sz w:val="24"/>
          <w:szCs w:val="24"/>
          <w:lang w:val="en-US"/>
        </w:rPr>
        <w:t xml:space="preserve"> </w:t>
      </w:r>
      <w:r w:rsidRPr="005872D9">
        <w:rPr>
          <w:rFonts w:ascii="Times New Roman" w:hAnsi="Times New Roman" w:cs="Times New Roman"/>
          <w:sz w:val="24"/>
          <w:szCs w:val="24"/>
          <w:lang w:val="en-US"/>
        </w:rPr>
        <w:t>different durations</w:t>
      </w:r>
      <w:r>
        <w:rPr>
          <w:rFonts w:ascii="Times New Roman" w:hAnsi="Times New Roman" w:cs="Times New Roman"/>
          <w:sz w:val="24"/>
          <w:szCs w:val="24"/>
          <w:lang w:val="en-US"/>
        </w:rPr>
        <w:t xml:space="preserve"> (3, 6, 12, 18, or 24 h)</w:t>
      </w:r>
      <w:r w:rsidRPr="005872D9">
        <w:rPr>
          <w:rFonts w:ascii="Times New Roman" w:hAnsi="Times New Roman" w:cs="Times New Roman"/>
          <w:sz w:val="24"/>
          <w:szCs w:val="24"/>
          <w:lang w:val="en-US"/>
        </w:rPr>
        <w:t>. After cooling down the suspension was centrifuged and washed three times with distilled water and ethanol, followed by drying at 60 ℃ overnight. The naming convention of the samples involved using “</w:t>
      </w:r>
      <w:proofErr w:type="spellStart"/>
      <w:r w:rsidR="008946EB">
        <w:rPr>
          <w:rFonts w:ascii="Times New Roman" w:hAnsi="Times New Roman" w:cs="Times New Roman"/>
          <w:sz w:val="24"/>
          <w:szCs w:val="24"/>
          <w:lang w:val="en-US"/>
        </w:rPr>
        <w:t>fructose</w:t>
      </w:r>
      <w:r w:rsidRPr="005872D9">
        <w:rPr>
          <w:rFonts w:ascii="Times New Roman" w:hAnsi="Times New Roman" w:cs="Times New Roman"/>
          <w:sz w:val="24"/>
          <w:szCs w:val="24"/>
          <w:lang w:val="en-US"/>
        </w:rPr>
        <w:t>_</w:t>
      </w:r>
      <w:r w:rsidR="008946EB">
        <w:rPr>
          <w:rFonts w:ascii="Times New Roman" w:hAnsi="Times New Roman" w:cs="Times New Roman"/>
          <w:sz w:val="24"/>
          <w:szCs w:val="24"/>
          <w:lang w:val="en-US"/>
        </w:rPr>
        <w:t>x</w:t>
      </w:r>
      <w:r w:rsidRPr="005872D9">
        <w:rPr>
          <w:rFonts w:ascii="Times New Roman" w:hAnsi="Times New Roman" w:cs="Times New Roman"/>
          <w:sz w:val="24"/>
          <w:szCs w:val="24"/>
          <w:lang w:val="en-US"/>
        </w:rPr>
        <w:t>h</w:t>
      </w:r>
      <w:proofErr w:type="spellEnd"/>
      <w:r w:rsidRPr="005872D9">
        <w:rPr>
          <w:rFonts w:ascii="Times New Roman" w:hAnsi="Times New Roman" w:cs="Times New Roman"/>
          <w:sz w:val="24"/>
          <w:szCs w:val="24"/>
          <w:lang w:val="en-US"/>
        </w:rPr>
        <w:t>”, where “</w:t>
      </w:r>
      <w:proofErr w:type="spellStart"/>
      <w:r w:rsidRPr="005872D9">
        <w:rPr>
          <w:rFonts w:ascii="Times New Roman" w:hAnsi="Times New Roman" w:cs="Times New Roman"/>
          <w:sz w:val="24"/>
          <w:szCs w:val="24"/>
          <w:lang w:val="en-US"/>
        </w:rPr>
        <w:t>xh</w:t>
      </w:r>
      <w:proofErr w:type="spellEnd"/>
      <w:r w:rsidRPr="005872D9">
        <w:rPr>
          <w:rFonts w:ascii="Times New Roman" w:hAnsi="Times New Roman" w:cs="Times New Roman"/>
          <w:sz w:val="24"/>
          <w:szCs w:val="24"/>
          <w:lang w:val="en-US"/>
        </w:rPr>
        <w:t>” indicates the duration of the reaction in the autoclave. For instance, “fructose_</w:t>
      </w:r>
      <w:r w:rsidR="00A22435">
        <w:rPr>
          <w:rFonts w:ascii="Times New Roman" w:hAnsi="Times New Roman" w:cs="Times New Roman"/>
          <w:sz w:val="24"/>
          <w:szCs w:val="24"/>
          <w:lang w:val="en-US"/>
        </w:rPr>
        <w:t>12</w:t>
      </w:r>
      <w:r w:rsidRPr="005872D9">
        <w:rPr>
          <w:rFonts w:ascii="Times New Roman" w:hAnsi="Times New Roman" w:cs="Times New Roman"/>
          <w:sz w:val="24"/>
          <w:szCs w:val="24"/>
          <w:lang w:val="en-US"/>
        </w:rPr>
        <w:t xml:space="preserve">h” signifies that bulk graphitic carbon nitride (bulk-gCN) was modified </w:t>
      </w:r>
      <w:r>
        <w:rPr>
          <w:rFonts w:ascii="Times New Roman" w:hAnsi="Times New Roman" w:cs="Times New Roman"/>
          <w:sz w:val="24"/>
          <w:szCs w:val="24"/>
          <w:lang w:val="en-US"/>
        </w:rPr>
        <w:t>with</w:t>
      </w:r>
      <w:r w:rsidRPr="005872D9">
        <w:rPr>
          <w:rFonts w:ascii="Times New Roman" w:hAnsi="Times New Roman" w:cs="Times New Roman"/>
          <w:sz w:val="24"/>
          <w:szCs w:val="24"/>
          <w:lang w:val="en-US"/>
        </w:rPr>
        <w:t xml:space="preserve"> fructose, and the reaction duration was </w:t>
      </w:r>
      <w:r w:rsidR="00A22435">
        <w:rPr>
          <w:rFonts w:ascii="Times New Roman" w:hAnsi="Times New Roman" w:cs="Times New Roman"/>
          <w:sz w:val="24"/>
          <w:szCs w:val="24"/>
          <w:lang w:val="en-US"/>
        </w:rPr>
        <w:t>12</w:t>
      </w:r>
      <w:r w:rsidRPr="005872D9">
        <w:rPr>
          <w:rFonts w:ascii="Times New Roman" w:hAnsi="Times New Roman" w:cs="Times New Roman"/>
          <w:sz w:val="24"/>
          <w:szCs w:val="24"/>
          <w:lang w:val="en-US"/>
        </w:rPr>
        <w:t xml:space="preserve"> h.</w:t>
      </w:r>
    </w:p>
    <w:p w14:paraId="3B77D33F" w14:textId="77777777" w:rsidR="00672B7E" w:rsidRDefault="00672B7E" w:rsidP="001314C0">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45BFEDBF" w14:textId="7D442CCE" w:rsidR="00BE3112" w:rsidRPr="007E2BD0" w:rsidRDefault="00BE3112" w:rsidP="001314C0">
      <w:pPr>
        <w:spacing w:before="240" w:line="360" w:lineRule="auto"/>
        <w:jc w:val="both"/>
        <w:rPr>
          <w:rFonts w:ascii="Times New Roman" w:hAnsi="Times New Roman" w:cs="Times New Roman"/>
          <w:b/>
          <w:bCs/>
          <w:sz w:val="24"/>
          <w:szCs w:val="24"/>
          <w:lang w:val="en-US"/>
        </w:rPr>
      </w:pPr>
      <w:r w:rsidRPr="007E2BD0">
        <w:rPr>
          <w:rFonts w:ascii="Times New Roman" w:hAnsi="Times New Roman" w:cs="Times New Roman"/>
          <w:b/>
          <w:bCs/>
          <w:sz w:val="24"/>
          <w:szCs w:val="24"/>
          <w:lang w:val="en-US"/>
        </w:rPr>
        <w:lastRenderedPageBreak/>
        <w:t>Resul</w:t>
      </w:r>
      <w:r w:rsidR="007E2BD0" w:rsidRPr="007E2BD0">
        <w:rPr>
          <w:rFonts w:ascii="Times New Roman" w:hAnsi="Times New Roman" w:cs="Times New Roman"/>
          <w:b/>
          <w:bCs/>
          <w:sz w:val="24"/>
          <w:szCs w:val="24"/>
          <w:lang w:val="en-US"/>
        </w:rPr>
        <w:t xml:space="preserve">ts and discussion </w:t>
      </w:r>
    </w:p>
    <w:p w14:paraId="2423806B" w14:textId="039550DD" w:rsidR="00160626" w:rsidRDefault="00222C3C" w:rsidP="001314C0">
      <w:pPr>
        <w:spacing w:before="240" w:line="360" w:lineRule="auto"/>
        <w:jc w:val="both"/>
        <w:rPr>
          <w:rFonts w:ascii="Times New Roman" w:hAnsi="Times New Roman" w:cs="Times New Roman"/>
          <w:sz w:val="24"/>
          <w:szCs w:val="24"/>
          <w:lang w:val="en-US"/>
        </w:rPr>
      </w:pPr>
      <w:r w:rsidRPr="00D30BCC">
        <w:rPr>
          <w:rFonts w:ascii="Times New Roman" w:hAnsi="Times New Roman" w:cs="Times New Roman"/>
          <w:i/>
          <w:sz w:val="24"/>
          <w:szCs w:val="24"/>
          <w:lang w:val="en-US"/>
        </w:rPr>
        <w:t xml:space="preserve">Table </w:t>
      </w:r>
      <w:r w:rsidR="00343D97">
        <w:rPr>
          <w:rFonts w:ascii="Times New Roman" w:hAnsi="Times New Roman" w:cs="Times New Roman"/>
          <w:i/>
          <w:sz w:val="24"/>
          <w:szCs w:val="24"/>
          <w:lang w:val="en-US"/>
        </w:rPr>
        <w:t>S</w:t>
      </w:r>
      <w:r w:rsidRPr="00D30BCC">
        <w:rPr>
          <w:rFonts w:ascii="Times New Roman" w:hAnsi="Times New Roman" w:cs="Times New Roman"/>
          <w:i/>
          <w:sz w:val="24"/>
          <w:szCs w:val="24"/>
          <w:lang w:val="en-US"/>
        </w:rPr>
        <w:t>1. AFM data of graphitic carbon nitride modified with different sugars.</w:t>
      </w:r>
    </w:p>
    <w:tbl>
      <w:tblPr>
        <w:tblStyle w:val="Tabela-Siatka"/>
        <w:tblW w:w="0" w:type="auto"/>
        <w:tblLook w:val="04A0" w:firstRow="1" w:lastRow="0" w:firstColumn="1" w:lastColumn="0" w:noHBand="0" w:noVBand="1"/>
      </w:tblPr>
      <w:tblGrid>
        <w:gridCol w:w="1884"/>
        <w:gridCol w:w="1579"/>
        <w:gridCol w:w="1226"/>
        <w:gridCol w:w="1558"/>
        <w:gridCol w:w="1300"/>
        <w:gridCol w:w="1515"/>
      </w:tblGrid>
      <w:tr w:rsidR="007119AA" w:rsidRPr="0083580D" w14:paraId="435C0A5B" w14:textId="77777777" w:rsidTr="00C533FE">
        <w:tc>
          <w:tcPr>
            <w:tcW w:w="1884" w:type="dxa"/>
            <w:vMerge w:val="restart"/>
            <w:vAlign w:val="center"/>
          </w:tcPr>
          <w:p w14:paraId="77EAF9D5" w14:textId="77777777" w:rsidR="007119AA" w:rsidRPr="005872D9" w:rsidRDefault="007119AA" w:rsidP="00C533FE">
            <w:pPr>
              <w:spacing w:line="276" w:lineRule="auto"/>
              <w:jc w:val="center"/>
              <w:rPr>
                <w:rFonts w:ascii="Times New Roman" w:hAnsi="Times New Roman" w:cs="Times New Roman"/>
                <w:b/>
                <w:bCs/>
                <w:sz w:val="24"/>
                <w:szCs w:val="24"/>
                <w:lang w:val="en-US"/>
              </w:rPr>
            </w:pPr>
            <w:r w:rsidRPr="005872D9">
              <w:rPr>
                <w:rFonts w:ascii="Times New Roman" w:hAnsi="Times New Roman" w:cs="Times New Roman"/>
                <w:sz w:val="24"/>
                <w:szCs w:val="24"/>
                <w:lang w:val="en-US"/>
              </w:rPr>
              <w:t>Sample</w:t>
            </w:r>
          </w:p>
        </w:tc>
        <w:tc>
          <w:tcPr>
            <w:tcW w:w="2805" w:type="dxa"/>
            <w:gridSpan w:val="2"/>
            <w:vAlign w:val="center"/>
          </w:tcPr>
          <w:p w14:paraId="0C7F6A2D" w14:textId="77777777" w:rsidR="007119AA" w:rsidRPr="005872D9" w:rsidRDefault="007119AA" w:rsidP="00C533FE">
            <w:pPr>
              <w:spacing w:line="276" w:lineRule="auto"/>
              <w:jc w:val="center"/>
              <w:rPr>
                <w:rFonts w:ascii="Times New Roman" w:hAnsi="Times New Roman" w:cs="Times New Roman"/>
                <w:sz w:val="24"/>
                <w:szCs w:val="24"/>
                <w:lang w:val="en-US"/>
              </w:rPr>
            </w:pPr>
            <w:r w:rsidRPr="005872D9">
              <w:rPr>
                <w:rFonts w:ascii="Times New Roman" w:hAnsi="Times New Roman" w:cs="Times New Roman"/>
                <w:sz w:val="24"/>
                <w:szCs w:val="24"/>
                <w:lang w:val="en-US"/>
              </w:rPr>
              <w:t>Lateral size [</w:t>
            </w:r>
            <w:r>
              <w:rPr>
                <w:rFonts w:ascii="Times New Roman" w:hAnsi="Times New Roman" w:cs="Times New Roman"/>
                <w:sz w:val="24"/>
                <w:szCs w:val="24"/>
                <w:lang w:val="en-US"/>
              </w:rPr>
              <w:t>n</w:t>
            </w:r>
            <w:r w:rsidRPr="005872D9">
              <w:rPr>
                <w:rFonts w:ascii="Times New Roman" w:hAnsi="Times New Roman" w:cs="Times New Roman"/>
                <w:sz w:val="24"/>
                <w:szCs w:val="24"/>
                <w:lang w:val="en-US"/>
              </w:rPr>
              <w:t>m]</w:t>
            </w:r>
          </w:p>
        </w:tc>
        <w:tc>
          <w:tcPr>
            <w:tcW w:w="2858" w:type="dxa"/>
            <w:gridSpan w:val="2"/>
            <w:vAlign w:val="center"/>
          </w:tcPr>
          <w:p w14:paraId="0F18F553" w14:textId="77777777" w:rsidR="007119AA" w:rsidRPr="005872D9" w:rsidRDefault="007119AA" w:rsidP="00C533FE">
            <w:pPr>
              <w:spacing w:line="276" w:lineRule="auto"/>
              <w:jc w:val="center"/>
              <w:rPr>
                <w:rFonts w:ascii="Times New Roman" w:hAnsi="Times New Roman" w:cs="Times New Roman"/>
                <w:sz w:val="24"/>
                <w:szCs w:val="24"/>
                <w:lang w:val="en-US"/>
              </w:rPr>
            </w:pPr>
            <w:r w:rsidRPr="005872D9">
              <w:rPr>
                <w:rFonts w:ascii="Times New Roman" w:hAnsi="Times New Roman" w:cs="Times New Roman"/>
                <w:sz w:val="24"/>
                <w:szCs w:val="24"/>
                <w:lang w:val="en-US"/>
              </w:rPr>
              <w:t>Height [nm]</w:t>
            </w:r>
          </w:p>
        </w:tc>
        <w:tc>
          <w:tcPr>
            <w:tcW w:w="1515" w:type="dxa"/>
            <w:vMerge w:val="restart"/>
            <w:vAlign w:val="center"/>
          </w:tcPr>
          <w:p w14:paraId="4B8834BD" w14:textId="77777777" w:rsidR="007119AA" w:rsidRPr="005872D9" w:rsidRDefault="007119AA" w:rsidP="00C533FE">
            <w:pPr>
              <w:spacing w:line="276" w:lineRule="auto"/>
              <w:jc w:val="center"/>
              <w:rPr>
                <w:rFonts w:ascii="Times New Roman" w:hAnsi="Times New Roman" w:cs="Times New Roman"/>
                <w:b/>
                <w:bCs/>
                <w:sz w:val="24"/>
                <w:szCs w:val="24"/>
                <w:lang w:val="en-US"/>
              </w:rPr>
            </w:pPr>
            <w:r>
              <w:rPr>
                <w:rFonts w:ascii="Times New Roman" w:hAnsi="Times New Roman" w:cs="Times New Roman"/>
                <w:sz w:val="24"/>
                <w:szCs w:val="24"/>
                <w:lang w:val="en-US"/>
              </w:rPr>
              <w:t>The mean n</w:t>
            </w:r>
            <w:r w:rsidRPr="005872D9">
              <w:rPr>
                <w:rFonts w:ascii="Times New Roman" w:hAnsi="Times New Roman" w:cs="Times New Roman"/>
                <w:sz w:val="24"/>
                <w:szCs w:val="24"/>
                <w:lang w:val="en-US"/>
              </w:rPr>
              <w:t>umber of layer</w:t>
            </w:r>
            <w:r>
              <w:rPr>
                <w:rFonts w:ascii="Times New Roman" w:hAnsi="Times New Roman" w:cs="Times New Roman"/>
                <w:sz w:val="24"/>
                <w:szCs w:val="24"/>
                <w:lang w:val="en-US"/>
              </w:rPr>
              <w:t>s</w:t>
            </w:r>
          </w:p>
        </w:tc>
      </w:tr>
      <w:tr w:rsidR="007119AA" w:rsidRPr="005872D9" w14:paraId="7E8FA435" w14:textId="77777777" w:rsidTr="00C533FE">
        <w:tc>
          <w:tcPr>
            <w:tcW w:w="1884" w:type="dxa"/>
            <w:vMerge/>
            <w:vAlign w:val="center"/>
          </w:tcPr>
          <w:p w14:paraId="3D061AC7" w14:textId="77777777" w:rsidR="007119AA" w:rsidRPr="005872D9" w:rsidRDefault="007119AA" w:rsidP="00C533FE">
            <w:pPr>
              <w:spacing w:line="276" w:lineRule="auto"/>
              <w:jc w:val="center"/>
              <w:rPr>
                <w:rFonts w:ascii="Times New Roman" w:hAnsi="Times New Roman" w:cs="Times New Roman"/>
                <w:sz w:val="24"/>
                <w:szCs w:val="24"/>
                <w:lang w:val="en-US"/>
              </w:rPr>
            </w:pPr>
          </w:p>
        </w:tc>
        <w:tc>
          <w:tcPr>
            <w:tcW w:w="1579" w:type="dxa"/>
            <w:vAlign w:val="center"/>
          </w:tcPr>
          <w:p w14:paraId="2E3E1657"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Range</w:t>
            </w:r>
          </w:p>
        </w:tc>
        <w:tc>
          <w:tcPr>
            <w:tcW w:w="1226" w:type="dxa"/>
            <w:vAlign w:val="center"/>
          </w:tcPr>
          <w:p w14:paraId="1EEBDD7A"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Mean</w:t>
            </w:r>
          </w:p>
        </w:tc>
        <w:tc>
          <w:tcPr>
            <w:tcW w:w="1558" w:type="dxa"/>
            <w:vAlign w:val="center"/>
          </w:tcPr>
          <w:p w14:paraId="599C4AF0"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Range</w:t>
            </w:r>
          </w:p>
        </w:tc>
        <w:tc>
          <w:tcPr>
            <w:tcW w:w="1300" w:type="dxa"/>
            <w:vAlign w:val="center"/>
          </w:tcPr>
          <w:p w14:paraId="5BF3CD2D"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Mean</w:t>
            </w:r>
          </w:p>
        </w:tc>
        <w:tc>
          <w:tcPr>
            <w:tcW w:w="1515" w:type="dxa"/>
            <w:vMerge/>
            <w:vAlign w:val="center"/>
          </w:tcPr>
          <w:p w14:paraId="33131815" w14:textId="77777777" w:rsidR="007119AA" w:rsidRPr="005872D9" w:rsidRDefault="007119AA" w:rsidP="00C533FE">
            <w:pPr>
              <w:spacing w:line="276" w:lineRule="auto"/>
              <w:jc w:val="center"/>
              <w:rPr>
                <w:rFonts w:ascii="Times New Roman" w:hAnsi="Times New Roman" w:cs="Times New Roman"/>
                <w:sz w:val="24"/>
                <w:szCs w:val="24"/>
                <w:lang w:val="en-US"/>
              </w:rPr>
            </w:pPr>
          </w:p>
        </w:tc>
      </w:tr>
      <w:tr w:rsidR="007119AA" w:rsidRPr="005872D9" w14:paraId="7707ABA8" w14:textId="77777777" w:rsidTr="00C533FE">
        <w:tc>
          <w:tcPr>
            <w:tcW w:w="1884" w:type="dxa"/>
            <w:vAlign w:val="center"/>
          </w:tcPr>
          <w:p w14:paraId="679B8980" w14:textId="77777777" w:rsidR="007119AA" w:rsidRPr="005872D9" w:rsidRDefault="007119AA" w:rsidP="00C533FE">
            <w:pPr>
              <w:spacing w:line="276" w:lineRule="auto"/>
              <w:jc w:val="center"/>
              <w:rPr>
                <w:rFonts w:ascii="Times New Roman" w:hAnsi="Times New Roman" w:cs="Times New Roman"/>
                <w:b/>
                <w:bCs/>
                <w:sz w:val="24"/>
                <w:szCs w:val="24"/>
                <w:lang w:val="en-US"/>
              </w:rPr>
            </w:pPr>
            <w:r w:rsidRPr="005872D9">
              <w:rPr>
                <w:rFonts w:ascii="Times New Roman" w:hAnsi="Times New Roman" w:cs="Times New Roman"/>
                <w:sz w:val="24"/>
                <w:szCs w:val="24"/>
                <w:lang w:val="en-US"/>
              </w:rPr>
              <w:t>bulk-gCN</w:t>
            </w:r>
          </w:p>
        </w:tc>
        <w:tc>
          <w:tcPr>
            <w:tcW w:w="1579" w:type="dxa"/>
            <w:vAlign w:val="center"/>
          </w:tcPr>
          <w:p w14:paraId="54F6E444"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42-128</w:t>
            </w:r>
          </w:p>
        </w:tc>
        <w:tc>
          <w:tcPr>
            <w:tcW w:w="1226" w:type="dxa"/>
            <w:vAlign w:val="center"/>
          </w:tcPr>
          <w:p w14:paraId="1E9FECB5"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73.0</w:t>
            </w:r>
          </w:p>
        </w:tc>
        <w:tc>
          <w:tcPr>
            <w:tcW w:w="1558" w:type="dxa"/>
            <w:vAlign w:val="center"/>
          </w:tcPr>
          <w:p w14:paraId="784893B9"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1.03-21.31</w:t>
            </w:r>
          </w:p>
        </w:tc>
        <w:tc>
          <w:tcPr>
            <w:tcW w:w="1300" w:type="dxa"/>
            <w:vAlign w:val="center"/>
          </w:tcPr>
          <w:p w14:paraId="13581459"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8.15</w:t>
            </w:r>
          </w:p>
        </w:tc>
        <w:tc>
          <w:tcPr>
            <w:tcW w:w="1515" w:type="dxa"/>
            <w:vAlign w:val="center"/>
          </w:tcPr>
          <w:p w14:paraId="351162CA"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r>
      <w:tr w:rsidR="007119AA" w:rsidRPr="005872D9" w14:paraId="7A2CCD46" w14:textId="77777777" w:rsidTr="00C533FE">
        <w:tc>
          <w:tcPr>
            <w:tcW w:w="1884" w:type="dxa"/>
            <w:vAlign w:val="center"/>
          </w:tcPr>
          <w:p w14:paraId="7C5148C9" w14:textId="77777777" w:rsidR="007119AA" w:rsidRPr="005872D9" w:rsidRDefault="007119AA" w:rsidP="00C533FE">
            <w:pPr>
              <w:spacing w:line="276" w:lineRule="auto"/>
              <w:jc w:val="center"/>
              <w:rPr>
                <w:rFonts w:ascii="Times New Roman" w:hAnsi="Times New Roman" w:cs="Times New Roman"/>
                <w:b/>
                <w:bCs/>
                <w:sz w:val="24"/>
                <w:szCs w:val="24"/>
                <w:lang w:val="en-US"/>
              </w:rPr>
            </w:pPr>
            <w:r w:rsidRPr="005872D9">
              <w:rPr>
                <w:rFonts w:ascii="Times New Roman" w:hAnsi="Times New Roman" w:cs="Times New Roman"/>
                <w:sz w:val="24"/>
                <w:szCs w:val="24"/>
                <w:lang w:val="en-US"/>
              </w:rPr>
              <w:t>glucose_6h</w:t>
            </w:r>
          </w:p>
        </w:tc>
        <w:tc>
          <w:tcPr>
            <w:tcW w:w="1579" w:type="dxa"/>
            <w:vAlign w:val="center"/>
          </w:tcPr>
          <w:p w14:paraId="5562317E"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23-132</w:t>
            </w:r>
          </w:p>
        </w:tc>
        <w:tc>
          <w:tcPr>
            <w:tcW w:w="1226" w:type="dxa"/>
            <w:vAlign w:val="center"/>
          </w:tcPr>
          <w:p w14:paraId="33118CF6"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48.1</w:t>
            </w:r>
          </w:p>
        </w:tc>
        <w:tc>
          <w:tcPr>
            <w:tcW w:w="1558" w:type="dxa"/>
            <w:vAlign w:val="center"/>
          </w:tcPr>
          <w:p w14:paraId="43597935"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1.07-19.49</w:t>
            </w:r>
          </w:p>
        </w:tc>
        <w:tc>
          <w:tcPr>
            <w:tcW w:w="1300" w:type="dxa"/>
            <w:vAlign w:val="center"/>
          </w:tcPr>
          <w:p w14:paraId="5A8BB6CD"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5.22</w:t>
            </w:r>
          </w:p>
        </w:tc>
        <w:tc>
          <w:tcPr>
            <w:tcW w:w="1515" w:type="dxa"/>
            <w:vAlign w:val="center"/>
          </w:tcPr>
          <w:p w14:paraId="3CF0BA6D"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r>
      <w:tr w:rsidR="007119AA" w:rsidRPr="005872D9" w14:paraId="2AFA5585" w14:textId="77777777" w:rsidTr="00C533FE">
        <w:tc>
          <w:tcPr>
            <w:tcW w:w="1884" w:type="dxa"/>
            <w:vAlign w:val="center"/>
          </w:tcPr>
          <w:p w14:paraId="23CBE2EE" w14:textId="77777777" w:rsidR="007119AA" w:rsidRPr="005872D9" w:rsidRDefault="007119AA" w:rsidP="00C533FE">
            <w:pPr>
              <w:spacing w:line="276" w:lineRule="auto"/>
              <w:jc w:val="center"/>
              <w:rPr>
                <w:rFonts w:ascii="Times New Roman" w:hAnsi="Times New Roman" w:cs="Times New Roman"/>
                <w:b/>
                <w:bCs/>
                <w:sz w:val="24"/>
                <w:szCs w:val="24"/>
                <w:lang w:val="en-US"/>
              </w:rPr>
            </w:pPr>
            <w:r w:rsidRPr="005872D9">
              <w:rPr>
                <w:rFonts w:ascii="Times New Roman" w:hAnsi="Times New Roman" w:cs="Times New Roman"/>
                <w:sz w:val="24"/>
                <w:szCs w:val="24"/>
                <w:lang w:val="en-US"/>
              </w:rPr>
              <w:t>sucrose_6h</w:t>
            </w:r>
          </w:p>
        </w:tc>
        <w:tc>
          <w:tcPr>
            <w:tcW w:w="1579" w:type="dxa"/>
            <w:vAlign w:val="center"/>
          </w:tcPr>
          <w:p w14:paraId="5FCD7889"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39-147</w:t>
            </w:r>
          </w:p>
        </w:tc>
        <w:tc>
          <w:tcPr>
            <w:tcW w:w="1226" w:type="dxa"/>
            <w:vAlign w:val="center"/>
          </w:tcPr>
          <w:p w14:paraId="689602D3"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75.1</w:t>
            </w:r>
          </w:p>
        </w:tc>
        <w:tc>
          <w:tcPr>
            <w:tcW w:w="1558" w:type="dxa"/>
            <w:vAlign w:val="center"/>
          </w:tcPr>
          <w:p w14:paraId="5DF7376F"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1.89-21.73</w:t>
            </w:r>
          </w:p>
        </w:tc>
        <w:tc>
          <w:tcPr>
            <w:tcW w:w="1300" w:type="dxa"/>
            <w:vAlign w:val="center"/>
          </w:tcPr>
          <w:p w14:paraId="701694E8"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8.25</w:t>
            </w:r>
          </w:p>
        </w:tc>
        <w:tc>
          <w:tcPr>
            <w:tcW w:w="1515" w:type="dxa"/>
            <w:vAlign w:val="center"/>
          </w:tcPr>
          <w:p w14:paraId="2D5B8497" w14:textId="77777777" w:rsidR="007119AA" w:rsidRPr="005872D9"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r>
      <w:tr w:rsidR="007119AA" w:rsidRPr="005872D9" w14:paraId="7F1139EB" w14:textId="77777777" w:rsidTr="00C533FE">
        <w:tc>
          <w:tcPr>
            <w:tcW w:w="1884" w:type="dxa"/>
            <w:vAlign w:val="center"/>
          </w:tcPr>
          <w:p w14:paraId="60AF9FCA" w14:textId="77777777" w:rsidR="007119AA" w:rsidRPr="00512874" w:rsidRDefault="007119AA" w:rsidP="00C533FE">
            <w:pPr>
              <w:spacing w:line="276" w:lineRule="auto"/>
              <w:jc w:val="center"/>
              <w:rPr>
                <w:rFonts w:ascii="Times New Roman" w:hAnsi="Times New Roman" w:cs="Times New Roman"/>
                <w:b/>
                <w:bCs/>
                <w:sz w:val="24"/>
                <w:szCs w:val="24"/>
                <w:lang w:val="en-US"/>
              </w:rPr>
            </w:pPr>
            <w:r w:rsidRPr="00512874">
              <w:rPr>
                <w:rFonts w:ascii="Times New Roman" w:hAnsi="Times New Roman" w:cs="Times New Roman"/>
                <w:sz w:val="24"/>
                <w:szCs w:val="24"/>
                <w:lang w:val="en-US"/>
              </w:rPr>
              <w:t>fructose_6h</w:t>
            </w:r>
          </w:p>
        </w:tc>
        <w:tc>
          <w:tcPr>
            <w:tcW w:w="1579" w:type="dxa"/>
            <w:vAlign w:val="center"/>
          </w:tcPr>
          <w:p w14:paraId="4C91E55E" w14:textId="77777777" w:rsidR="007119AA" w:rsidRPr="00512874"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20-64</w:t>
            </w:r>
          </w:p>
        </w:tc>
        <w:tc>
          <w:tcPr>
            <w:tcW w:w="1226" w:type="dxa"/>
            <w:vAlign w:val="center"/>
          </w:tcPr>
          <w:p w14:paraId="141930F3" w14:textId="77777777" w:rsidR="007119AA" w:rsidRPr="00512874"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33.5</w:t>
            </w:r>
          </w:p>
        </w:tc>
        <w:tc>
          <w:tcPr>
            <w:tcW w:w="1558" w:type="dxa"/>
            <w:vAlign w:val="center"/>
          </w:tcPr>
          <w:p w14:paraId="2577A00A" w14:textId="77777777" w:rsidR="007119AA" w:rsidRPr="00512874"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1.37-17.95</w:t>
            </w:r>
          </w:p>
        </w:tc>
        <w:tc>
          <w:tcPr>
            <w:tcW w:w="1300" w:type="dxa"/>
            <w:vAlign w:val="center"/>
          </w:tcPr>
          <w:p w14:paraId="7943573A" w14:textId="77777777" w:rsidR="007119AA" w:rsidRPr="00512874" w:rsidRDefault="007119AA" w:rsidP="00C533F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6.93</w:t>
            </w:r>
          </w:p>
        </w:tc>
        <w:tc>
          <w:tcPr>
            <w:tcW w:w="1515" w:type="dxa"/>
            <w:vAlign w:val="center"/>
          </w:tcPr>
          <w:p w14:paraId="277643BC" w14:textId="77777777" w:rsidR="007119AA" w:rsidRPr="00512874" w:rsidRDefault="007119AA" w:rsidP="00C533FE">
            <w:pPr>
              <w:spacing w:line="276" w:lineRule="auto"/>
              <w:jc w:val="center"/>
              <w:rPr>
                <w:rFonts w:ascii="Times New Roman" w:hAnsi="Times New Roman" w:cs="Times New Roman"/>
                <w:sz w:val="24"/>
                <w:szCs w:val="24"/>
                <w:lang w:val="en-US"/>
              </w:rPr>
            </w:pPr>
            <w:r w:rsidRPr="00512874">
              <w:rPr>
                <w:rFonts w:ascii="Times New Roman" w:hAnsi="Times New Roman" w:cs="Times New Roman"/>
                <w:sz w:val="24"/>
                <w:szCs w:val="24"/>
                <w:lang w:val="en-US"/>
              </w:rPr>
              <w:t>21</w:t>
            </w:r>
          </w:p>
        </w:tc>
      </w:tr>
    </w:tbl>
    <w:p w14:paraId="0A15A9FC" w14:textId="77777777" w:rsidR="007119AA" w:rsidRDefault="007119AA" w:rsidP="001314C0">
      <w:pPr>
        <w:spacing w:before="240" w:line="360" w:lineRule="auto"/>
        <w:jc w:val="both"/>
        <w:rPr>
          <w:rFonts w:ascii="Times New Roman" w:hAnsi="Times New Roman" w:cs="Times New Roman"/>
          <w:sz w:val="24"/>
          <w:szCs w:val="24"/>
          <w:lang w:val="en-US"/>
        </w:rPr>
      </w:pPr>
    </w:p>
    <w:p w14:paraId="53161759" w14:textId="77777777" w:rsidR="00160626" w:rsidRDefault="00160626" w:rsidP="001314C0">
      <w:pPr>
        <w:spacing w:before="240" w:line="360" w:lineRule="auto"/>
        <w:jc w:val="both"/>
        <w:rPr>
          <w:rFonts w:ascii="Times New Roman" w:hAnsi="Times New Roman" w:cs="Times New Roman"/>
          <w:sz w:val="24"/>
          <w:szCs w:val="24"/>
          <w:lang w:val="en-US"/>
        </w:rPr>
      </w:pPr>
    </w:p>
    <w:p w14:paraId="68B09E1A" w14:textId="77777777" w:rsidR="00222C3C" w:rsidRDefault="00222C3C">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23D8EC4" w14:textId="3B4975ED" w:rsidR="00260F9E" w:rsidRPr="00252F1B" w:rsidRDefault="00252F1B" w:rsidP="001314C0">
      <w:pPr>
        <w:spacing w:before="240" w:line="360" w:lineRule="auto"/>
        <w:jc w:val="both"/>
        <w:rPr>
          <w:rFonts w:ascii="Times New Roman" w:hAnsi="Times New Roman" w:cs="Times New Roman"/>
          <w:sz w:val="24"/>
          <w:szCs w:val="24"/>
          <w:lang w:val="en-US"/>
        </w:rPr>
      </w:pPr>
      <w:r w:rsidRPr="00252F1B">
        <w:rPr>
          <w:rFonts w:ascii="Times New Roman" w:hAnsi="Times New Roman" w:cs="Times New Roman"/>
          <w:sz w:val="24"/>
          <w:szCs w:val="24"/>
          <w:lang w:val="en-US"/>
        </w:rPr>
        <w:lastRenderedPageBreak/>
        <w:t xml:space="preserve">The XRD, and </w:t>
      </w:r>
      <w:r>
        <w:rPr>
          <w:rFonts w:ascii="Times New Roman" w:hAnsi="Times New Roman" w:cs="Times New Roman"/>
          <w:sz w:val="24"/>
          <w:szCs w:val="24"/>
          <w:lang w:val="en-US"/>
        </w:rPr>
        <w:t>TGA</w:t>
      </w:r>
      <w:r w:rsidRPr="00252F1B">
        <w:rPr>
          <w:rFonts w:ascii="Times New Roman" w:hAnsi="Times New Roman" w:cs="Times New Roman"/>
          <w:sz w:val="24"/>
          <w:szCs w:val="24"/>
          <w:lang w:val="en-US"/>
        </w:rPr>
        <w:t xml:space="preserve"> results of the </w:t>
      </w:r>
      <w:r>
        <w:rPr>
          <w:rFonts w:ascii="Times New Roman" w:hAnsi="Times New Roman" w:cs="Times New Roman"/>
          <w:sz w:val="24"/>
          <w:szCs w:val="24"/>
          <w:lang w:val="en-US"/>
        </w:rPr>
        <w:t>sugar</w:t>
      </w:r>
      <w:r w:rsidRPr="00252F1B">
        <w:rPr>
          <w:rFonts w:ascii="Times New Roman" w:hAnsi="Times New Roman" w:cs="Times New Roman"/>
          <w:sz w:val="24"/>
          <w:szCs w:val="24"/>
          <w:lang w:val="en-US"/>
        </w:rPr>
        <w:t xml:space="preserve">-assisted solvothermal modification of graphitic carbon nitride </w:t>
      </w:r>
      <w:r w:rsidRPr="00252F1B">
        <w:rPr>
          <w:rFonts w:ascii="Times New Roman" w:hAnsi="Times New Roman" w:cs="Times New Roman"/>
          <w:i/>
          <w:iCs/>
          <w:sz w:val="24"/>
          <w:szCs w:val="24"/>
          <w:lang w:val="en-US"/>
        </w:rPr>
        <w:t>Fig. S</w:t>
      </w:r>
      <w:r>
        <w:rPr>
          <w:rFonts w:ascii="Times New Roman" w:hAnsi="Times New Roman" w:cs="Times New Roman"/>
          <w:i/>
          <w:iCs/>
          <w:sz w:val="24"/>
          <w:szCs w:val="24"/>
          <w:lang w:val="en-US"/>
        </w:rPr>
        <w:t>1</w:t>
      </w:r>
      <w:r w:rsidRPr="00252F1B">
        <w:rPr>
          <w:rFonts w:ascii="Times New Roman" w:hAnsi="Times New Roman" w:cs="Times New Roman"/>
          <w:sz w:val="24"/>
          <w:szCs w:val="24"/>
          <w:lang w:val="en-US"/>
        </w:rPr>
        <w:t>. In detail,</w:t>
      </w:r>
      <w:r w:rsidR="00260F9E" w:rsidRPr="00252F1B">
        <w:rPr>
          <w:rFonts w:ascii="Times New Roman" w:hAnsi="Times New Roman" w:cs="Times New Roman"/>
          <w:sz w:val="24"/>
          <w:szCs w:val="24"/>
          <w:lang w:val="en-US"/>
        </w:rPr>
        <w:t xml:space="preserve"> after sugar-assisted modification of graphitic carbon nitride, the peak at around 27° shifts towards higher angles, which indicates a concentration of the interlayer distance that has been correlated to the increased interaction induced by the more electronegative O-atoms replacing the C-atoms in the layer (oxygen doping) [</w:t>
      </w:r>
      <w:r w:rsidR="00242AFD">
        <w:rPr>
          <w:rFonts w:ascii="Times New Roman" w:hAnsi="Times New Roman" w:cs="Times New Roman"/>
          <w:sz w:val="24"/>
          <w:szCs w:val="24"/>
          <w:lang w:val="en-US"/>
        </w:rPr>
        <w:t>S1, S2</w:t>
      </w:r>
      <w:r w:rsidR="00260F9E" w:rsidRPr="00252F1B">
        <w:rPr>
          <w:rFonts w:ascii="Times New Roman" w:hAnsi="Times New Roman" w:cs="Times New Roman"/>
          <w:sz w:val="24"/>
          <w:szCs w:val="24"/>
          <w:lang w:val="en-US"/>
        </w:rPr>
        <w:t>].</w:t>
      </w:r>
    </w:p>
    <w:p w14:paraId="38A8DEDB" w14:textId="3BAA3F7D" w:rsidR="0029716C" w:rsidRDefault="00F148C7" w:rsidP="001314C0">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0D526BBD" wp14:editId="294B6CB4">
            <wp:extent cx="5760720" cy="2284095"/>
            <wp:effectExtent l="0" t="0" r="0" b="1905"/>
            <wp:docPr id="1" name="Obraz 1" descr="Obraz zawierający tekst, diagram, lini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diagram, linia, Czcionka&#10;&#10;Opis wygenerowany automatyczni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2284095"/>
                    </a:xfrm>
                    <a:prstGeom prst="rect">
                      <a:avLst/>
                    </a:prstGeom>
                  </pic:spPr>
                </pic:pic>
              </a:graphicData>
            </a:graphic>
          </wp:inline>
        </w:drawing>
      </w:r>
    </w:p>
    <w:p w14:paraId="5B45AF46" w14:textId="35CA4A86" w:rsidR="00F70E5F" w:rsidRPr="001314C0" w:rsidRDefault="0029716C" w:rsidP="001314C0">
      <w:pPr>
        <w:spacing w:line="360" w:lineRule="auto"/>
        <w:rPr>
          <w:rFonts w:ascii="Times New Roman" w:hAnsi="Times New Roman" w:cs="Times New Roman"/>
          <w:i/>
          <w:iCs/>
          <w:sz w:val="24"/>
          <w:szCs w:val="24"/>
          <w:lang w:val="en-US"/>
        </w:rPr>
      </w:pPr>
      <w:r w:rsidRPr="001314C0">
        <w:rPr>
          <w:rFonts w:ascii="Times New Roman" w:hAnsi="Times New Roman" w:cs="Times New Roman"/>
          <w:i/>
          <w:iCs/>
          <w:sz w:val="24"/>
          <w:szCs w:val="24"/>
          <w:lang w:val="en-US"/>
        </w:rPr>
        <w:t xml:space="preserve">Fig. S1. </w:t>
      </w:r>
      <w:r w:rsidR="001314C0" w:rsidRPr="001314C0">
        <w:rPr>
          <w:rFonts w:ascii="Times New Roman" w:hAnsi="Times New Roman" w:cs="Times New Roman"/>
          <w:i/>
          <w:iCs/>
          <w:sz w:val="24"/>
          <w:szCs w:val="24"/>
          <w:lang w:val="en-US"/>
        </w:rPr>
        <w:t xml:space="preserve">(a) </w:t>
      </w:r>
      <w:r w:rsidRPr="001314C0">
        <w:rPr>
          <w:rFonts w:ascii="Times New Roman" w:hAnsi="Times New Roman" w:cs="Times New Roman"/>
          <w:i/>
          <w:iCs/>
          <w:sz w:val="24"/>
          <w:szCs w:val="24"/>
          <w:lang w:val="en-US"/>
        </w:rPr>
        <w:t>XRD</w:t>
      </w:r>
      <w:r w:rsidR="002A033D" w:rsidRPr="001314C0">
        <w:rPr>
          <w:rFonts w:ascii="Times New Roman" w:hAnsi="Times New Roman" w:cs="Times New Roman"/>
          <w:i/>
          <w:iCs/>
          <w:sz w:val="24"/>
          <w:szCs w:val="24"/>
          <w:lang w:val="en-US"/>
        </w:rPr>
        <w:t xml:space="preserve"> diffractograms</w:t>
      </w:r>
      <w:r w:rsidR="001314C0" w:rsidRPr="001314C0">
        <w:rPr>
          <w:rFonts w:ascii="Times New Roman" w:hAnsi="Times New Roman" w:cs="Times New Roman"/>
          <w:i/>
          <w:iCs/>
          <w:sz w:val="24"/>
          <w:szCs w:val="24"/>
          <w:lang w:val="en-US"/>
        </w:rPr>
        <w:t xml:space="preserve">, (b) </w:t>
      </w:r>
      <w:r w:rsidR="002A033D" w:rsidRPr="001314C0">
        <w:rPr>
          <w:rFonts w:ascii="Times New Roman" w:hAnsi="Times New Roman" w:cs="Times New Roman"/>
          <w:i/>
          <w:iCs/>
          <w:sz w:val="24"/>
          <w:szCs w:val="24"/>
          <w:lang w:val="en-US"/>
        </w:rPr>
        <w:t xml:space="preserve">TGA spectra of </w:t>
      </w:r>
      <w:r w:rsidR="001314C0" w:rsidRPr="001314C0">
        <w:rPr>
          <w:rFonts w:ascii="Times New Roman" w:hAnsi="Times New Roman" w:cs="Times New Roman"/>
          <w:i/>
          <w:iCs/>
          <w:sz w:val="24"/>
          <w:szCs w:val="24"/>
          <w:lang w:val="en-US"/>
        </w:rPr>
        <w:t xml:space="preserve">graphitic carbon nitride modified with different sugars (glucose, sucrose, fructose). </w:t>
      </w:r>
      <w:r w:rsidR="00F70E5F" w:rsidRPr="001314C0">
        <w:rPr>
          <w:rFonts w:ascii="Times New Roman" w:hAnsi="Times New Roman" w:cs="Times New Roman"/>
          <w:i/>
          <w:iCs/>
          <w:sz w:val="24"/>
          <w:szCs w:val="24"/>
          <w:lang w:val="en-US"/>
        </w:rPr>
        <w:br w:type="page"/>
      </w:r>
    </w:p>
    <w:p w14:paraId="3CB8ED27" w14:textId="3AB71B71" w:rsidR="00260F9E" w:rsidRPr="00846584" w:rsidRDefault="00260F9E" w:rsidP="001314C0">
      <w:pPr>
        <w:spacing w:after="0" w:line="360" w:lineRule="auto"/>
        <w:jc w:val="both"/>
        <w:rPr>
          <w:rFonts w:ascii="Times New Roman" w:hAnsi="Times New Roman" w:cs="Times New Roman"/>
          <w:i/>
          <w:iCs/>
          <w:sz w:val="24"/>
          <w:szCs w:val="24"/>
          <w:lang w:val="en-US"/>
        </w:rPr>
      </w:pPr>
      <w:r w:rsidRPr="00420FCC">
        <w:rPr>
          <w:rFonts w:ascii="Times New Roman" w:hAnsi="Times New Roman" w:cs="Times New Roman"/>
          <w:sz w:val="24"/>
          <w:szCs w:val="24"/>
          <w:lang w:val="en-US"/>
        </w:rPr>
        <w:lastRenderedPageBreak/>
        <w:t xml:space="preserve">The diffractograms of pure sugars (glucose, sucrose, and fructose) are presented in </w:t>
      </w:r>
      <w:r w:rsidRPr="00420FCC">
        <w:rPr>
          <w:rFonts w:ascii="Times New Roman" w:hAnsi="Times New Roman" w:cs="Times New Roman"/>
          <w:i/>
          <w:iCs/>
          <w:sz w:val="24"/>
          <w:szCs w:val="24"/>
          <w:lang w:val="en-US"/>
        </w:rPr>
        <w:t>Fig. S</w:t>
      </w:r>
      <w:r w:rsidR="000053A4">
        <w:rPr>
          <w:rFonts w:ascii="Times New Roman" w:hAnsi="Times New Roman" w:cs="Times New Roman"/>
          <w:i/>
          <w:iCs/>
          <w:sz w:val="24"/>
          <w:szCs w:val="24"/>
          <w:lang w:val="en-US"/>
        </w:rPr>
        <w:t>2</w:t>
      </w:r>
      <w:r>
        <w:rPr>
          <w:rFonts w:ascii="Times New Roman" w:hAnsi="Times New Roman" w:cs="Times New Roman"/>
          <w:i/>
          <w:iCs/>
          <w:sz w:val="24"/>
          <w:szCs w:val="24"/>
          <w:lang w:val="en-US"/>
        </w:rPr>
        <w:t>a</w:t>
      </w:r>
      <w:r w:rsidRPr="00420FCC">
        <w:rPr>
          <w:rFonts w:ascii="Times New Roman" w:hAnsi="Times New Roman" w:cs="Times New Roman"/>
          <w:sz w:val="24"/>
          <w:szCs w:val="24"/>
          <w:lang w:val="en-US"/>
        </w:rPr>
        <w:t>. Glucose exhibits peaks at 10.49 (110), 11.97 (020), 14.77 (120), 17.21 (200), 18.88 (011), 19.84 (101), 20.73 (111), 23.20 (121), 24.86 (201), 25.55 (211), 28.59 (320), 34.70 (400), and 36.16° (151) according to card no. 00-024-1964. Sucrose shows peaks at 8.29 (100), 11.59 (001), 12.66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1</m:t>
            </m:r>
          </m:e>
        </m:acc>
      </m:oMath>
      <w:r w:rsidRPr="00420FCC">
        <w:rPr>
          <w:rFonts w:ascii="Times New Roman" w:hAnsi="Times New Roman" w:cs="Times New Roman"/>
          <w:sz w:val="24"/>
          <w:szCs w:val="24"/>
          <w:lang w:val="en-US"/>
        </w:rPr>
        <w:t>01), 13.09 (110), 15.40 (011), 16.66 (200), 18.73 (111), 19.46 (210), 20.70 (020), 21.92 (120), 24.64 (211), 25.14 (300), 34.70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1</m:t>
            </m:r>
          </m:e>
        </m:acc>
      </m:oMath>
      <w:r w:rsidRPr="00420FCC">
        <w:rPr>
          <w:rFonts w:ascii="Times New Roman" w:hAnsi="Times New Roman" w:cs="Times New Roman"/>
          <w:sz w:val="24"/>
          <w:szCs w:val="24"/>
          <w:lang w:val="en-US"/>
        </w:rPr>
        <w:t>03), and 47.54° (033) in accordance with card no. 00-024-1977. Fructose displays peaks at 13.18 (110), 14.21 (011), 14.71 (101), 17.20 (111), 19.49 (200), 20.17 (120), 20.86 (021), 21.03 (210), 22.12 (201), 24.09 (102), 25.85 (112), 28.46 (130), 31.44 (301), 32.61 (311), 34.61 (222), 35.09 (231), 35.98 (113), 39.24 (123), 40.15 (232), and 44.87° (303), which correspond to card no. 00-039-1839.</w:t>
      </w:r>
      <w:r>
        <w:rPr>
          <w:rFonts w:ascii="Times New Roman" w:hAnsi="Times New Roman" w:cs="Times New Roman"/>
          <w:sz w:val="24"/>
          <w:szCs w:val="24"/>
          <w:lang w:val="en-US"/>
        </w:rPr>
        <w:t xml:space="preserve"> </w:t>
      </w:r>
    </w:p>
    <w:p w14:paraId="1D6EC0E5" w14:textId="201FBFC3" w:rsidR="00260F9E" w:rsidRPr="00420FCC" w:rsidRDefault="00260F9E" w:rsidP="001314C0">
      <w:pPr>
        <w:autoSpaceDE w:val="0"/>
        <w:autoSpaceDN w:val="0"/>
        <w:adjustRightInd w:val="0"/>
        <w:spacing w:after="0" w:line="360" w:lineRule="auto"/>
        <w:jc w:val="both"/>
        <w:rPr>
          <w:rFonts w:ascii="Times New Roman" w:hAnsi="Times New Roman" w:cs="Times New Roman"/>
          <w:sz w:val="24"/>
          <w:szCs w:val="24"/>
          <w:lang w:val="en-US"/>
        </w:rPr>
      </w:pPr>
      <w:r w:rsidRPr="00DA04C7">
        <w:rPr>
          <w:rFonts w:ascii="Times New Roman" w:hAnsi="Times New Roman" w:cs="Times New Roman"/>
          <w:i/>
          <w:iCs/>
          <w:sz w:val="24"/>
          <w:szCs w:val="24"/>
          <w:lang w:val="en-US"/>
        </w:rPr>
        <w:t>Fig. S</w:t>
      </w:r>
      <w:r w:rsidR="000053A4">
        <w:rPr>
          <w:rFonts w:ascii="Times New Roman" w:hAnsi="Times New Roman" w:cs="Times New Roman"/>
          <w:i/>
          <w:iCs/>
          <w:sz w:val="24"/>
          <w:szCs w:val="24"/>
          <w:lang w:val="en-US"/>
        </w:rPr>
        <w:t>2</w:t>
      </w:r>
      <w:r w:rsidRPr="00DA04C7">
        <w:rPr>
          <w:rFonts w:ascii="Times New Roman" w:hAnsi="Times New Roman" w:cs="Times New Roman"/>
          <w:i/>
          <w:iCs/>
          <w:sz w:val="24"/>
          <w:szCs w:val="24"/>
          <w:lang w:val="en-US"/>
        </w:rPr>
        <w:t>b</w:t>
      </w:r>
      <w:r w:rsidRPr="00DA04C7">
        <w:rPr>
          <w:rFonts w:ascii="Times New Roman" w:hAnsi="Times New Roman" w:cs="Times New Roman"/>
          <w:sz w:val="24"/>
          <w:szCs w:val="24"/>
          <w:lang w:val="en-US"/>
        </w:rPr>
        <w:t xml:space="preserve"> </w:t>
      </w:r>
      <w:r>
        <w:rPr>
          <w:rFonts w:ascii="Times New Roman" w:hAnsi="Times New Roman" w:cs="Times New Roman"/>
          <w:sz w:val="24"/>
          <w:szCs w:val="24"/>
          <w:lang w:val="en-US"/>
        </w:rPr>
        <w:t>displays</w:t>
      </w:r>
      <w:r w:rsidRPr="00DA04C7">
        <w:rPr>
          <w:rFonts w:ascii="Times New Roman" w:hAnsi="Times New Roman" w:cs="Times New Roman"/>
          <w:sz w:val="24"/>
          <w:szCs w:val="24"/>
          <w:lang w:val="en-US"/>
        </w:rPr>
        <w:t xml:space="preserve"> the TGA/DTA </w:t>
      </w:r>
      <w:r>
        <w:rPr>
          <w:rFonts w:ascii="Times New Roman" w:hAnsi="Times New Roman" w:cs="Times New Roman"/>
          <w:sz w:val="24"/>
          <w:szCs w:val="24"/>
          <w:lang w:val="en-US"/>
        </w:rPr>
        <w:t xml:space="preserve">results </w:t>
      </w:r>
      <w:r w:rsidRPr="00DA04C7">
        <w:rPr>
          <w:rFonts w:ascii="Times New Roman" w:hAnsi="Times New Roman" w:cs="Times New Roman"/>
          <w:sz w:val="24"/>
          <w:szCs w:val="24"/>
          <w:lang w:val="en-US"/>
        </w:rPr>
        <w:t>of pure sugars (glucose, sucrose, and fructose).</w:t>
      </w:r>
      <w:r>
        <w:rPr>
          <w:rFonts w:ascii="Times New Roman" w:hAnsi="Times New Roman" w:cs="Times New Roman"/>
          <w:sz w:val="24"/>
          <w:szCs w:val="24"/>
          <w:lang w:val="en-US"/>
        </w:rPr>
        <w:t xml:space="preserve"> The weight loss for fructose commenced at </w:t>
      </w:r>
      <w:r w:rsidRPr="00EE01BD">
        <w:rPr>
          <w:rFonts w:ascii="Times New Roman" w:hAnsi="Times New Roman" w:cs="Times New Roman"/>
          <w:sz w:val="24"/>
          <w:szCs w:val="24"/>
          <w:lang w:val="en-US"/>
        </w:rPr>
        <w:t>1</w:t>
      </w:r>
      <w:r>
        <w:rPr>
          <w:rFonts w:ascii="Times New Roman" w:hAnsi="Times New Roman" w:cs="Times New Roman"/>
          <w:sz w:val="24"/>
          <w:szCs w:val="24"/>
          <w:lang w:val="en-US"/>
        </w:rPr>
        <w:t>3</w:t>
      </w:r>
      <w:r w:rsidRPr="00EE01BD">
        <w:rPr>
          <w:rFonts w:ascii="Times New Roman" w:hAnsi="Times New Roman" w:cs="Times New Roman"/>
          <w:sz w:val="24"/>
          <w:szCs w:val="24"/>
          <w:lang w:val="en-US"/>
        </w:rPr>
        <w:t>0</w:t>
      </w:r>
      <w:r>
        <w:rPr>
          <w:rFonts w:ascii="Times New Roman" w:hAnsi="Times New Roman" w:cs="Times New Roman"/>
          <w:sz w:val="24"/>
          <w:szCs w:val="24"/>
          <w:lang w:val="en-US"/>
        </w:rPr>
        <w:t xml:space="preserve"> ℃, while glucose exhibited weight loss at 161 ℃, and sucrose started losing weight at 194 ℃ [S</w:t>
      </w:r>
      <w:r w:rsidR="00E91B76">
        <w:rPr>
          <w:rFonts w:ascii="Times New Roman" w:hAnsi="Times New Roman" w:cs="Times New Roman"/>
          <w:sz w:val="24"/>
          <w:szCs w:val="24"/>
          <w:lang w:val="en-US"/>
        </w:rPr>
        <w:t>3</w:t>
      </w:r>
      <w:r>
        <w:rPr>
          <w:rFonts w:ascii="Times New Roman" w:hAnsi="Times New Roman" w:cs="Times New Roman"/>
          <w:sz w:val="24"/>
          <w:szCs w:val="24"/>
          <w:lang w:val="en-US"/>
        </w:rPr>
        <w:t xml:space="preserve">]. Furthermore, the melting points of fructose, glucose, and sucrose </w:t>
      </w:r>
      <w:r w:rsidRPr="00A70E33">
        <w:rPr>
          <w:rFonts w:ascii="Times New Roman" w:hAnsi="Times New Roman" w:cs="Times New Roman"/>
          <w:sz w:val="24"/>
          <w:szCs w:val="24"/>
          <w:lang w:val="en-US"/>
        </w:rPr>
        <w:t>are 103, 148, and 179 ℃, respectively [S</w:t>
      </w:r>
      <w:r w:rsidR="00E91B76">
        <w:rPr>
          <w:rFonts w:ascii="Times New Roman" w:hAnsi="Times New Roman" w:cs="Times New Roman"/>
          <w:sz w:val="24"/>
          <w:szCs w:val="24"/>
          <w:lang w:val="en-US"/>
        </w:rPr>
        <w:t>3, S4</w:t>
      </w:r>
      <w:r w:rsidRPr="00A70E33">
        <w:rPr>
          <w:rFonts w:ascii="Times New Roman" w:hAnsi="Times New Roman" w:cs="Times New Roman"/>
          <w:sz w:val="24"/>
          <w:szCs w:val="24"/>
          <w:lang w:val="en-US"/>
        </w:rPr>
        <w:t>]. To effectively modify graphitic carbon nitride using various sugars, it is advisable to maintain</w:t>
      </w:r>
      <w:r>
        <w:rPr>
          <w:rFonts w:ascii="Times New Roman" w:hAnsi="Times New Roman" w:cs="Times New Roman"/>
          <w:sz w:val="24"/>
          <w:szCs w:val="24"/>
          <w:lang w:val="en-US"/>
        </w:rPr>
        <w:t xml:space="preserve"> the reaction temperature above the respective melting points of utilized sugars. </w:t>
      </w:r>
    </w:p>
    <w:p w14:paraId="3CEACEDC" w14:textId="2ABF011B" w:rsidR="00260F9E" w:rsidRDefault="00260F9E" w:rsidP="001314C0">
      <w:pPr>
        <w:autoSpaceDE w:val="0"/>
        <w:autoSpaceDN w:val="0"/>
        <w:adjustRightInd w:val="0"/>
        <w:spacing w:after="0" w:line="360" w:lineRule="auto"/>
        <w:jc w:val="both"/>
        <w:rPr>
          <w:rFonts w:ascii="Times New Roman" w:hAnsi="Times New Roman" w:cs="Times New Roman"/>
          <w:sz w:val="24"/>
          <w:szCs w:val="24"/>
          <w:lang w:val="en-US"/>
        </w:rPr>
      </w:pPr>
      <w:r w:rsidRPr="00420FCC">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420FCC">
        <w:rPr>
          <w:rFonts w:ascii="Times New Roman" w:hAnsi="Times New Roman" w:cs="Times New Roman"/>
          <w:sz w:val="24"/>
          <w:szCs w:val="24"/>
          <w:lang w:val="en-US"/>
        </w:rPr>
        <w:t>FTIR</w:t>
      </w:r>
      <w:r>
        <w:rPr>
          <w:rFonts w:ascii="Times New Roman" w:hAnsi="Times New Roman" w:cs="Times New Roman"/>
          <w:sz w:val="24"/>
          <w:szCs w:val="24"/>
          <w:lang w:val="en-US"/>
        </w:rPr>
        <w:t>-ATR</w:t>
      </w:r>
      <w:r w:rsidRPr="00420FCC">
        <w:rPr>
          <w:rFonts w:ascii="Times New Roman" w:hAnsi="Times New Roman" w:cs="Times New Roman"/>
          <w:sz w:val="24"/>
          <w:szCs w:val="24"/>
          <w:lang w:val="en-US"/>
        </w:rPr>
        <w:t xml:space="preserve"> spectra of pure sugars (glucose, sucrose, and fructose) are depicted in </w:t>
      </w:r>
      <w:r w:rsidRPr="00420FCC">
        <w:rPr>
          <w:rFonts w:ascii="Times New Roman" w:hAnsi="Times New Roman" w:cs="Times New Roman"/>
          <w:i/>
          <w:iCs/>
          <w:sz w:val="24"/>
          <w:szCs w:val="24"/>
          <w:lang w:val="en-US"/>
        </w:rPr>
        <w:t>Fig. S</w:t>
      </w:r>
      <w:r w:rsidR="000053A4">
        <w:rPr>
          <w:rFonts w:ascii="Times New Roman" w:hAnsi="Times New Roman" w:cs="Times New Roman"/>
          <w:i/>
          <w:iCs/>
          <w:sz w:val="24"/>
          <w:szCs w:val="24"/>
          <w:lang w:val="en-US"/>
        </w:rPr>
        <w:t>2</w:t>
      </w:r>
      <w:r>
        <w:rPr>
          <w:rFonts w:ascii="Times New Roman" w:hAnsi="Times New Roman" w:cs="Times New Roman"/>
          <w:i/>
          <w:iCs/>
          <w:sz w:val="24"/>
          <w:szCs w:val="24"/>
          <w:lang w:val="en-US"/>
        </w:rPr>
        <w:t>c</w:t>
      </w:r>
      <w:r w:rsidRPr="00420FCC">
        <w:rPr>
          <w:rFonts w:ascii="Times New Roman" w:hAnsi="Times New Roman" w:cs="Times New Roman"/>
          <w:sz w:val="24"/>
          <w:szCs w:val="24"/>
          <w:lang w:val="en-US"/>
        </w:rPr>
        <w:t xml:space="preserve">. All samples </w:t>
      </w:r>
      <w:r>
        <w:rPr>
          <w:rFonts w:ascii="Times New Roman" w:hAnsi="Times New Roman" w:cs="Times New Roman"/>
          <w:sz w:val="24"/>
          <w:szCs w:val="24"/>
          <w:lang w:val="en-US"/>
        </w:rPr>
        <w:t>display</w:t>
      </w:r>
      <w:r w:rsidRPr="00420FCC">
        <w:rPr>
          <w:rFonts w:ascii="Times New Roman" w:hAnsi="Times New Roman" w:cs="Times New Roman"/>
          <w:sz w:val="24"/>
          <w:szCs w:val="24"/>
          <w:lang w:val="en-US"/>
        </w:rPr>
        <w:t xml:space="preserve"> similar absorption </w:t>
      </w:r>
      <w:r>
        <w:rPr>
          <w:rFonts w:ascii="Times New Roman" w:hAnsi="Times New Roman" w:cs="Times New Roman"/>
          <w:sz w:val="24"/>
          <w:szCs w:val="24"/>
          <w:lang w:val="en-US"/>
        </w:rPr>
        <w:t>patterns,</w:t>
      </w:r>
      <w:r w:rsidRPr="00420FCC">
        <w:rPr>
          <w:rFonts w:ascii="Times New Roman" w:hAnsi="Times New Roman" w:cs="Times New Roman"/>
          <w:sz w:val="24"/>
          <w:szCs w:val="24"/>
          <w:lang w:val="en-US"/>
        </w:rPr>
        <w:t xml:space="preserve"> indicating </w:t>
      </w:r>
      <w:r>
        <w:rPr>
          <w:rFonts w:ascii="Times New Roman" w:hAnsi="Times New Roman" w:cs="Times New Roman"/>
          <w:sz w:val="24"/>
          <w:szCs w:val="24"/>
          <w:lang w:val="en-US"/>
        </w:rPr>
        <w:t>a resemblance in the</w:t>
      </w:r>
      <w:r w:rsidRPr="00420FCC">
        <w:rPr>
          <w:rFonts w:ascii="Times New Roman" w:hAnsi="Times New Roman" w:cs="Times New Roman"/>
          <w:sz w:val="24"/>
          <w:szCs w:val="24"/>
          <w:lang w:val="en-US"/>
        </w:rPr>
        <w:t xml:space="preserve"> chemical structures of </w:t>
      </w:r>
      <w:r>
        <w:rPr>
          <w:rFonts w:ascii="Times New Roman" w:hAnsi="Times New Roman" w:cs="Times New Roman"/>
          <w:sz w:val="24"/>
          <w:szCs w:val="24"/>
          <w:lang w:val="en-US"/>
        </w:rPr>
        <w:t xml:space="preserve">the </w:t>
      </w:r>
      <w:r w:rsidRPr="00420FCC">
        <w:rPr>
          <w:rFonts w:ascii="Times New Roman" w:hAnsi="Times New Roman" w:cs="Times New Roman"/>
          <w:sz w:val="24"/>
          <w:szCs w:val="24"/>
          <w:lang w:val="en-US"/>
        </w:rPr>
        <w:t>green reducing agents</w:t>
      </w:r>
      <w:r>
        <w:rPr>
          <w:rFonts w:ascii="Times New Roman" w:hAnsi="Times New Roman" w:cs="Times New Roman"/>
          <w:sz w:val="24"/>
          <w:szCs w:val="24"/>
          <w:lang w:val="en-US"/>
        </w:rPr>
        <w:t xml:space="preserve"> used for the exfoliation of graphitic carbon nitride purpose</w:t>
      </w:r>
      <w:r w:rsidRPr="00420FCC">
        <w:rPr>
          <w:rFonts w:ascii="Times New Roman" w:hAnsi="Times New Roman" w:cs="Times New Roman"/>
          <w:sz w:val="24"/>
          <w:szCs w:val="24"/>
          <w:lang w:val="en-US"/>
        </w:rPr>
        <w:t xml:space="preserve">. To </w:t>
      </w:r>
      <w:r>
        <w:rPr>
          <w:rFonts w:ascii="Times New Roman" w:hAnsi="Times New Roman" w:cs="Times New Roman"/>
          <w:sz w:val="24"/>
          <w:szCs w:val="24"/>
          <w:lang w:val="en-US"/>
        </w:rPr>
        <w:t>elaborate</w:t>
      </w:r>
      <w:r w:rsidRPr="00420FCC">
        <w:rPr>
          <w:rFonts w:ascii="Times New Roman" w:hAnsi="Times New Roman" w:cs="Times New Roman"/>
          <w:sz w:val="24"/>
          <w:szCs w:val="24"/>
          <w:lang w:val="en-US"/>
        </w:rPr>
        <w:t xml:space="preserve">, in the region </w:t>
      </w:r>
      <w:r>
        <w:rPr>
          <w:rFonts w:ascii="Times New Roman" w:hAnsi="Times New Roman" w:cs="Times New Roman"/>
          <w:sz w:val="24"/>
          <w:szCs w:val="24"/>
          <w:lang w:val="en-US"/>
        </w:rPr>
        <w:t>of</w:t>
      </w:r>
      <w:r w:rsidRPr="00420FCC">
        <w:rPr>
          <w:rFonts w:ascii="Times New Roman" w:hAnsi="Times New Roman" w:cs="Times New Roman"/>
          <w:sz w:val="24"/>
          <w:szCs w:val="24"/>
          <w:lang w:val="en-US"/>
        </w:rPr>
        <w:t xml:space="preserve"> 1000 to </w:t>
      </w:r>
      <w:r w:rsidRPr="00FC6D74">
        <w:rPr>
          <w:rFonts w:ascii="Times New Roman" w:hAnsi="Times New Roman" w:cs="Times New Roman"/>
          <w:sz w:val="24"/>
          <w:szCs w:val="24"/>
          <w:lang w:val="en-US"/>
        </w:rPr>
        <w:t>1200, the spectra exhibit vibration modes associated with C-C and C-O bonds, typical for carbohydrates [S</w:t>
      </w:r>
      <w:r w:rsidR="00E91B76">
        <w:rPr>
          <w:rFonts w:ascii="Times New Roman" w:hAnsi="Times New Roman" w:cs="Times New Roman"/>
          <w:sz w:val="24"/>
          <w:szCs w:val="24"/>
          <w:lang w:val="en-US"/>
        </w:rPr>
        <w:t>5</w:t>
      </w:r>
      <w:r w:rsidRPr="00FC6D74">
        <w:rPr>
          <w:rFonts w:ascii="Times New Roman" w:hAnsi="Times New Roman" w:cs="Times New Roman"/>
          <w:sz w:val="24"/>
          <w:szCs w:val="24"/>
          <w:lang w:val="en-US"/>
        </w:rPr>
        <w:t>]. The region from 1350 to 1500 cm</w:t>
      </w:r>
      <w:r w:rsidRPr="00FC6D74">
        <w:rPr>
          <w:rFonts w:ascii="Times New Roman" w:hAnsi="Times New Roman" w:cs="Times New Roman"/>
          <w:sz w:val="24"/>
          <w:szCs w:val="24"/>
          <w:vertAlign w:val="superscript"/>
          <w:lang w:val="en-US"/>
        </w:rPr>
        <w:t>-1</w:t>
      </w:r>
      <w:r w:rsidRPr="00FC6D74">
        <w:rPr>
          <w:rFonts w:ascii="Times New Roman" w:hAnsi="Times New Roman" w:cs="Times New Roman"/>
          <w:sz w:val="24"/>
          <w:szCs w:val="24"/>
          <w:lang w:val="en-US"/>
        </w:rPr>
        <w:t xml:space="preserve"> shows the combination bands of C-O-C and C-O-H deformations, while absorption bands around 2900 cm</w:t>
      </w:r>
      <w:r w:rsidRPr="00FC6D74">
        <w:rPr>
          <w:rFonts w:ascii="Times New Roman" w:hAnsi="Times New Roman" w:cs="Times New Roman"/>
          <w:sz w:val="24"/>
          <w:szCs w:val="24"/>
          <w:vertAlign w:val="superscript"/>
          <w:lang w:val="en-US"/>
        </w:rPr>
        <w:t>-1</w:t>
      </w:r>
      <w:r w:rsidRPr="00FC6D74">
        <w:rPr>
          <w:rFonts w:ascii="Times New Roman" w:hAnsi="Times New Roman" w:cs="Times New Roman"/>
          <w:sz w:val="24"/>
          <w:szCs w:val="24"/>
          <w:lang w:val="en-US"/>
        </w:rPr>
        <w:t xml:space="preserve"> correspond to the aliphatic C-H stretching, and the absorption bands in the range of 3000-3600 cm</w:t>
      </w:r>
      <w:r w:rsidRPr="00FC6D74">
        <w:rPr>
          <w:rFonts w:ascii="Times New Roman" w:hAnsi="Times New Roman" w:cs="Times New Roman"/>
          <w:sz w:val="24"/>
          <w:szCs w:val="24"/>
          <w:vertAlign w:val="superscript"/>
          <w:lang w:val="en-US"/>
        </w:rPr>
        <w:t>-1</w:t>
      </w:r>
      <w:r w:rsidRPr="00FC6D74">
        <w:rPr>
          <w:rFonts w:ascii="Times New Roman" w:hAnsi="Times New Roman" w:cs="Times New Roman"/>
          <w:sz w:val="24"/>
          <w:szCs w:val="24"/>
          <w:lang w:val="en-US"/>
        </w:rPr>
        <w:t xml:space="preserve"> are attributed to the O-H stretching [S</w:t>
      </w:r>
      <w:r w:rsidR="00E91B76">
        <w:rPr>
          <w:rFonts w:ascii="Times New Roman" w:hAnsi="Times New Roman" w:cs="Times New Roman"/>
          <w:sz w:val="24"/>
          <w:szCs w:val="24"/>
          <w:lang w:val="en-US"/>
        </w:rPr>
        <w:t>5</w:t>
      </w:r>
      <w:r w:rsidRPr="00FC6D74">
        <w:rPr>
          <w:rFonts w:ascii="Times New Roman" w:hAnsi="Times New Roman" w:cs="Times New Roman"/>
          <w:sz w:val="24"/>
          <w:szCs w:val="24"/>
          <w:lang w:val="en-US"/>
        </w:rPr>
        <w:t xml:space="preserve">]. Notably, the spectra of sucrose reveal overlapping absorption peaks primarily in </w:t>
      </w:r>
      <w:r w:rsidRPr="00420FCC">
        <w:rPr>
          <w:rFonts w:ascii="Times New Roman" w:hAnsi="Times New Roman" w:cs="Times New Roman"/>
          <w:sz w:val="24"/>
          <w:szCs w:val="24"/>
          <w:lang w:val="en-US"/>
        </w:rPr>
        <w:t>the 3000-3600 cm</w:t>
      </w:r>
      <w:r w:rsidRPr="00420FCC">
        <w:rPr>
          <w:rFonts w:ascii="Times New Roman" w:hAnsi="Times New Roman" w:cs="Times New Roman"/>
          <w:sz w:val="24"/>
          <w:szCs w:val="24"/>
          <w:vertAlign w:val="superscript"/>
          <w:lang w:val="en-US"/>
        </w:rPr>
        <w:t>-1</w:t>
      </w:r>
      <w:r w:rsidRPr="00420FCC">
        <w:rPr>
          <w:rFonts w:ascii="Times New Roman" w:hAnsi="Times New Roman" w:cs="Times New Roman"/>
          <w:sz w:val="24"/>
          <w:szCs w:val="24"/>
          <w:lang w:val="en-US"/>
        </w:rPr>
        <w:t xml:space="preserve"> </w:t>
      </w:r>
      <w:r>
        <w:rPr>
          <w:rFonts w:ascii="Times New Roman" w:hAnsi="Times New Roman" w:cs="Times New Roman"/>
          <w:sz w:val="24"/>
          <w:szCs w:val="24"/>
          <w:lang w:val="en-US"/>
        </w:rPr>
        <w:t>range, originating</w:t>
      </w:r>
      <w:r w:rsidRPr="00420FCC">
        <w:rPr>
          <w:rFonts w:ascii="Times New Roman" w:hAnsi="Times New Roman" w:cs="Times New Roman"/>
          <w:sz w:val="24"/>
          <w:szCs w:val="24"/>
          <w:lang w:val="en-US"/>
        </w:rPr>
        <w:t xml:space="preserve"> from both glucose and fructose</w:t>
      </w:r>
      <w:r>
        <w:rPr>
          <w:rFonts w:ascii="Times New Roman" w:hAnsi="Times New Roman" w:cs="Times New Roman"/>
          <w:sz w:val="24"/>
          <w:szCs w:val="24"/>
          <w:lang w:val="en-US"/>
        </w:rPr>
        <w:t>. This is</w:t>
      </w:r>
      <w:r w:rsidRPr="00420FCC">
        <w:rPr>
          <w:rFonts w:ascii="Times New Roman" w:hAnsi="Times New Roman" w:cs="Times New Roman"/>
          <w:sz w:val="24"/>
          <w:szCs w:val="24"/>
          <w:lang w:val="en-US"/>
        </w:rPr>
        <w:t xml:space="preserve"> due to the fact that sucrose</w:t>
      </w:r>
      <w:r>
        <w:rPr>
          <w:rFonts w:ascii="Times New Roman" w:hAnsi="Times New Roman" w:cs="Times New Roman"/>
          <w:sz w:val="24"/>
          <w:szCs w:val="24"/>
          <w:lang w:val="en-US"/>
        </w:rPr>
        <w:t>, known</w:t>
      </w:r>
      <w:r w:rsidRPr="00420FCC">
        <w:rPr>
          <w:rFonts w:ascii="Times New Roman" w:hAnsi="Times New Roman" w:cs="Times New Roman"/>
          <w:sz w:val="24"/>
          <w:szCs w:val="24"/>
          <w:lang w:val="en-US"/>
        </w:rPr>
        <w:t xml:space="preserve"> as disaccharide</w:t>
      </w:r>
      <w:r>
        <w:rPr>
          <w:rFonts w:ascii="Times New Roman" w:hAnsi="Times New Roman" w:cs="Times New Roman"/>
          <w:sz w:val="24"/>
          <w:szCs w:val="24"/>
          <w:lang w:val="en-US"/>
        </w:rPr>
        <w:t>,</w:t>
      </w:r>
      <w:r w:rsidRPr="00420FCC">
        <w:rPr>
          <w:rFonts w:ascii="Times New Roman" w:hAnsi="Times New Roman" w:cs="Times New Roman"/>
          <w:sz w:val="24"/>
          <w:szCs w:val="24"/>
          <w:lang w:val="en-US"/>
        </w:rPr>
        <w:t xml:space="preserve"> is </w:t>
      </w:r>
      <w:r>
        <w:rPr>
          <w:rFonts w:ascii="Times New Roman" w:hAnsi="Times New Roman" w:cs="Times New Roman"/>
          <w:sz w:val="24"/>
          <w:szCs w:val="24"/>
          <w:lang w:val="en-US"/>
        </w:rPr>
        <w:t>composed</w:t>
      </w:r>
      <w:r w:rsidRPr="00420FCC">
        <w:rPr>
          <w:rFonts w:ascii="Times New Roman" w:hAnsi="Times New Roman" w:cs="Times New Roman"/>
          <w:sz w:val="24"/>
          <w:szCs w:val="24"/>
          <w:lang w:val="en-US"/>
        </w:rPr>
        <w:t xml:space="preserve"> of these</w:t>
      </w:r>
      <w:r>
        <w:rPr>
          <w:rFonts w:ascii="Times New Roman" w:hAnsi="Times New Roman" w:cs="Times New Roman"/>
          <w:sz w:val="24"/>
          <w:szCs w:val="24"/>
          <w:lang w:val="en-US"/>
        </w:rPr>
        <w:t xml:space="preserve"> two</w:t>
      </w:r>
      <w:r w:rsidRPr="00420FCC">
        <w:rPr>
          <w:rFonts w:ascii="Times New Roman" w:hAnsi="Times New Roman" w:cs="Times New Roman"/>
          <w:sz w:val="24"/>
          <w:szCs w:val="24"/>
          <w:lang w:val="en-US"/>
        </w:rPr>
        <w:t xml:space="preserve"> monosaccharides.</w:t>
      </w:r>
    </w:p>
    <w:p w14:paraId="170E9435" w14:textId="77777777" w:rsidR="00260F9E" w:rsidRDefault="00260F9E" w:rsidP="001314C0">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i/>
          <w:iCs/>
          <w:noProof/>
          <w:sz w:val="24"/>
          <w:szCs w:val="24"/>
          <w:lang w:val="en-US"/>
        </w:rPr>
        <w:drawing>
          <wp:inline distT="0" distB="0" distL="0" distR="0" wp14:anchorId="4DE44684" wp14:editId="4972157D">
            <wp:extent cx="5760720" cy="1512570"/>
            <wp:effectExtent l="0" t="0" r="0" b="0"/>
            <wp:docPr id="3" name="Obraz 3" descr="Obraz zawierający tekst, diagram, lini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tekst, diagram, linia, Czcionka&#10;&#10;Opis wygenerowany automatyczni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1512570"/>
                    </a:xfrm>
                    <a:prstGeom prst="rect">
                      <a:avLst/>
                    </a:prstGeom>
                  </pic:spPr>
                </pic:pic>
              </a:graphicData>
            </a:graphic>
          </wp:inline>
        </w:drawing>
      </w:r>
    </w:p>
    <w:p w14:paraId="25587745" w14:textId="77777777" w:rsidR="00260F9E" w:rsidRDefault="00260F9E" w:rsidP="001314C0">
      <w:pPr>
        <w:tabs>
          <w:tab w:val="left" w:pos="1416"/>
        </w:tabs>
        <w:spacing w:line="360" w:lineRule="auto"/>
        <w:jc w:val="both"/>
        <w:rPr>
          <w:rFonts w:ascii="Times New Roman" w:hAnsi="Times New Roman" w:cs="Times New Roman"/>
          <w:i/>
          <w:iCs/>
          <w:sz w:val="24"/>
          <w:szCs w:val="24"/>
          <w:lang w:val="en-US"/>
        </w:rPr>
      </w:pPr>
      <w:r w:rsidRPr="00420FCC">
        <w:rPr>
          <w:rFonts w:ascii="Times New Roman" w:hAnsi="Times New Roman" w:cs="Times New Roman"/>
          <w:i/>
          <w:iCs/>
          <w:sz w:val="24"/>
          <w:szCs w:val="24"/>
          <w:lang w:val="en-US"/>
        </w:rPr>
        <w:lastRenderedPageBreak/>
        <w:t>Fig. S</w:t>
      </w:r>
      <w:r>
        <w:rPr>
          <w:rFonts w:ascii="Times New Roman" w:hAnsi="Times New Roman" w:cs="Times New Roman"/>
          <w:i/>
          <w:iCs/>
          <w:sz w:val="24"/>
          <w:szCs w:val="24"/>
          <w:lang w:val="en-US"/>
        </w:rPr>
        <w:t>2. (a)</w:t>
      </w:r>
      <w:r w:rsidRPr="00420FCC">
        <w:rPr>
          <w:rFonts w:ascii="Times New Roman" w:hAnsi="Times New Roman" w:cs="Times New Roman"/>
          <w:i/>
          <w:iCs/>
          <w:sz w:val="24"/>
          <w:szCs w:val="24"/>
          <w:lang w:val="en-US"/>
        </w:rPr>
        <w:t xml:space="preserve"> XRD diffractograms</w:t>
      </w:r>
      <w:r>
        <w:rPr>
          <w:rFonts w:ascii="Times New Roman" w:hAnsi="Times New Roman" w:cs="Times New Roman"/>
          <w:i/>
          <w:iCs/>
          <w:sz w:val="24"/>
          <w:szCs w:val="24"/>
          <w:lang w:val="en-US"/>
        </w:rPr>
        <w:t xml:space="preserve">, (b) </w:t>
      </w:r>
      <w:r w:rsidRPr="00420FCC">
        <w:rPr>
          <w:rFonts w:ascii="Times New Roman" w:hAnsi="Times New Roman" w:cs="Times New Roman"/>
          <w:i/>
          <w:iCs/>
          <w:sz w:val="24"/>
          <w:szCs w:val="24"/>
          <w:lang w:val="en-US"/>
        </w:rPr>
        <w:t>TGA spectra with corresponding DTA</w:t>
      </w:r>
      <w:r>
        <w:rPr>
          <w:rFonts w:ascii="Times New Roman" w:hAnsi="Times New Roman" w:cs="Times New Roman"/>
          <w:i/>
          <w:iCs/>
          <w:sz w:val="24"/>
          <w:szCs w:val="24"/>
          <w:lang w:val="en-US"/>
        </w:rPr>
        <w:t>, (c)</w:t>
      </w:r>
      <w:r w:rsidRPr="00420FCC">
        <w:rPr>
          <w:rFonts w:ascii="Times New Roman" w:hAnsi="Times New Roman" w:cs="Times New Roman"/>
          <w:i/>
          <w:iCs/>
          <w:sz w:val="24"/>
          <w:szCs w:val="24"/>
          <w:lang w:val="en-US"/>
        </w:rPr>
        <w:t xml:space="preserve"> FTIR</w:t>
      </w:r>
      <w:r>
        <w:rPr>
          <w:rFonts w:ascii="Times New Roman" w:hAnsi="Times New Roman" w:cs="Times New Roman"/>
          <w:i/>
          <w:iCs/>
          <w:sz w:val="24"/>
          <w:szCs w:val="24"/>
          <w:lang w:val="en-US"/>
        </w:rPr>
        <w:t>-ATR</w:t>
      </w:r>
      <w:r w:rsidRPr="00420FCC">
        <w:rPr>
          <w:rFonts w:ascii="Times New Roman" w:hAnsi="Times New Roman" w:cs="Times New Roman"/>
          <w:i/>
          <w:iCs/>
          <w:sz w:val="24"/>
          <w:szCs w:val="24"/>
          <w:lang w:val="en-US"/>
        </w:rPr>
        <w:t xml:space="preserve"> spectra</w:t>
      </w:r>
      <w:r>
        <w:rPr>
          <w:rFonts w:ascii="Times New Roman" w:hAnsi="Times New Roman" w:cs="Times New Roman"/>
          <w:i/>
          <w:iCs/>
          <w:sz w:val="24"/>
          <w:szCs w:val="24"/>
          <w:lang w:val="en-US"/>
        </w:rPr>
        <w:t xml:space="preserve"> </w:t>
      </w:r>
      <w:r w:rsidRPr="00420FCC">
        <w:rPr>
          <w:rFonts w:ascii="Times New Roman" w:hAnsi="Times New Roman" w:cs="Times New Roman"/>
          <w:i/>
          <w:iCs/>
          <w:sz w:val="24"/>
          <w:szCs w:val="24"/>
          <w:lang w:val="en-US"/>
        </w:rPr>
        <w:t xml:space="preserve">of </w:t>
      </w:r>
      <w:r>
        <w:rPr>
          <w:rFonts w:ascii="Times New Roman" w:hAnsi="Times New Roman" w:cs="Times New Roman"/>
          <w:i/>
          <w:iCs/>
          <w:sz w:val="24"/>
          <w:szCs w:val="24"/>
          <w:lang w:val="en-US"/>
        </w:rPr>
        <w:t>pristine</w:t>
      </w:r>
      <w:r w:rsidRPr="00420FCC">
        <w:rPr>
          <w:rFonts w:ascii="Times New Roman" w:hAnsi="Times New Roman" w:cs="Times New Roman"/>
          <w:i/>
          <w:iCs/>
          <w:sz w:val="24"/>
          <w:szCs w:val="24"/>
          <w:lang w:val="en-US"/>
        </w:rPr>
        <w:t xml:space="preserve"> glucose, sucrose, and fructose. </w:t>
      </w:r>
    </w:p>
    <w:p w14:paraId="1DA2F7FE" w14:textId="77777777" w:rsidR="007A6936" w:rsidRDefault="007A6936">
      <w:pPr>
        <w:rPr>
          <w:rFonts w:ascii="Times New Roman" w:hAnsi="Times New Roman" w:cs="Times New Roman"/>
          <w:i/>
          <w:iCs/>
          <w:sz w:val="24"/>
          <w:szCs w:val="24"/>
          <w:lang w:val="en-US"/>
        </w:rPr>
      </w:pPr>
      <w:r>
        <w:rPr>
          <w:rFonts w:ascii="Times New Roman" w:hAnsi="Times New Roman" w:cs="Times New Roman"/>
          <w:i/>
          <w:iCs/>
          <w:sz w:val="24"/>
          <w:szCs w:val="24"/>
          <w:lang w:val="en-US"/>
        </w:rPr>
        <w:br w:type="page"/>
      </w:r>
    </w:p>
    <w:p w14:paraId="2834B627" w14:textId="4277C8F2" w:rsidR="00F70E5F" w:rsidRDefault="00F70E5F" w:rsidP="001314C0">
      <w:pPr>
        <w:spacing w:before="240" w:line="360" w:lineRule="auto"/>
        <w:jc w:val="both"/>
        <w:rPr>
          <w:rFonts w:ascii="Times New Roman" w:hAnsi="Times New Roman" w:cs="Times New Roman"/>
          <w:sz w:val="24"/>
          <w:szCs w:val="24"/>
          <w:lang w:val="en-US"/>
        </w:rPr>
      </w:pPr>
      <w:r w:rsidRPr="00046D5D">
        <w:rPr>
          <w:rFonts w:ascii="Times New Roman" w:hAnsi="Times New Roman" w:cs="Times New Roman"/>
          <w:sz w:val="24"/>
          <w:szCs w:val="24"/>
          <w:lang w:val="en-US"/>
        </w:rPr>
        <w:lastRenderedPageBreak/>
        <w:t xml:space="preserve">The XRD, FTIR-ATR, UV-vis with corresponding Tauc plot, PL, CA, and EIS results of </w:t>
      </w:r>
      <w:r>
        <w:rPr>
          <w:rFonts w:ascii="Times New Roman" w:hAnsi="Times New Roman" w:cs="Times New Roman"/>
          <w:sz w:val="24"/>
          <w:szCs w:val="24"/>
          <w:lang w:val="en-US"/>
        </w:rPr>
        <w:t xml:space="preserve">the </w:t>
      </w:r>
      <w:r w:rsidRPr="00046D5D">
        <w:rPr>
          <w:rFonts w:ascii="Times New Roman" w:hAnsi="Times New Roman" w:cs="Times New Roman"/>
          <w:sz w:val="24"/>
          <w:szCs w:val="24"/>
          <w:lang w:val="en-US"/>
        </w:rPr>
        <w:t xml:space="preserve">fructose-assisted solvothermal modification of graphitic carbon nitride for optimization of duration are depicted in </w:t>
      </w:r>
      <w:r w:rsidRPr="00046D5D">
        <w:rPr>
          <w:rFonts w:ascii="Times New Roman" w:hAnsi="Times New Roman" w:cs="Times New Roman"/>
          <w:i/>
          <w:iCs/>
          <w:sz w:val="24"/>
          <w:szCs w:val="24"/>
          <w:lang w:val="en-US"/>
        </w:rPr>
        <w:t>Fig. S</w:t>
      </w:r>
      <w:r w:rsidR="000053A4">
        <w:rPr>
          <w:rFonts w:ascii="Times New Roman" w:hAnsi="Times New Roman" w:cs="Times New Roman"/>
          <w:i/>
          <w:iCs/>
          <w:sz w:val="24"/>
          <w:szCs w:val="24"/>
          <w:lang w:val="en-US"/>
        </w:rPr>
        <w:t>3</w:t>
      </w:r>
      <w:r w:rsidRPr="00046D5D">
        <w:rPr>
          <w:rFonts w:ascii="Times New Roman" w:hAnsi="Times New Roman" w:cs="Times New Roman"/>
          <w:sz w:val="24"/>
          <w:szCs w:val="24"/>
          <w:lang w:val="en-US"/>
        </w:rPr>
        <w:t xml:space="preserve">. The description of graphitic carbon nitride is fully described in the main manuscript, thus in </w:t>
      </w:r>
      <w:r w:rsidRPr="00B43E97">
        <w:rPr>
          <w:rFonts w:ascii="Times New Roman" w:hAnsi="Times New Roman" w:cs="Times New Roman"/>
          <w:i/>
          <w:iCs/>
          <w:sz w:val="24"/>
          <w:szCs w:val="24"/>
          <w:lang w:val="en-US"/>
        </w:rPr>
        <w:t>Supplementary Material</w:t>
      </w:r>
      <w:r>
        <w:rPr>
          <w:rFonts w:ascii="Times New Roman" w:hAnsi="Times New Roman" w:cs="Times New Roman"/>
          <w:i/>
          <w:iCs/>
          <w:sz w:val="24"/>
          <w:szCs w:val="24"/>
          <w:lang w:val="en-US"/>
        </w:rPr>
        <w:t>,</w:t>
      </w:r>
      <w:r w:rsidRPr="00046D5D">
        <w:rPr>
          <w:rFonts w:ascii="Times New Roman" w:hAnsi="Times New Roman" w:cs="Times New Roman"/>
          <w:sz w:val="24"/>
          <w:szCs w:val="24"/>
          <w:lang w:val="en-US"/>
        </w:rPr>
        <w:t xml:space="preserve"> the authors described the differences</w:t>
      </w:r>
      <w:r>
        <w:rPr>
          <w:rFonts w:ascii="Times New Roman" w:hAnsi="Times New Roman" w:cs="Times New Roman"/>
          <w:sz w:val="24"/>
          <w:szCs w:val="24"/>
          <w:lang w:val="en-US"/>
        </w:rPr>
        <w:t xml:space="preserve"> o</w:t>
      </w:r>
      <w:r w:rsidRPr="00046D5D">
        <w:rPr>
          <w:rFonts w:ascii="Times New Roman" w:hAnsi="Times New Roman" w:cs="Times New Roman"/>
          <w:sz w:val="24"/>
          <w:szCs w:val="24"/>
          <w:lang w:val="en-US"/>
        </w:rPr>
        <w:t>f fructose-assisted modification of graphitic carbon nitride – duration of reaction dependence. In detail, the shift in peak position</w:t>
      </w:r>
      <w:r>
        <w:rPr>
          <w:rFonts w:ascii="Times New Roman" w:hAnsi="Times New Roman" w:cs="Times New Roman"/>
          <w:sz w:val="24"/>
          <w:szCs w:val="24"/>
          <w:lang w:val="en-US"/>
        </w:rPr>
        <w:t xml:space="preserve"> </w:t>
      </w:r>
      <w:r w:rsidRPr="00046D5D">
        <w:rPr>
          <w:rFonts w:ascii="Times New Roman" w:hAnsi="Times New Roman" w:cs="Times New Roman"/>
          <w:sz w:val="24"/>
          <w:szCs w:val="24"/>
          <w:lang w:val="en-US"/>
        </w:rPr>
        <w:t>at around 27° (</w:t>
      </w:r>
      <w:r w:rsidRPr="00046D5D">
        <w:rPr>
          <w:rFonts w:ascii="Times New Roman" w:hAnsi="Times New Roman" w:cs="Times New Roman"/>
          <w:i/>
          <w:iCs/>
          <w:sz w:val="24"/>
          <w:szCs w:val="24"/>
          <w:lang w:val="en-US"/>
        </w:rPr>
        <w:t>Fig. S2a</w:t>
      </w:r>
      <w:r w:rsidRPr="00046D5D">
        <w:rPr>
          <w:rFonts w:ascii="Times New Roman" w:hAnsi="Times New Roman" w:cs="Times New Roman"/>
          <w:sz w:val="24"/>
          <w:szCs w:val="24"/>
          <w:lang w:val="en-US"/>
        </w:rPr>
        <w:t>) is influenced by the duration of the solvothermal reaction of fructose-assisted modification</w:t>
      </w:r>
      <w:r>
        <w:rPr>
          <w:rFonts w:ascii="Times New Roman" w:hAnsi="Times New Roman" w:cs="Times New Roman"/>
          <w:sz w:val="24"/>
          <w:szCs w:val="24"/>
          <w:lang w:val="en-US"/>
        </w:rPr>
        <w:t>. This</w:t>
      </w:r>
      <w:r w:rsidRPr="00046D5D">
        <w:rPr>
          <w:rFonts w:ascii="Times New Roman" w:hAnsi="Times New Roman" w:cs="Times New Roman"/>
          <w:sz w:val="24"/>
          <w:szCs w:val="24"/>
          <w:lang w:val="en-US"/>
        </w:rPr>
        <w:t xml:space="preserve"> peak gradually shifts towards </w:t>
      </w:r>
      <w:r>
        <w:rPr>
          <w:rFonts w:ascii="Times New Roman" w:hAnsi="Times New Roman" w:cs="Times New Roman"/>
          <w:sz w:val="24"/>
          <w:szCs w:val="24"/>
          <w:lang w:val="en-US"/>
        </w:rPr>
        <w:t>higher</w:t>
      </w:r>
      <w:r w:rsidRPr="00046D5D">
        <w:rPr>
          <w:rFonts w:ascii="Times New Roman" w:hAnsi="Times New Roman" w:cs="Times New Roman"/>
          <w:sz w:val="24"/>
          <w:szCs w:val="24"/>
          <w:lang w:val="en-US"/>
        </w:rPr>
        <w:t xml:space="preserve"> angles until </w:t>
      </w:r>
      <w:r>
        <w:rPr>
          <w:rFonts w:ascii="Times New Roman" w:hAnsi="Times New Roman" w:cs="Times New Roman"/>
          <w:sz w:val="24"/>
          <w:szCs w:val="24"/>
          <w:lang w:val="en-US"/>
        </w:rPr>
        <w:t>12</w:t>
      </w:r>
      <w:r w:rsidRPr="00046D5D">
        <w:rPr>
          <w:rFonts w:ascii="Times New Roman" w:hAnsi="Times New Roman" w:cs="Times New Roman"/>
          <w:sz w:val="24"/>
          <w:szCs w:val="24"/>
          <w:lang w:val="en-US"/>
        </w:rPr>
        <w:t xml:space="preserve"> hours of reaction. Further extension of the solvothermal duration of the reaction</w:t>
      </w:r>
      <w:r>
        <w:rPr>
          <w:rFonts w:ascii="Times New Roman" w:hAnsi="Times New Roman" w:cs="Times New Roman"/>
          <w:sz w:val="24"/>
          <w:szCs w:val="24"/>
          <w:lang w:val="en-US"/>
        </w:rPr>
        <w:t xml:space="preserve"> (fructose_18h and fructose_24h)</w:t>
      </w:r>
      <w:r w:rsidRPr="00046D5D">
        <w:rPr>
          <w:rFonts w:ascii="Times New Roman" w:hAnsi="Times New Roman" w:cs="Times New Roman"/>
          <w:sz w:val="24"/>
          <w:szCs w:val="24"/>
          <w:lang w:val="en-US"/>
        </w:rPr>
        <w:t xml:space="preserve"> results in a shift in the opposite direction, indicating an improved interlayer stacking order [</w:t>
      </w:r>
      <w:r>
        <w:rPr>
          <w:rFonts w:ascii="Times New Roman" w:hAnsi="Times New Roman" w:cs="Times New Roman"/>
          <w:sz w:val="24"/>
          <w:szCs w:val="24"/>
          <w:lang w:val="en-US"/>
        </w:rPr>
        <w:t>S</w:t>
      </w:r>
      <w:r w:rsidR="00E91B76">
        <w:rPr>
          <w:rFonts w:ascii="Times New Roman" w:hAnsi="Times New Roman" w:cs="Times New Roman"/>
          <w:sz w:val="24"/>
          <w:szCs w:val="24"/>
          <w:lang w:val="en-US"/>
        </w:rPr>
        <w:t>6</w:t>
      </w:r>
      <w:r w:rsidRPr="00046D5D">
        <w:rPr>
          <w:rFonts w:ascii="Times New Roman" w:hAnsi="Times New Roman" w:cs="Times New Roman"/>
          <w:sz w:val="24"/>
          <w:szCs w:val="24"/>
          <w:lang w:val="en-US"/>
        </w:rPr>
        <w:t xml:space="preserve">]. </w:t>
      </w:r>
      <w:r w:rsidRPr="000661CA">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absorption spectra </w:t>
      </w:r>
      <w:r w:rsidRPr="000661CA">
        <w:rPr>
          <w:rFonts w:ascii="Times New Roman" w:hAnsi="Times New Roman" w:cs="Times New Roman"/>
          <w:sz w:val="24"/>
          <w:szCs w:val="24"/>
          <w:lang w:val="en-US"/>
        </w:rPr>
        <w:t xml:space="preserve">of graphitic carbon nitride modified with </w:t>
      </w:r>
      <w:r>
        <w:rPr>
          <w:rFonts w:ascii="Times New Roman" w:hAnsi="Times New Roman" w:cs="Times New Roman"/>
          <w:sz w:val="24"/>
          <w:szCs w:val="24"/>
          <w:lang w:val="en-US"/>
        </w:rPr>
        <w:t>fructose</w:t>
      </w:r>
      <w:r w:rsidRPr="000661CA">
        <w:rPr>
          <w:rFonts w:ascii="Times New Roman" w:hAnsi="Times New Roman" w:cs="Times New Roman"/>
          <w:sz w:val="24"/>
          <w:szCs w:val="24"/>
          <w:lang w:val="en-US"/>
        </w:rPr>
        <w:t xml:space="preserve"> (</w:t>
      </w:r>
      <w:r w:rsidRPr="000661CA">
        <w:rPr>
          <w:rFonts w:ascii="Times New Roman" w:hAnsi="Times New Roman" w:cs="Times New Roman"/>
          <w:i/>
          <w:iCs/>
          <w:sz w:val="24"/>
          <w:szCs w:val="24"/>
          <w:lang w:val="en-US"/>
        </w:rPr>
        <w:t xml:space="preserve">Fig. </w:t>
      </w:r>
      <w:r>
        <w:rPr>
          <w:rFonts w:ascii="Times New Roman" w:hAnsi="Times New Roman" w:cs="Times New Roman"/>
          <w:i/>
          <w:iCs/>
          <w:sz w:val="24"/>
          <w:szCs w:val="24"/>
          <w:lang w:val="en-US"/>
        </w:rPr>
        <w:t>S2b</w:t>
      </w:r>
      <w:r w:rsidRPr="000661CA">
        <w:rPr>
          <w:rFonts w:ascii="Times New Roman" w:hAnsi="Times New Roman" w:cs="Times New Roman"/>
          <w:sz w:val="24"/>
          <w:szCs w:val="24"/>
          <w:lang w:val="en-US"/>
        </w:rPr>
        <w:t xml:space="preserve">) reveal similar </w:t>
      </w:r>
      <w:r>
        <w:rPr>
          <w:rFonts w:ascii="Times New Roman" w:hAnsi="Times New Roman" w:cs="Times New Roman"/>
          <w:sz w:val="24"/>
          <w:szCs w:val="24"/>
          <w:lang w:val="en-US"/>
        </w:rPr>
        <w:t>absorption peaks</w:t>
      </w:r>
      <w:r w:rsidRPr="00D17034">
        <w:rPr>
          <w:rFonts w:ascii="Times New Roman" w:hAnsi="Times New Roman" w:cs="Times New Roman"/>
          <w:sz w:val="24"/>
          <w:szCs w:val="24"/>
          <w:lang w:val="en-US"/>
        </w:rPr>
        <w:t xml:space="preserve"> as observed in pristine bulk-gCN, indicating that the primary chemical structure of the graphitic carbon nitride structure remains intact</w:t>
      </w:r>
      <w:r>
        <w:rPr>
          <w:rFonts w:ascii="Times New Roman" w:hAnsi="Times New Roman" w:cs="Times New Roman"/>
          <w:sz w:val="24"/>
          <w:szCs w:val="24"/>
          <w:lang w:val="en-US"/>
        </w:rPr>
        <w:t>, which aligns with XRD results</w:t>
      </w:r>
      <w:r w:rsidRPr="00D1703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46D5D">
        <w:rPr>
          <w:rFonts w:ascii="Times New Roman" w:hAnsi="Times New Roman" w:cs="Times New Roman"/>
          <w:sz w:val="24"/>
          <w:szCs w:val="24"/>
          <w:lang w:val="en-US"/>
        </w:rPr>
        <w:t>The energy band gaps</w:t>
      </w:r>
      <w:r>
        <w:rPr>
          <w:rFonts w:ascii="Times New Roman" w:hAnsi="Times New Roman" w:cs="Times New Roman"/>
          <w:sz w:val="24"/>
          <w:szCs w:val="24"/>
          <w:lang w:val="en-US"/>
        </w:rPr>
        <w:t xml:space="preserve"> (</w:t>
      </w:r>
      <w:r w:rsidRPr="00B43E97">
        <w:rPr>
          <w:rFonts w:ascii="Times New Roman" w:hAnsi="Times New Roman" w:cs="Times New Roman"/>
          <w:i/>
          <w:iCs/>
          <w:sz w:val="24"/>
          <w:szCs w:val="24"/>
          <w:lang w:val="en-US"/>
        </w:rPr>
        <w:t>Fig. S2</w:t>
      </w:r>
      <w:r>
        <w:rPr>
          <w:rFonts w:ascii="Times New Roman" w:hAnsi="Times New Roman" w:cs="Times New Roman"/>
          <w:i/>
          <w:iCs/>
          <w:sz w:val="24"/>
          <w:szCs w:val="24"/>
          <w:lang w:val="en-US"/>
        </w:rPr>
        <w:t>c</w:t>
      </w:r>
      <w:r w:rsidRPr="00B43E97">
        <w:rPr>
          <w:rFonts w:ascii="Times New Roman" w:hAnsi="Times New Roman" w:cs="Times New Roman"/>
          <w:i/>
          <w:iCs/>
          <w:sz w:val="24"/>
          <w:szCs w:val="24"/>
          <w:lang w:val="en-US"/>
        </w:rPr>
        <w:t>d</w:t>
      </w:r>
      <w:r>
        <w:rPr>
          <w:rFonts w:ascii="Times New Roman" w:hAnsi="Times New Roman" w:cs="Times New Roman"/>
          <w:sz w:val="24"/>
          <w:szCs w:val="24"/>
          <w:lang w:val="en-US"/>
        </w:rPr>
        <w:t>)</w:t>
      </w:r>
      <w:r w:rsidRPr="00046D5D">
        <w:rPr>
          <w:rFonts w:ascii="Times New Roman" w:hAnsi="Times New Roman" w:cs="Times New Roman"/>
          <w:sz w:val="24"/>
          <w:szCs w:val="24"/>
          <w:lang w:val="en-US"/>
        </w:rPr>
        <w:t xml:space="preserve"> were determined as 2.75, 2.80, 2.89, 2.84, 2.83, and 2.80 eV</w:t>
      </w:r>
      <w:r w:rsidRPr="0055347C">
        <w:rPr>
          <w:rFonts w:ascii="Times New Roman" w:hAnsi="Times New Roman" w:cs="Times New Roman"/>
          <w:sz w:val="24"/>
          <w:szCs w:val="24"/>
          <w:lang w:val="en-US"/>
        </w:rPr>
        <w:t xml:space="preserve"> for bulk-gCN</w:t>
      </w:r>
      <w:r>
        <w:rPr>
          <w:rFonts w:ascii="Times New Roman" w:hAnsi="Times New Roman" w:cs="Times New Roman"/>
          <w:sz w:val="24"/>
          <w:szCs w:val="24"/>
          <w:lang w:val="en-US"/>
        </w:rPr>
        <w:t xml:space="preserve">, </w:t>
      </w:r>
      <w:r w:rsidRPr="0055347C">
        <w:rPr>
          <w:rFonts w:ascii="Times New Roman" w:hAnsi="Times New Roman" w:cs="Times New Roman"/>
          <w:sz w:val="24"/>
          <w:szCs w:val="24"/>
          <w:lang w:val="en-US"/>
        </w:rPr>
        <w:t>fructose_3h, fructose_6h, fructose_12h, fructose_18h, and fructose_24h, respectively</w:t>
      </w:r>
      <w:r>
        <w:rPr>
          <w:rFonts w:ascii="Times New Roman" w:hAnsi="Times New Roman" w:cs="Times New Roman"/>
          <w:sz w:val="24"/>
          <w:szCs w:val="24"/>
          <w:lang w:val="en-US"/>
        </w:rPr>
        <w:t>. Interestingly, the PL spectra (</w:t>
      </w:r>
      <w:r w:rsidRPr="001377A7">
        <w:rPr>
          <w:rFonts w:ascii="Times New Roman" w:hAnsi="Times New Roman" w:cs="Times New Roman"/>
          <w:i/>
          <w:iCs/>
          <w:sz w:val="24"/>
          <w:szCs w:val="24"/>
          <w:lang w:val="en-US"/>
        </w:rPr>
        <w:t>Fig. S2e</w:t>
      </w:r>
      <w:r>
        <w:rPr>
          <w:rFonts w:ascii="Times New Roman" w:hAnsi="Times New Roman" w:cs="Times New Roman"/>
          <w:sz w:val="24"/>
          <w:szCs w:val="24"/>
          <w:lang w:val="en-US"/>
        </w:rPr>
        <w:t>) show that the duration of solvothermal reaction between 6-24 h has no significant impact on the recombination process. Both CA and EIS (</w:t>
      </w:r>
      <w:r w:rsidRPr="007A3D95">
        <w:rPr>
          <w:rFonts w:ascii="Times New Roman" w:hAnsi="Times New Roman" w:cs="Times New Roman"/>
          <w:i/>
          <w:iCs/>
          <w:sz w:val="24"/>
          <w:szCs w:val="24"/>
          <w:lang w:val="en-US"/>
        </w:rPr>
        <w:t>Fig. 2fg</w:t>
      </w:r>
      <w:r>
        <w:rPr>
          <w:rFonts w:ascii="Times New Roman" w:hAnsi="Times New Roman" w:cs="Times New Roman"/>
          <w:sz w:val="24"/>
          <w:szCs w:val="24"/>
          <w:lang w:val="en-US"/>
        </w:rPr>
        <w:t xml:space="preserve">) confirm that fructose_6h and fructose_12h have the highest mobility of charge carriers, thus both samples have similarly high photoactivity toward hydrogen production. </w:t>
      </w:r>
    </w:p>
    <w:p w14:paraId="093CBBDB" w14:textId="77777777" w:rsidR="00F70E5F" w:rsidRDefault="00F70E5F" w:rsidP="001314C0">
      <w:pPr>
        <w:spacing w:before="240" w:line="360" w:lineRule="auto"/>
        <w:jc w:val="both"/>
        <w:rPr>
          <w:rFonts w:ascii="Times New Roman" w:hAnsi="Times New Roman" w:cs="Times New Roman"/>
          <w:i/>
          <w:iCs/>
          <w:sz w:val="24"/>
          <w:szCs w:val="24"/>
          <w:lang w:val="en-US"/>
        </w:rPr>
      </w:pPr>
      <w:r>
        <w:rPr>
          <w:rFonts w:ascii="Times New Roman" w:hAnsi="Times New Roman" w:cs="Times New Roman"/>
          <w:i/>
          <w:iCs/>
          <w:noProof/>
          <w:sz w:val="24"/>
          <w:szCs w:val="24"/>
          <w:lang w:val="en-US"/>
        </w:rPr>
        <w:lastRenderedPageBreak/>
        <w:drawing>
          <wp:inline distT="0" distB="0" distL="0" distR="0" wp14:anchorId="57A613DB" wp14:editId="19549519">
            <wp:extent cx="5760000" cy="4646343"/>
            <wp:effectExtent l="0" t="0" r="0" b="190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000" cy="4646343"/>
                    </a:xfrm>
                    <a:prstGeom prst="rect">
                      <a:avLst/>
                    </a:prstGeom>
                  </pic:spPr>
                </pic:pic>
              </a:graphicData>
            </a:graphic>
          </wp:inline>
        </w:drawing>
      </w:r>
    </w:p>
    <w:p w14:paraId="79FF712F" w14:textId="01F139C5" w:rsidR="00F70E5F" w:rsidRDefault="00F70E5F" w:rsidP="001314C0">
      <w:pPr>
        <w:tabs>
          <w:tab w:val="left" w:pos="1416"/>
        </w:tabs>
        <w:spacing w:line="360" w:lineRule="auto"/>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Fig. S</w:t>
      </w:r>
      <w:r w:rsidR="000053A4">
        <w:rPr>
          <w:rFonts w:ascii="Times New Roman" w:hAnsi="Times New Roman" w:cs="Times New Roman"/>
          <w:i/>
          <w:iCs/>
          <w:sz w:val="24"/>
          <w:szCs w:val="24"/>
          <w:lang w:val="en-US"/>
        </w:rPr>
        <w:t>3</w:t>
      </w:r>
      <w:r>
        <w:rPr>
          <w:rFonts w:ascii="Times New Roman" w:hAnsi="Times New Roman" w:cs="Times New Roman"/>
          <w:i/>
          <w:iCs/>
          <w:sz w:val="24"/>
          <w:szCs w:val="24"/>
          <w:lang w:val="en-US"/>
        </w:rPr>
        <w:t xml:space="preserve">. </w:t>
      </w:r>
      <w:r w:rsidRPr="00804B8A">
        <w:rPr>
          <w:rFonts w:ascii="Times New Roman" w:hAnsi="Times New Roman" w:cs="Times New Roman"/>
          <w:i/>
          <w:iCs/>
          <w:sz w:val="24"/>
          <w:szCs w:val="24"/>
          <w:lang w:val="en-US"/>
        </w:rPr>
        <w:t>XRD diffractograms</w:t>
      </w:r>
      <w:r>
        <w:rPr>
          <w:rFonts w:ascii="Times New Roman" w:hAnsi="Times New Roman" w:cs="Times New Roman"/>
          <w:i/>
          <w:iCs/>
          <w:sz w:val="24"/>
          <w:szCs w:val="24"/>
          <w:lang w:val="en-US"/>
        </w:rPr>
        <w:t xml:space="preserve"> of (a) </w:t>
      </w:r>
      <w:r w:rsidRPr="006564BD">
        <w:rPr>
          <w:rFonts w:ascii="Times New Roman" w:hAnsi="Times New Roman" w:cs="Times New Roman"/>
          <w:i/>
          <w:iCs/>
          <w:sz w:val="24"/>
          <w:szCs w:val="24"/>
          <w:lang w:val="en-US"/>
        </w:rPr>
        <w:t>bulk-gCN, glucose_6h, sucrose_6h, and fructose_6h</w:t>
      </w:r>
      <w:r>
        <w:rPr>
          <w:rFonts w:ascii="Times New Roman" w:hAnsi="Times New Roman" w:cs="Times New Roman"/>
          <w:i/>
          <w:iCs/>
          <w:sz w:val="24"/>
          <w:szCs w:val="24"/>
          <w:lang w:val="en-US"/>
        </w:rPr>
        <w:t xml:space="preserve">, (b) XRD diffractograms of </w:t>
      </w:r>
      <w:r w:rsidRPr="005872D9">
        <w:rPr>
          <w:rFonts w:ascii="Times New Roman" w:hAnsi="Times New Roman" w:cs="Times New Roman"/>
          <w:i/>
          <w:iCs/>
          <w:sz w:val="24"/>
          <w:szCs w:val="24"/>
          <w:lang w:val="en-US"/>
        </w:rPr>
        <w:t xml:space="preserve">graphitic carbon nitride modified with fructose – </w:t>
      </w:r>
      <w:r>
        <w:rPr>
          <w:rFonts w:ascii="Times New Roman" w:hAnsi="Times New Roman" w:cs="Times New Roman"/>
          <w:i/>
          <w:iCs/>
          <w:sz w:val="24"/>
          <w:szCs w:val="24"/>
          <w:lang w:val="en-US"/>
        </w:rPr>
        <w:t>influence</w:t>
      </w:r>
      <w:r w:rsidRPr="005872D9">
        <w:rPr>
          <w:rFonts w:ascii="Times New Roman" w:hAnsi="Times New Roman" w:cs="Times New Roman"/>
          <w:i/>
          <w:iCs/>
          <w:sz w:val="24"/>
          <w:szCs w:val="24"/>
          <w:lang w:val="en-US"/>
        </w:rPr>
        <w:t xml:space="preserve"> of </w:t>
      </w:r>
      <w:r>
        <w:rPr>
          <w:rFonts w:ascii="Times New Roman" w:hAnsi="Times New Roman" w:cs="Times New Roman"/>
          <w:i/>
          <w:iCs/>
          <w:sz w:val="24"/>
          <w:szCs w:val="24"/>
          <w:lang w:val="en-US"/>
        </w:rPr>
        <w:t xml:space="preserve">the solvothermal process time, and (c) TGA </w:t>
      </w:r>
      <w:r w:rsidRPr="006564BD">
        <w:rPr>
          <w:rFonts w:ascii="Times New Roman" w:hAnsi="Times New Roman" w:cs="Times New Roman"/>
          <w:i/>
          <w:iCs/>
          <w:sz w:val="24"/>
          <w:szCs w:val="24"/>
          <w:lang w:val="en-US"/>
        </w:rPr>
        <w:t>of bulk-gCN, glucose_6h, sucrose_6h, and fructose_6h</w:t>
      </w:r>
      <w:r>
        <w:rPr>
          <w:rFonts w:ascii="Times New Roman" w:hAnsi="Times New Roman" w:cs="Times New Roman"/>
          <w:i/>
          <w:iCs/>
          <w:sz w:val="24"/>
          <w:szCs w:val="24"/>
          <w:lang w:val="en-US"/>
        </w:rPr>
        <w:t xml:space="preserve">. </w:t>
      </w:r>
    </w:p>
    <w:p w14:paraId="18705334" w14:textId="77777777" w:rsidR="00F70E5F" w:rsidRDefault="00F70E5F" w:rsidP="001314C0">
      <w:pPr>
        <w:tabs>
          <w:tab w:val="left" w:pos="1416"/>
        </w:tabs>
        <w:spacing w:line="360" w:lineRule="auto"/>
        <w:jc w:val="both"/>
        <w:rPr>
          <w:rFonts w:ascii="Times New Roman" w:hAnsi="Times New Roman" w:cs="Times New Roman"/>
          <w:i/>
          <w:iCs/>
          <w:sz w:val="24"/>
          <w:szCs w:val="24"/>
          <w:lang w:val="en-US"/>
        </w:rPr>
      </w:pPr>
    </w:p>
    <w:p w14:paraId="3021C510" w14:textId="77777777" w:rsidR="00F70E5F" w:rsidRDefault="00F70E5F" w:rsidP="001314C0">
      <w:pPr>
        <w:tabs>
          <w:tab w:val="left" w:pos="1416"/>
        </w:tabs>
        <w:spacing w:line="360" w:lineRule="auto"/>
        <w:jc w:val="both"/>
        <w:rPr>
          <w:rFonts w:ascii="Times New Roman" w:hAnsi="Times New Roman" w:cs="Times New Roman"/>
          <w:i/>
          <w:iCs/>
          <w:sz w:val="24"/>
          <w:szCs w:val="24"/>
          <w:lang w:val="en-US"/>
        </w:rPr>
      </w:pPr>
    </w:p>
    <w:p w14:paraId="64E6F0C8" w14:textId="77777777" w:rsidR="00F152DE" w:rsidRDefault="00F152DE" w:rsidP="001314C0">
      <w:pPr>
        <w:tabs>
          <w:tab w:val="left" w:pos="1416"/>
        </w:tabs>
        <w:spacing w:line="360" w:lineRule="auto"/>
        <w:jc w:val="both"/>
        <w:rPr>
          <w:rFonts w:ascii="Times New Roman" w:hAnsi="Times New Roman" w:cs="Times New Roman"/>
          <w:sz w:val="24"/>
          <w:szCs w:val="24"/>
          <w:lang w:val="en-US"/>
        </w:rPr>
      </w:pPr>
    </w:p>
    <w:p w14:paraId="633E019E" w14:textId="77777777" w:rsidR="00734397" w:rsidRDefault="00734397" w:rsidP="001314C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3D3A32E" w14:textId="38F67D9F" w:rsidR="00001BA5" w:rsidRDefault="00AE0450" w:rsidP="001314C0">
      <w:pPr>
        <w:tabs>
          <w:tab w:val="left" w:pos="1416"/>
        </w:tabs>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References</w:t>
      </w:r>
    </w:p>
    <w:p w14:paraId="61A6D99D" w14:textId="01C0F855" w:rsidR="00D10FC3" w:rsidRDefault="00E91B76" w:rsidP="00D10FC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[S1]</w:t>
      </w:r>
      <w:r w:rsidR="00D10FC3">
        <w:rPr>
          <w:rFonts w:ascii="Times New Roman" w:hAnsi="Times New Roman" w:cs="Times New Roman"/>
          <w:sz w:val="24"/>
          <w:szCs w:val="24"/>
          <w:lang w:val="en-US"/>
        </w:rPr>
        <w:t xml:space="preserve"> </w:t>
      </w:r>
      <w:r w:rsidR="00D10FC3" w:rsidRPr="00BA7689">
        <w:rPr>
          <w:rFonts w:ascii="Times New Roman" w:hAnsi="Times New Roman" w:cs="Times New Roman"/>
          <w:sz w:val="24"/>
          <w:szCs w:val="24"/>
          <w:lang w:val="en-US"/>
        </w:rPr>
        <w:t>A</w:t>
      </w:r>
      <w:r w:rsidR="00D10FC3">
        <w:rPr>
          <w:rFonts w:ascii="Times New Roman" w:hAnsi="Times New Roman" w:cs="Times New Roman"/>
          <w:sz w:val="24"/>
          <w:szCs w:val="24"/>
          <w:lang w:val="en-US"/>
        </w:rPr>
        <w:t>.</w:t>
      </w:r>
      <w:r w:rsidR="00D10FC3" w:rsidRPr="00BA7689">
        <w:rPr>
          <w:rFonts w:ascii="Times New Roman" w:hAnsi="Times New Roman" w:cs="Times New Roman"/>
          <w:sz w:val="24"/>
          <w:szCs w:val="24"/>
          <w:lang w:val="en-US"/>
        </w:rPr>
        <w:t xml:space="preserve"> </w:t>
      </w:r>
      <w:proofErr w:type="spellStart"/>
      <w:r w:rsidR="00D10FC3" w:rsidRPr="00BA7689">
        <w:rPr>
          <w:rFonts w:ascii="Times New Roman" w:hAnsi="Times New Roman" w:cs="Times New Roman"/>
          <w:sz w:val="24"/>
          <w:szCs w:val="24"/>
          <w:lang w:val="en-US"/>
        </w:rPr>
        <w:t>Speltini</w:t>
      </w:r>
      <w:proofErr w:type="spellEnd"/>
      <w:r w:rsidR="00D10FC3" w:rsidRPr="00BA7689">
        <w:rPr>
          <w:rFonts w:ascii="Times New Roman" w:hAnsi="Times New Roman" w:cs="Times New Roman"/>
          <w:sz w:val="24"/>
          <w:szCs w:val="24"/>
          <w:lang w:val="en-US"/>
        </w:rPr>
        <w:t>, A</w:t>
      </w:r>
      <w:r w:rsidR="00D10FC3">
        <w:rPr>
          <w:rFonts w:ascii="Times New Roman" w:hAnsi="Times New Roman" w:cs="Times New Roman"/>
          <w:sz w:val="24"/>
          <w:szCs w:val="24"/>
          <w:lang w:val="en-US"/>
        </w:rPr>
        <w:t>.</w:t>
      </w:r>
      <w:r w:rsidR="00D10FC3" w:rsidRPr="00BA7689">
        <w:rPr>
          <w:rFonts w:ascii="Times New Roman" w:hAnsi="Times New Roman" w:cs="Times New Roman"/>
          <w:sz w:val="24"/>
          <w:szCs w:val="24"/>
          <w:lang w:val="en-US"/>
        </w:rPr>
        <w:t xml:space="preserve"> Scalabrini, F</w:t>
      </w:r>
      <w:r w:rsidR="00D10FC3">
        <w:rPr>
          <w:rFonts w:ascii="Times New Roman" w:hAnsi="Times New Roman" w:cs="Times New Roman"/>
          <w:sz w:val="24"/>
          <w:szCs w:val="24"/>
          <w:lang w:val="en-US"/>
        </w:rPr>
        <w:t>.</w:t>
      </w:r>
      <w:r w:rsidR="00D10FC3" w:rsidRPr="00BA7689">
        <w:rPr>
          <w:rFonts w:ascii="Times New Roman" w:hAnsi="Times New Roman" w:cs="Times New Roman"/>
          <w:sz w:val="24"/>
          <w:szCs w:val="24"/>
          <w:lang w:val="en-US"/>
        </w:rPr>
        <w:t xml:space="preserve"> </w:t>
      </w:r>
      <w:proofErr w:type="spellStart"/>
      <w:r w:rsidR="00D10FC3" w:rsidRPr="00BA7689">
        <w:rPr>
          <w:rFonts w:ascii="Times New Roman" w:hAnsi="Times New Roman" w:cs="Times New Roman"/>
          <w:sz w:val="24"/>
          <w:szCs w:val="24"/>
          <w:lang w:val="en-US"/>
        </w:rPr>
        <w:t>Maraschi</w:t>
      </w:r>
      <w:proofErr w:type="spellEnd"/>
      <w:r w:rsidR="00D10FC3" w:rsidRPr="00BA7689">
        <w:rPr>
          <w:rFonts w:ascii="Times New Roman" w:hAnsi="Times New Roman" w:cs="Times New Roman"/>
          <w:sz w:val="24"/>
          <w:szCs w:val="24"/>
          <w:lang w:val="en-US"/>
        </w:rPr>
        <w:t>, M</w:t>
      </w:r>
      <w:r w:rsidR="00D10FC3">
        <w:rPr>
          <w:rFonts w:ascii="Times New Roman" w:hAnsi="Times New Roman" w:cs="Times New Roman"/>
          <w:sz w:val="24"/>
          <w:szCs w:val="24"/>
          <w:lang w:val="en-US"/>
        </w:rPr>
        <w:t>.</w:t>
      </w:r>
      <w:r w:rsidR="00D10FC3" w:rsidRPr="00BA7689">
        <w:rPr>
          <w:rFonts w:ascii="Times New Roman" w:hAnsi="Times New Roman" w:cs="Times New Roman"/>
          <w:sz w:val="24"/>
          <w:szCs w:val="24"/>
          <w:lang w:val="en-US"/>
        </w:rPr>
        <w:t xml:space="preserve"> </w:t>
      </w:r>
      <w:proofErr w:type="spellStart"/>
      <w:r w:rsidR="00D10FC3" w:rsidRPr="00BA7689">
        <w:rPr>
          <w:rFonts w:ascii="Times New Roman" w:hAnsi="Times New Roman" w:cs="Times New Roman"/>
          <w:sz w:val="24"/>
          <w:szCs w:val="24"/>
          <w:lang w:val="en-US"/>
        </w:rPr>
        <w:t>Sturini</w:t>
      </w:r>
      <w:proofErr w:type="spellEnd"/>
      <w:r w:rsidR="00D10FC3" w:rsidRPr="00BA7689">
        <w:rPr>
          <w:rFonts w:ascii="Times New Roman" w:hAnsi="Times New Roman" w:cs="Times New Roman"/>
          <w:sz w:val="24"/>
          <w:szCs w:val="24"/>
          <w:lang w:val="en-US"/>
        </w:rPr>
        <w:t>, A</w:t>
      </w:r>
      <w:r w:rsidR="00D10FC3">
        <w:rPr>
          <w:rFonts w:ascii="Times New Roman" w:hAnsi="Times New Roman" w:cs="Times New Roman"/>
          <w:sz w:val="24"/>
          <w:szCs w:val="24"/>
          <w:lang w:val="en-US"/>
        </w:rPr>
        <w:t>.</w:t>
      </w:r>
      <w:r w:rsidR="00D10FC3" w:rsidRPr="00BA7689">
        <w:rPr>
          <w:rFonts w:ascii="Times New Roman" w:hAnsi="Times New Roman" w:cs="Times New Roman"/>
          <w:sz w:val="24"/>
          <w:szCs w:val="24"/>
          <w:lang w:val="en-US"/>
        </w:rPr>
        <w:t xml:space="preserve"> </w:t>
      </w:r>
      <w:proofErr w:type="spellStart"/>
      <w:r w:rsidR="00D10FC3" w:rsidRPr="00BA7689">
        <w:rPr>
          <w:rFonts w:ascii="Times New Roman" w:hAnsi="Times New Roman" w:cs="Times New Roman"/>
          <w:sz w:val="24"/>
          <w:szCs w:val="24"/>
          <w:lang w:val="en-US"/>
        </w:rPr>
        <w:t>Pisanu</w:t>
      </w:r>
      <w:proofErr w:type="spellEnd"/>
      <w:r w:rsidR="00D10FC3" w:rsidRPr="00BA7689">
        <w:rPr>
          <w:rFonts w:ascii="Times New Roman" w:hAnsi="Times New Roman" w:cs="Times New Roman"/>
          <w:sz w:val="24"/>
          <w:szCs w:val="24"/>
          <w:lang w:val="en-US"/>
        </w:rPr>
        <w:t>, L</w:t>
      </w:r>
      <w:r w:rsidR="00D10FC3">
        <w:rPr>
          <w:rFonts w:ascii="Times New Roman" w:hAnsi="Times New Roman" w:cs="Times New Roman"/>
          <w:sz w:val="24"/>
          <w:szCs w:val="24"/>
          <w:lang w:val="en-US"/>
        </w:rPr>
        <w:t>.</w:t>
      </w:r>
      <w:r w:rsidR="00D10FC3" w:rsidRPr="00BA7689">
        <w:rPr>
          <w:rFonts w:ascii="Times New Roman" w:hAnsi="Times New Roman" w:cs="Times New Roman"/>
          <w:sz w:val="24"/>
          <w:szCs w:val="24"/>
          <w:lang w:val="en-US"/>
        </w:rPr>
        <w:t xml:space="preserve"> </w:t>
      </w:r>
      <w:proofErr w:type="spellStart"/>
      <w:r w:rsidR="00D10FC3" w:rsidRPr="00BA7689">
        <w:rPr>
          <w:rFonts w:ascii="Times New Roman" w:hAnsi="Times New Roman" w:cs="Times New Roman"/>
          <w:sz w:val="24"/>
          <w:szCs w:val="24"/>
          <w:lang w:val="en-US"/>
        </w:rPr>
        <w:t>Malavasi</w:t>
      </w:r>
      <w:proofErr w:type="spellEnd"/>
      <w:r w:rsidR="00D10FC3" w:rsidRPr="00BA7689">
        <w:rPr>
          <w:rFonts w:ascii="Times New Roman" w:hAnsi="Times New Roman" w:cs="Times New Roman"/>
          <w:sz w:val="24"/>
          <w:szCs w:val="24"/>
          <w:lang w:val="en-US"/>
        </w:rPr>
        <w:t>, A</w:t>
      </w:r>
      <w:r w:rsidR="00D10FC3">
        <w:rPr>
          <w:rFonts w:ascii="Times New Roman" w:hAnsi="Times New Roman" w:cs="Times New Roman"/>
          <w:sz w:val="24"/>
          <w:szCs w:val="24"/>
          <w:lang w:val="en-US"/>
        </w:rPr>
        <w:t>.</w:t>
      </w:r>
      <w:r w:rsidR="00D10FC3" w:rsidRPr="00BA7689">
        <w:rPr>
          <w:rFonts w:ascii="Times New Roman" w:hAnsi="Times New Roman" w:cs="Times New Roman"/>
          <w:sz w:val="24"/>
          <w:szCs w:val="24"/>
          <w:lang w:val="en-US"/>
        </w:rPr>
        <w:t xml:space="preserve"> Profumo,</w:t>
      </w:r>
      <w:r w:rsidR="00D10FC3">
        <w:rPr>
          <w:rFonts w:ascii="Times New Roman" w:hAnsi="Times New Roman" w:cs="Times New Roman"/>
          <w:sz w:val="24"/>
          <w:szCs w:val="24"/>
          <w:lang w:val="en-US"/>
        </w:rPr>
        <w:t xml:space="preserve"> </w:t>
      </w:r>
      <w:r w:rsidR="00D10FC3" w:rsidRPr="00BA7689">
        <w:rPr>
          <w:rFonts w:ascii="Times New Roman" w:hAnsi="Times New Roman" w:cs="Times New Roman"/>
          <w:sz w:val="24"/>
          <w:szCs w:val="24"/>
          <w:lang w:val="en-US"/>
        </w:rPr>
        <w:t>Improved photocatalytic H2 production assisted by aqueous glucose biomass by oxidized g-C3N4,</w:t>
      </w:r>
      <w:r w:rsidR="00D10FC3">
        <w:rPr>
          <w:rFonts w:ascii="Times New Roman" w:hAnsi="Times New Roman" w:cs="Times New Roman"/>
          <w:sz w:val="24"/>
          <w:szCs w:val="24"/>
          <w:lang w:val="en-US"/>
        </w:rPr>
        <w:t xml:space="preserve"> </w:t>
      </w:r>
      <w:r w:rsidR="00D10FC3" w:rsidRPr="00BA7689">
        <w:rPr>
          <w:rFonts w:ascii="Times New Roman" w:hAnsi="Times New Roman" w:cs="Times New Roman"/>
          <w:sz w:val="24"/>
          <w:szCs w:val="24"/>
          <w:lang w:val="en-US"/>
        </w:rPr>
        <w:t>International Journal of Hydrogen Energy,</w:t>
      </w:r>
      <w:r w:rsidR="00D10FC3">
        <w:rPr>
          <w:rFonts w:ascii="Times New Roman" w:hAnsi="Times New Roman" w:cs="Times New Roman"/>
          <w:sz w:val="24"/>
          <w:szCs w:val="24"/>
          <w:lang w:val="en-US"/>
        </w:rPr>
        <w:t xml:space="preserve"> </w:t>
      </w:r>
      <w:r w:rsidR="00D10FC3" w:rsidRPr="00BA7689">
        <w:rPr>
          <w:rFonts w:ascii="Times New Roman" w:hAnsi="Times New Roman" w:cs="Times New Roman"/>
          <w:sz w:val="24"/>
          <w:szCs w:val="24"/>
          <w:lang w:val="en-US"/>
        </w:rPr>
        <w:t>43, 32,</w:t>
      </w:r>
      <w:r w:rsidR="00D10FC3">
        <w:rPr>
          <w:rFonts w:ascii="Times New Roman" w:hAnsi="Times New Roman" w:cs="Times New Roman"/>
          <w:sz w:val="24"/>
          <w:szCs w:val="24"/>
          <w:lang w:val="en-US"/>
        </w:rPr>
        <w:t xml:space="preserve"> </w:t>
      </w:r>
      <w:r w:rsidR="00D10FC3" w:rsidRPr="00BA7689">
        <w:rPr>
          <w:rFonts w:ascii="Times New Roman" w:hAnsi="Times New Roman" w:cs="Times New Roman"/>
          <w:sz w:val="24"/>
          <w:szCs w:val="24"/>
          <w:lang w:val="en-US"/>
        </w:rPr>
        <w:t>2018,</w:t>
      </w:r>
      <w:r w:rsidR="00D10FC3">
        <w:rPr>
          <w:rFonts w:ascii="Times New Roman" w:hAnsi="Times New Roman" w:cs="Times New Roman"/>
          <w:sz w:val="24"/>
          <w:szCs w:val="24"/>
          <w:lang w:val="en-US"/>
        </w:rPr>
        <w:t xml:space="preserve"> </w:t>
      </w:r>
      <w:r w:rsidR="00D10FC3" w:rsidRPr="00BA7689">
        <w:rPr>
          <w:rFonts w:ascii="Times New Roman" w:hAnsi="Times New Roman" w:cs="Times New Roman"/>
          <w:sz w:val="24"/>
          <w:szCs w:val="24"/>
          <w:lang w:val="en-US"/>
        </w:rPr>
        <w:t>14925-14933,</w:t>
      </w:r>
      <w:r w:rsidR="00D10FC3">
        <w:rPr>
          <w:rFonts w:ascii="Times New Roman" w:hAnsi="Times New Roman" w:cs="Times New Roman"/>
          <w:sz w:val="24"/>
          <w:szCs w:val="24"/>
          <w:lang w:val="en-US"/>
        </w:rPr>
        <w:t xml:space="preserve"> </w:t>
      </w:r>
      <w:r w:rsidR="0083580D">
        <w:fldChar w:fldCharType="begin"/>
      </w:r>
      <w:r w:rsidR="0083580D" w:rsidRPr="0083580D">
        <w:rPr>
          <w:lang w:val="en-US"/>
        </w:rPr>
        <w:instrText>HYPERLINK "https://doi.org/10.1016/j.ijhydene.2018.06.103"</w:instrText>
      </w:r>
      <w:r w:rsidR="0083580D">
        <w:fldChar w:fldCharType="separate"/>
      </w:r>
      <w:r w:rsidR="00D10FC3" w:rsidRPr="0034145F">
        <w:rPr>
          <w:rStyle w:val="Hipercze"/>
          <w:rFonts w:ascii="Times New Roman" w:hAnsi="Times New Roman" w:cs="Times New Roman"/>
          <w:sz w:val="24"/>
          <w:szCs w:val="24"/>
          <w:lang w:val="en-US"/>
        </w:rPr>
        <w:t>https://doi.org/10.1016/j.ijhydene.2018.06.103</w:t>
      </w:r>
      <w:r w:rsidR="0083580D">
        <w:rPr>
          <w:rStyle w:val="Hipercze"/>
          <w:rFonts w:ascii="Times New Roman" w:hAnsi="Times New Roman" w:cs="Times New Roman"/>
          <w:sz w:val="24"/>
          <w:szCs w:val="24"/>
          <w:lang w:val="en-US"/>
        </w:rPr>
        <w:fldChar w:fldCharType="end"/>
      </w:r>
      <w:r w:rsidR="00D10FC3" w:rsidRPr="00BA7689">
        <w:rPr>
          <w:rFonts w:ascii="Times New Roman" w:hAnsi="Times New Roman" w:cs="Times New Roman"/>
          <w:sz w:val="24"/>
          <w:szCs w:val="24"/>
          <w:lang w:val="en-US"/>
        </w:rPr>
        <w:t>.</w:t>
      </w:r>
    </w:p>
    <w:p w14:paraId="7CBC609F" w14:textId="6576533B" w:rsidR="00E91B76" w:rsidRDefault="00D10FC3" w:rsidP="001314C0">
      <w:pPr>
        <w:spacing w:after="0" w:line="360" w:lineRule="auto"/>
        <w:jc w:val="both"/>
        <w:rPr>
          <w:rFonts w:ascii="Times New Roman" w:hAnsi="Times New Roman" w:cs="Times New Roman"/>
          <w:sz w:val="24"/>
          <w:szCs w:val="24"/>
          <w:lang w:val="en-US"/>
        </w:rPr>
      </w:pPr>
      <w:r w:rsidRPr="00332C1B">
        <w:rPr>
          <w:rFonts w:ascii="Times New Roman" w:hAnsi="Times New Roman" w:cs="Times New Roman"/>
          <w:sz w:val="24"/>
          <w:szCs w:val="24"/>
          <w:lang w:val="en-US"/>
        </w:rPr>
        <w:t>[</w:t>
      </w:r>
      <w:r>
        <w:rPr>
          <w:rFonts w:ascii="Times New Roman" w:hAnsi="Times New Roman" w:cs="Times New Roman"/>
          <w:sz w:val="24"/>
          <w:szCs w:val="24"/>
          <w:lang w:val="en-US"/>
        </w:rPr>
        <w:t>S2</w:t>
      </w:r>
      <w:r w:rsidRPr="00332C1B">
        <w:rPr>
          <w:rFonts w:ascii="Times New Roman" w:hAnsi="Times New Roman" w:cs="Times New Roman"/>
          <w:sz w:val="24"/>
          <w:szCs w:val="24"/>
          <w:lang w:val="en-US"/>
        </w:rPr>
        <w:t xml:space="preserve">] D. Baranowska, K. Zielinkiewicz, T. Kedzierski, E. Mijowska, B. Zielinska, Heterostructure based on exfoliated graphitic carbon nitride coated by porous carbon for photocatalytic H2 evolution, International Journal of Hydrogen Energy, 47, 84, 2022, 35666-35679, </w:t>
      </w:r>
      <w:r w:rsidR="0083580D">
        <w:fldChar w:fldCharType="begin"/>
      </w:r>
      <w:r w:rsidR="0083580D" w:rsidRPr="0083580D">
        <w:rPr>
          <w:lang w:val="en-US"/>
        </w:rPr>
        <w:instrText>HYPERLINK "https://doi.org/10.1016/j.ijhydene.2022.08.151"</w:instrText>
      </w:r>
      <w:r w:rsidR="0083580D">
        <w:fldChar w:fldCharType="separate"/>
      </w:r>
      <w:r w:rsidRPr="00332C1B">
        <w:rPr>
          <w:rStyle w:val="Hipercze"/>
          <w:rFonts w:ascii="Times New Roman" w:hAnsi="Times New Roman" w:cs="Times New Roman"/>
          <w:sz w:val="24"/>
          <w:szCs w:val="24"/>
          <w:lang w:val="en-US"/>
        </w:rPr>
        <w:t>https://doi.org/10.1016/j.ijhydene.2022.08.151</w:t>
      </w:r>
      <w:r w:rsidR="0083580D">
        <w:rPr>
          <w:rStyle w:val="Hipercze"/>
          <w:rFonts w:ascii="Times New Roman" w:hAnsi="Times New Roman" w:cs="Times New Roman"/>
          <w:sz w:val="24"/>
          <w:szCs w:val="24"/>
          <w:lang w:val="en-US"/>
        </w:rPr>
        <w:fldChar w:fldCharType="end"/>
      </w:r>
      <w:r w:rsidRPr="00332C1B">
        <w:rPr>
          <w:rFonts w:ascii="Times New Roman" w:hAnsi="Times New Roman" w:cs="Times New Roman"/>
          <w:sz w:val="24"/>
          <w:szCs w:val="24"/>
          <w:lang w:val="en-US"/>
        </w:rPr>
        <w:t>.</w:t>
      </w:r>
    </w:p>
    <w:p w14:paraId="507525D6" w14:textId="6217D0CB" w:rsidR="001B03C1" w:rsidRDefault="000201BF" w:rsidP="001314C0">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00E91B76">
        <w:rPr>
          <w:rFonts w:ascii="Times New Roman" w:hAnsi="Times New Roman" w:cs="Times New Roman"/>
          <w:sz w:val="24"/>
          <w:szCs w:val="24"/>
          <w:lang w:val="en-US"/>
        </w:rPr>
        <w:t>3</w:t>
      </w:r>
      <w:r>
        <w:rPr>
          <w:rFonts w:ascii="Times New Roman" w:hAnsi="Times New Roman" w:cs="Times New Roman"/>
          <w:sz w:val="24"/>
          <w:szCs w:val="24"/>
          <w:lang w:val="en-US"/>
        </w:rPr>
        <w:t xml:space="preserve">] R. </w:t>
      </w:r>
      <w:r w:rsidR="001B03C1" w:rsidRPr="001B03C1">
        <w:rPr>
          <w:rFonts w:ascii="Times New Roman" w:hAnsi="Times New Roman" w:cs="Times New Roman"/>
          <w:sz w:val="24"/>
          <w:szCs w:val="24"/>
          <w:lang w:val="en-US"/>
        </w:rPr>
        <w:t xml:space="preserve">Zhao, </w:t>
      </w:r>
      <w:r>
        <w:rPr>
          <w:rFonts w:ascii="Times New Roman" w:hAnsi="Times New Roman" w:cs="Times New Roman"/>
          <w:sz w:val="24"/>
          <w:szCs w:val="24"/>
          <w:lang w:val="en-US"/>
        </w:rPr>
        <w:t xml:space="preserve">Z. </w:t>
      </w:r>
      <w:r w:rsidR="001B03C1" w:rsidRPr="001B03C1">
        <w:rPr>
          <w:rFonts w:ascii="Times New Roman" w:hAnsi="Times New Roman" w:cs="Times New Roman"/>
          <w:sz w:val="24"/>
          <w:szCs w:val="24"/>
          <w:lang w:val="en-US"/>
        </w:rPr>
        <w:t xml:space="preserve">Chang, </w:t>
      </w:r>
      <w:r>
        <w:rPr>
          <w:rFonts w:ascii="Times New Roman" w:hAnsi="Times New Roman" w:cs="Times New Roman"/>
          <w:sz w:val="24"/>
          <w:szCs w:val="24"/>
          <w:lang w:val="en-US"/>
        </w:rPr>
        <w:t xml:space="preserve">Q. </w:t>
      </w:r>
      <w:r w:rsidR="001B03C1" w:rsidRPr="001B03C1">
        <w:rPr>
          <w:rFonts w:ascii="Times New Roman" w:hAnsi="Times New Roman" w:cs="Times New Roman"/>
          <w:sz w:val="24"/>
          <w:szCs w:val="24"/>
          <w:lang w:val="en-US"/>
        </w:rPr>
        <w:t xml:space="preserve">Jin, </w:t>
      </w:r>
      <w:r>
        <w:rPr>
          <w:rFonts w:ascii="Times New Roman" w:hAnsi="Times New Roman" w:cs="Times New Roman"/>
          <w:sz w:val="24"/>
          <w:szCs w:val="24"/>
          <w:lang w:val="en-US"/>
        </w:rPr>
        <w:t xml:space="preserve">W. </w:t>
      </w:r>
      <w:r w:rsidR="001B03C1" w:rsidRPr="001B03C1">
        <w:rPr>
          <w:rFonts w:ascii="Times New Roman" w:hAnsi="Times New Roman" w:cs="Times New Roman"/>
          <w:sz w:val="24"/>
          <w:szCs w:val="24"/>
          <w:lang w:val="en-US"/>
        </w:rPr>
        <w:t xml:space="preserve">Li, </w:t>
      </w:r>
      <w:r>
        <w:rPr>
          <w:rFonts w:ascii="Times New Roman" w:hAnsi="Times New Roman" w:cs="Times New Roman"/>
          <w:sz w:val="24"/>
          <w:szCs w:val="24"/>
          <w:lang w:val="en-US"/>
        </w:rPr>
        <w:t xml:space="preserve">B. </w:t>
      </w:r>
      <w:r w:rsidR="001B03C1" w:rsidRPr="001B03C1">
        <w:rPr>
          <w:rFonts w:ascii="Times New Roman" w:hAnsi="Times New Roman" w:cs="Times New Roman"/>
          <w:sz w:val="24"/>
          <w:szCs w:val="24"/>
          <w:lang w:val="en-US"/>
        </w:rPr>
        <w:t xml:space="preserve">Dong, </w:t>
      </w:r>
      <w:r>
        <w:rPr>
          <w:rFonts w:ascii="Times New Roman" w:hAnsi="Times New Roman" w:cs="Times New Roman"/>
          <w:sz w:val="24"/>
          <w:szCs w:val="24"/>
          <w:lang w:val="en-US"/>
        </w:rPr>
        <w:t xml:space="preserve">X. </w:t>
      </w:r>
      <w:r w:rsidR="001B03C1" w:rsidRPr="001B03C1">
        <w:rPr>
          <w:rFonts w:ascii="Times New Roman" w:hAnsi="Times New Roman" w:cs="Times New Roman"/>
          <w:sz w:val="24"/>
          <w:szCs w:val="24"/>
          <w:lang w:val="en-US"/>
        </w:rPr>
        <w:t>Miao, Heterogeneous base catalytic transesterification synthesis of sucrose ester and parallel reaction control</w:t>
      </w:r>
      <w:r>
        <w:rPr>
          <w:rFonts w:ascii="Times New Roman" w:hAnsi="Times New Roman" w:cs="Times New Roman"/>
          <w:sz w:val="24"/>
          <w:szCs w:val="24"/>
          <w:lang w:val="en-US"/>
        </w:rPr>
        <w:t>,</w:t>
      </w:r>
      <w:r w:rsidR="001B03C1" w:rsidRPr="001B03C1">
        <w:rPr>
          <w:rFonts w:ascii="Times New Roman" w:hAnsi="Times New Roman" w:cs="Times New Roman"/>
          <w:sz w:val="24"/>
          <w:szCs w:val="24"/>
          <w:lang w:val="en-US"/>
        </w:rPr>
        <w:t xml:space="preserve"> </w:t>
      </w:r>
      <w:r w:rsidR="001B03C1" w:rsidRPr="000201BF">
        <w:rPr>
          <w:rFonts w:ascii="Times New Roman" w:hAnsi="Times New Roman" w:cs="Times New Roman"/>
          <w:sz w:val="24"/>
          <w:szCs w:val="24"/>
          <w:lang w:val="en-US"/>
        </w:rPr>
        <w:t>Int</w:t>
      </w:r>
      <w:r w:rsidR="002B0E90">
        <w:rPr>
          <w:rFonts w:ascii="Times New Roman" w:hAnsi="Times New Roman" w:cs="Times New Roman"/>
          <w:sz w:val="24"/>
          <w:szCs w:val="24"/>
          <w:lang w:val="en-US"/>
        </w:rPr>
        <w:t>.</w:t>
      </w:r>
      <w:r w:rsidR="001B03C1" w:rsidRPr="000201BF">
        <w:rPr>
          <w:rFonts w:ascii="Times New Roman" w:hAnsi="Times New Roman" w:cs="Times New Roman"/>
          <w:sz w:val="24"/>
          <w:szCs w:val="24"/>
          <w:lang w:val="en-US"/>
        </w:rPr>
        <w:t xml:space="preserve"> J</w:t>
      </w:r>
      <w:r w:rsidR="002B0E90">
        <w:rPr>
          <w:rFonts w:ascii="Times New Roman" w:hAnsi="Times New Roman" w:cs="Times New Roman"/>
          <w:sz w:val="24"/>
          <w:szCs w:val="24"/>
          <w:lang w:val="en-US"/>
        </w:rPr>
        <w:t>.</w:t>
      </w:r>
      <w:r w:rsidR="001B03C1" w:rsidRPr="000201BF">
        <w:rPr>
          <w:rFonts w:ascii="Times New Roman" w:hAnsi="Times New Roman" w:cs="Times New Roman"/>
          <w:sz w:val="24"/>
          <w:szCs w:val="24"/>
          <w:lang w:val="en-US"/>
        </w:rPr>
        <w:t xml:space="preserve"> Food Sci</w:t>
      </w:r>
      <w:r w:rsidR="002B0E90">
        <w:rPr>
          <w:rFonts w:ascii="Times New Roman" w:hAnsi="Times New Roman" w:cs="Times New Roman"/>
          <w:sz w:val="24"/>
          <w:szCs w:val="24"/>
          <w:lang w:val="en-US"/>
        </w:rPr>
        <w:t>.</w:t>
      </w:r>
      <w:r w:rsidR="001B03C1" w:rsidRPr="000201BF">
        <w:rPr>
          <w:rFonts w:ascii="Times New Roman" w:hAnsi="Times New Roman" w:cs="Times New Roman"/>
          <w:sz w:val="24"/>
          <w:szCs w:val="24"/>
          <w:lang w:val="en-US"/>
        </w:rPr>
        <w:t xml:space="preserve"> Technol</w:t>
      </w:r>
      <w:r w:rsidR="002B0E90">
        <w:rPr>
          <w:rFonts w:ascii="Times New Roman" w:hAnsi="Times New Roman" w:cs="Times New Roman"/>
          <w:sz w:val="24"/>
          <w:szCs w:val="24"/>
          <w:lang w:val="en-US"/>
        </w:rPr>
        <w:t>.</w:t>
      </w:r>
      <w:r w:rsidR="001B03C1" w:rsidRPr="000201B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2014, </w:t>
      </w:r>
      <w:r w:rsidR="001B03C1" w:rsidRPr="000201BF">
        <w:rPr>
          <w:rFonts w:ascii="Times New Roman" w:hAnsi="Times New Roman" w:cs="Times New Roman"/>
          <w:sz w:val="24"/>
          <w:szCs w:val="24"/>
          <w:lang w:val="en-US"/>
        </w:rPr>
        <w:t>49</w:t>
      </w:r>
      <w:r>
        <w:rPr>
          <w:rFonts w:ascii="Times New Roman" w:hAnsi="Times New Roman" w:cs="Times New Roman"/>
          <w:sz w:val="24"/>
          <w:szCs w:val="24"/>
          <w:lang w:val="en-US"/>
        </w:rPr>
        <w:t>,</w:t>
      </w:r>
      <w:r w:rsidR="001B03C1" w:rsidRPr="000201BF">
        <w:rPr>
          <w:rFonts w:ascii="Times New Roman" w:hAnsi="Times New Roman" w:cs="Times New Roman"/>
          <w:sz w:val="24"/>
          <w:szCs w:val="24"/>
          <w:lang w:val="en-US"/>
        </w:rPr>
        <w:t xml:space="preserve"> 854-860</w:t>
      </w:r>
      <w:r>
        <w:rPr>
          <w:rFonts w:ascii="Times New Roman" w:hAnsi="Times New Roman" w:cs="Times New Roman"/>
          <w:sz w:val="24"/>
          <w:szCs w:val="24"/>
          <w:lang w:val="en-US"/>
        </w:rPr>
        <w:t>,</w:t>
      </w:r>
      <w:r w:rsidR="001B03C1" w:rsidRPr="000201BF">
        <w:rPr>
          <w:rFonts w:ascii="Times New Roman" w:hAnsi="Times New Roman" w:cs="Times New Roman"/>
          <w:sz w:val="24"/>
          <w:szCs w:val="24"/>
          <w:lang w:val="en-US"/>
        </w:rPr>
        <w:t> </w:t>
      </w:r>
      <w:r w:rsidR="0083580D">
        <w:fldChar w:fldCharType="begin"/>
      </w:r>
      <w:r w:rsidR="0083580D" w:rsidRPr="0083580D">
        <w:rPr>
          <w:lang w:val="en-US"/>
        </w:rPr>
        <w:instrText>HYPERLINK "https://doi.org/10.1111/ijfs.12376"</w:instrText>
      </w:r>
      <w:r w:rsidR="0083580D">
        <w:fldChar w:fldCharType="separate"/>
      </w:r>
      <w:r w:rsidR="001B03C1" w:rsidRPr="000201BF">
        <w:rPr>
          <w:rStyle w:val="Hipercze"/>
          <w:rFonts w:ascii="Times New Roman" w:hAnsi="Times New Roman" w:cs="Times New Roman"/>
          <w:sz w:val="24"/>
          <w:szCs w:val="24"/>
          <w:lang w:val="en-US"/>
        </w:rPr>
        <w:t>https://doi.org/10.1111/ijfs.12376</w:t>
      </w:r>
      <w:r w:rsidR="0083580D">
        <w:rPr>
          <w:rStyle w:val="Hipercze"/>
          <w:rFonts w:ascii="Times New Roman" w:hAnsi="Times New Roman" w:cs="Times New Roman"/>
          <w:sz w:val="24"/>
          <w:szCs w:val="24"/>
          <w:lang w:val="en-US"/>
        </w:rPr>
        <w:fldChar w:fldCharType="end"/>
      </w:r>
      <w:r w:rsidR="002B0E90" w:rsidRPr="002B0E90">
        <w:rPr>
          <w:rFonts w:ascii="Times New Roman" w:hAnsi="Times New Roman" w:cs="Times New Roman"/>
          <w:sz w:val="24"/>
          <w:szCs w:val="24"/>
          <w:lang w:val="en-US"/>
        </w:rPr>
        <w:t>.</w:t>
      </w:r>
    </w:p>
    <w:p w14:paraId="71021564" w14:textId="210FA60D" w:rsidR="00197863" w:rsidRDefault="00197863" w:rsidP="001314C0">
      <w:pPr>
        <w:spacing w:after="0" w:line="360" w:lineRule="auto"/>
        <w:jc w:val="both"/>
        <w:rPr>
          <w:rFonts w:ascii="Times New Roman" w:hAnsi="Times New Roman" w:cs="Times New Roman"/>
          <w:sz w:val="24"/>
          <w:szCs w:val="24"/>
          <w:lang w:val="en-US"/>
        </w:rPr>
      </w:pPr>
      <w:r w:rsidRPr="00407785">
        <w:rPr>
          <w:rFonts w:ascii="Times New Roman" w:hAnsi="Times New Roman" w:cs="Times New Roman"/>
          <w:sz w:val="24"/>
          <w:szCs w:val="24"/>
          <w:lang w:val="en-US"/>
        </w:rPr>
        <w:t>[</w:t>
      </w:r>
      <w:r>
        <w:rPr>
          <w:rFonts w:ascii="Times New Roman" w:hAnsi="Times New Roman" w:cs="Times New Roman"/>
          <w:sz w:val="24"/>
          <w:szCs w:val="24"/>
          <w:lang w:val="en-US"/>
        </w:rPr>
        <w:t>S</w:t>
      </w:r>
      <w:r w:rsidR="00E91B76">
        <w:rPr>
          <w:rFonts w:ascii="Times New Roman" w:hAnsi="Times New Roman" w:cs="Times New Roman"/>
          <w:sz w:val="24"/>
          <w:szCs w:val="24"/>
          <w:lang w:val="en-US"/>
        </w:rPr>
        <w:t>4</w:t>
      </w:r>
      <w:r w:rsidRPr="00407785">
        <w:rPr>
          <w:rFonts w:ascii="Times New Roman" w:hAnsi="Times New Roman" w:cs="Times New Roman"/>
          <w:sz w:val="24"/>
          <w:szCs w:val="24"/>
          <w:lang w:val="en-US"/>
        </w:rPr>
        <w:t>] M</w:t>
      </w:r>
      <w:r>
        <w:rPr>
          <w:rFonts w:ascii="Times New Roman" w:hAnsi="Times New Roman" w:cs="Times New Roman"/>
          <w:sz w:val="24"/>
          <w:szCs w:val="24"/>
          <w:lang w:val="en-US"/>
        </w:rPr>
        <w:t>.</w:t>
      </w:r>
      <w:r w:rsidRPr="00407785">
        <w:rPr>
          <w:rFonts w:ascii="Times New Roman" w:hAnsi="Times New Roman" w:cs="Times New Roman"/>
          <w:sz w:val="24"/>
          <w:szCs w:val="24"/>
          <w:lang w:val="en-US"/>
        </w:rPr>
        <w:t xml:space="preserve"> </w:t>
      </w:r>
      <w:proofErr w:type="spellStart"/>
      <w:r w:rsidRPr="00407785">
        <w:rPr>
          <w:rFonts w:ascii="Times New Roman" w:hAnsi="Times New Roman" w:cs="Times New Roman"/>
          <w:sz w:val="24"/>
          <w:szCs w:val="24"/>
          <w:lang w:val="en-US"/>
        </w:rPr>
        <w:t>Hurtta</w:t>
      </w:r>
      <w:proofErr w:type="spellEnd"/>
      <w:r w:rsidRPr="00407785">
        <w:rPr>
          <w:rFonts w:ascii="Times New Roman" w:hAnsi="Times New Roman" w:cs="Times New Roman"/>
          <w:sz w:val="24"/>
          <w:szCs w:val="24"/>
          <w:lang w:val="en-US"/>
        </w:rPr>
        <w:t>, I</w:t>
      </w:r>
      <w:r>
        <w:rPr>
          <w:rFonts w:ascii="Times New Roman" w:hAnsi="Times New Roman" w:cs="Times New Roman"/>
          <w:sz w:val="24"/>
          <w:szCs w:val="24"/>
          <w:lang w:val="en-US"/>
        </w:rPr>
        <w:t>.</w:t>
      </w:r>
      <w:r w:rsidRPr="00407785">
        <w:rPr>
          <w:rFonts w:ascii="Times New Roman" w:hAnsi="Times New Roman" w:cs="Times New Roman"/>
          <w:sz w:val="24"/>
          <w:szCs w:val="24"/>
          <w:lang w:val="en-US"/>
        </w:rPr>
        <w:t xml:space="preserve"> Pitk</w:t>
      </w:r>
      <w:r>
        <w:rPr>
          <w:rFonts w:ascii="Times New Roman" w:hAnsi="Times New Roman" w:cs="Times New Roman"/>
          <w:sz w:val="24"/>
          <w:szCs w:val="24"/>
          <w:lang w:val="en-US"/>
        </w:rPr>
        <w:t>a</w:t>
      </w:r>
      <w:r w:rsidRPr="00407785">
        <w:rPr>
          <w:rFonts w:ascii="Times New Roman" w:hAnsi="Times New Roman" w:cs="Times New Roman"/>
          <w:sz w:val="24"/>
          <w:szCs w:val="24"/>
          <w:lang w:val="en-US"/>
        </w:rPr>
        <w:t>nen, J</w:t>
      </w:r>
      <w:r>
        <w:rPr>
          <w:rFonts w:ascii="Times New Roman" w:hAnsi="Times New Roman" w:cs="Times New Roman"/>
          <w:sz w:val="24"/>
          <w:szCs w:val="24"/>
          <w:lang w:val="en-US"/>
        </w:rPr>
        <w:t>.</w:t>
      </w:r>
      <w:r w:rsidRPr="00407785">
        <w:rPr>
          <w:rFonts w:ascii="Times New Roman" w:hAnsi="Times New Roman" w:cs="Times New Roman"/>
          <w:sz w:val="24"/>
          <w:szCs w:val="24"/>
          <w:lang w:val="en-US"/>
        </w:rPr>
        <w:t xml:space="preserve"> Knuutinen, Melting </w:t>
      </w:r>
      <w:proofErr w:type="spellStart"/>
      <w:r w:rsidRPr="00407785">
        <w:rPr>
          <w:rFonts w:ascii="Times New Roman" w:hAnsi="Times New Roman" w:cs="Times New Roman"/>
          <w:sz w:val="24"/>
          <w:szCs w:val="24"/>
          <w:lang w:val="en-US"/>
        </w:rPr>
        <w:t>behaviour</w:t>
      </w:r>
      <w:proofErr w:type="spellEnd"/>
      <w:r w:rsidRPr="00407785">
        <w:rPr>
          <w:rFonts w:ascii="Times New Roman" w:hAnsi="Times New Roman" w:cs="Times New Roman"/>
          <w:sz w:val="24"/>
          <w:szCs w:val="24"/>
          <w:lang w:val="en-US"/>
        </w:rPr>
        <w:t xml:space="preserve"> of d-sucrose, d-glucose and d-fructose,</w:t>
      </w:r>
      <w:r>
        <w:rPr>
          <w:rFonts w:ascii="Times New Roman" w:hAnsi="Times New Roman" w:cs="Times New Roman"/>
          <w:sz w:val="24"/>
          <w:szCs w:val="24"/>
          <w:lang w:val="en-US"/>
        </w:rPr>
        <w:t xml:space="preserve"> </w:t>
      </w:r>
      <w:r w:rsidRPr="00407785">
        <w:rPr>
          <w:rFonts w:ascii="Times New Roman" w:hAnsi="Times New Roman" w:cs="Times New Roman"/>
          <w:sz w:val="24"/>
          <w:szCs w:val="24"/>
          <w:lang w:val="en-US"/>
        </w:rPr>
        <w:t>Carbohydrate Research,</w:t>
      </w:r>
      <w:r>
        <w:rPr>
          <w:rFonts w:ascii="Times New Roman" w:hAnsi="Times New Roman" w:cs="Times New Roman"/>
          <w:sz w:val="24"/>
          <w:szCs w:val="24"/>
          <w:lang w:val="en-US"/>
        </w:rPr>
        <w:t xml:space="preserve"> 2004, </w:t>
      </w:r>
      <w:r w:rsidRPr="00407785">
        <w:rPr>
          <w:rFonts w:ascii="Times New Roman" w:hAnsi="Times New Roman" w:cs="Times New Roman"/>
          <w:sz w:val="24"/>
          <w:szCs w:val="24"/>
          <w:lang w:val="en-US"/>
        </w:rPr>
        <w:t>339, 13,</w:t>
      </w:r>
      <w:r>
        <w:rPr>
          <w:rFonts w:ascii="Times New Roman" w:hAnsi="Times New Roman" w:cs="Times New Roman"/>
          <w:sz w:val="24"/>
          <w:szCs w:val="24"/>
          <w:lang w:val="en-US"/>
        </w:rPr>
        <w:t xml:space="preserve"> </w:t>
      </w:r>
      <w:r w:rsidRPr="00407785">
        <w:rPr>
          <w:rFonts w:ascii="Times New Roman" w:hAnsi="Times New Roman" w:cs="Times New Roman"/>
          <w:sz w:val="24"/>
          <w:szCs w:val="24"/>
          <w:lang w:val="en-US"/>
        </w:rPr>
        <w:t>2267-2273,</w:t>
      </w:r>
      <w:r>
        <w:rPr>
          <w:rFonts w:ascii="Times New Roman" w:hAnsi="Times New Roman" w:cs="Times New Roman"/>
          <w:sz w:val="24"/>
          <w:szCs w:val="24"/>
          <w:lang w:val="en-US"/>
        </w:rPr>
        <w:t xml:space="preserve"> </w:t>
      </w:r>
      <w:r w:rsidR="0083580D">
        <w:fldChar w:fldCharType="begin"/>
      </w:r>
      <w:r w:rsidR="0083580D" w:rsidRPr="0083580D">
        <w:rPr>
          <w:lang w:val="en-US"/>
        </w:rPr>
        <w:instrText>HYPERLINK "https://doi.org/10.1016/j.carres.2004.06.022"</w:instrText>
      </w:r>
      <w:r w:rsidR="0083580D">
        <w:fldChar w:fldCharType="separate"/>
      </w:r>
      <w:r w:rsidRPr="00950A4B">
        <w:rPr>
          <w:rStyle w:val="Hipercze"/>
          <w:rFonts w:ascii="Times New Roman" w:hAnsi="Times New Roman" w:cs="Times New Roman"/>
          <w:sz w:val="24"/>
          <w:szCs w:val="24"/>
          <w:lang w:val="en-US"/>
        </w:rPr>
        <w:t>https://doi.org/10.1016/j.carres.2004.06.022</w:t>
      </w:r>
      <w:r w:rsidR="0083580D">
        <w:rPr>
          <w:rStyle w:val="Hipercze"/>
          <w:rFonts w:ascii="Times New Roman" w:hAnsi="Times New Roman" w:cs="Times New Roman"/>
          <w:sz w:val="24"/>
          <w:szCs w:val="24"/>
          <w:lang w:val="en-US"/>
        </w:rPr>
        <w:fldChar w:fldCharType="end"/>
      </w:r>
      <w:r w:rsidRPr="00407785">
        <w:rPr>
          <w:rFonts w:ascii="Times New Roman" w:hAnsi="Times New Roman" w:cs="Times New Roman"/>
          <w:sz w:val="24"/>
          <w:szCs w:val="24"/>
          <w:lang w:val="en-US"/>
        </w:rPr>
        <w:t>.</w:t>
      </w:r>
    </w:p>
    <w:p w14:paraId="73364ACA" w14:textId="793E160F" w:rsidR="00046D5D" w:rsidRDefault="007459D5" w:rsidP="001314C0">
      <w:pPr>
        <w:autoSpaceDE w:val="0"/>
        <w:autoSpaceDN w:val="0"/>
        <w:adjustRightInd w:val="0"/>
        <w:spacing w:after="0" w:line="360" w:lineRule="auto"/>
        <w:jc w:val="both"/>
        <w:rPr>
          <w:rStyle w:val="Hipercze"/>
          <w:rFonts w:ascii="Times New Roman" w:hAnsi="Times New Roman" w:cs="Times New Roman"/>
          <w:color w:val="auto"/>
          <w:sz w:val="24"/>
          <w:szCs w:val="24"/>
          <w:u w:val="none"/>
          <w:lang w:val="en-US"/>
        </w:rPr>
      </w:pPr>
      <w:r w:rsidRPr="00420FCC">
        <w:rPr>
          <w:rFonts w:ascii="Times New Roman" w:hAnsi="Times New Roman" w:cs="Times New Roman"/>
          <w:sz w:val="24"/>
          <w:szCs w:val="24"/>
          <w:lang w:val="en-US"/>
        </w:rPr>
        <w:t>[</w:t>
      </w:r>
      <w:r w:rsidR="00FC6D74">
        <w:rPr>
          <w:rFonts w:ascii="Times New Roman" w:hAnsi="Times New Roman" w:cs="Times New Roman"/>
          <w:sz w:val="24"/>
          <w:szCs w:val="24"/>
          <w:lang w:val="en-US"/>
        </w:rPr>
        <w:t>S</w:t>
      </w:r>
      <w:r w:rsidR="00E91B76">
        <w:rPr>
          <w:rFonts w:ascii="Times New Roman" w:hAnsi="Times New Roman" w:cs="Times New Roman"/>
          <w:sz w:val="24"/>
          <w:szCs w:val="24"/>
          <w:lang w:val="en-US"/>
        </w:rPr>
        <w:t>5</w:t>
      </w:r>
      <w:r w:rsidRPr="00420FCC">
        <w:rPr>
          <w:rFonts w:ascii="Times New Roman" w:hAnsi="Times New Roman" w:cs="Times New Roman"/>
          <w:sz w:val="24"/>
          <w:szCs w:val="24"/>
          <w:lang w:val="en-US"/>
        </w:rPr>
        <w:t xml:space="preserve">] S. Sedaghat, E. Arshadi, P. Afshar, A. Nafar, R. Dabbagh, Rapid green biosynthesis and characterization of silver nanoparticles using glucose as a green route, Revue </w:t>
      </w:r>
      <w:proofErr w:type="spellStart"/>
      <w:r w:rsidRPr="00420FCC">
        <w:rPr>
          <w:rFonts w:ascii="Times New Roman" w:hAnsi="Times New Roman" w:cs="Times New Roman"/>
          <w:sz w:val="24"/>
          <w:szCs w:val="24"/>
          <w:lang w:val="en-US"/>
        </w:rPr>
        <w:t>Roumaine</w:t>
      </w:r>
      <w:proofErr w:type="spellEnd"/>
      <w:r w:rsidRPr="00420FCC">
        <w:rPr>
          <w:rFonts w:ascii="Times New Roman" w:hAnsi="Times New Roman" w:cs="Times New Roman"/>
          <w:sz w:val="24"/>
          <w:szCs w:val="24"/>
          <w:lang w:val="en-US"/>
        </w:rPr>
        <w:t xml:space="preserve"> de Chimie, 2019, 64, 5, 409-413, </w:t>
      </w:r>
      <w:hyperlink r:id="rId7" w:history="1">
        <w:r w:rsidRPr="00420FCC">
          <w:rPr>
            <w:rStyle w:val="Hipercze"/>
            <w:rFonts w:ascii="Times New Roman" w:hAnsi="Times New Roman" w:cs="Times New Roman"/>
            <w:sz w:val="24"/>
            <w:szCs w:val="24"/>
            <w:lang w:val="en-US"/>
          </w:rPr>
          <w:t>http://dx.doi.org/10.33224/rrch/2019.64.5.04</w:t>
        </w:r>
      </w:hyperlink>
      <w:r w:rsidR="007D21E3">
        <w:rPr>
          <w:rStyle w:val="Hipercze"/>
          <w:rFonts w:ascii="Times New Roman" w:hAnsi="Times New Roman" w:cs="Times New Roman"/>
          <w:color w:val="auto"/>
          <w:sz w:val="24"/>
          <w:szCs w:val="24"/>
          <w:u w:val="none"/>
          <w:lang w:val="en-US"/>
        </w:rPr>
        <w:t>.</w:t>
      </w:r>
    </w:p>
    <w:p w14:paraId="264FE77C" w14:textId="22779EE7" w:rsidR="00106216" w:rsidRPr="00332C1B" w:rsidRDefault="007D21E3" w:rsidP="001314C0">
      <w:pPr>
        <w:spacing w:after="0" w:line="360" w:lineRule="auto"/>
        <w:jc w:val="both"/>
        <w:rPr>
          <w:rFonts w:ascii="Times New Roman" w:hAnsi="Times New Roman" w:cs="Times New Roman"/>
          <w:sz w:val="24"/>
          <w:szCs w:val="24"/>
          <w:lang w:val="en-US"/>
        </w:rPr>
      </w:pPr>
      <w:r>
        <w:rPr>
          <w:rStyle w:val="Hipercze"/>
          <w:rFonts w:ascii="Times New Roman" w:hAnsi="Times New Roman" w:cs="Times New Roman"/>
          <w:color w:val="auto"/>
          <w:sz w:val="24"/>
          <w:szCs w:val="24"/>
          <w:u w:val="none"/>
          <w:lang w:val="en-US"/>
        </w:rPr>
        <w:t>[S</w:t>
      </w:r>
      <w:r w:rsidR="00E91B76">
        <w:rPr>
          <w:rStyle w:val="Hipercze"/>
          <w:rFonts w:ascii="Times New Roman" w:hAnsi="Times New Roman" w:cs="Times New Roman"/>
          <w:color w:val="auto"/>
          <w:sz w:val="24"/>
          <w:szCs w:val="24"/>
          <w:u w:val="none"/>
          <w:lang w:val="en-US"/>
        </w:rPr>
        <w:t>6</w:t>
      </w:r>
      <w:r>
        <w:rPr>
          <w:rStyle w:val="Hipercze"/>
          <w:rFonts w:ascii="Times New Roman" w:hAnsi="Times New Roman" w:cs="Times New Roman"/>
          <w:color w:val="auto"/>
          <w:sz w:val="24"/>
          <w:szCs w:val="24"/>
          <w:u w:val="none"/>
          <w:lang w:val="en-US"/>
        </w:rPr>
        <w:t>]</w:t>
      </w:r>
      <w:r w:rsidR="00106216">
        <w:rPr>
          <w:rStyle w:val="Hipercze"/>
          <w:rFonts w:ascii="Times New Roman" w:hAnsi="Times New Roman" w:cs="Times New Roman"/>
          <w:color w:val="auto"/>
          <w:sz w:val="24"/>
          <w:szCs w:val="24"/>
          <w:u w:val="none"/>
          <w:lang w:val="en-US"/>
        </w:rPr>
        <w:t xml:space="preserve"> </w:t>
      </w:r>
      <w:r w:rsidR="00106216" w:rsidRPr="00332C1B">
        <w:rPr>
          <w:rFonts w:ascii="Times New Roman" w:hAnsi="Times New Roman" w:cs="Times New Roman"/>
          <w:sz w:val="24"/>
          <w:szCs w:val="24"/>
          <w:lang w:val="en-US"/>
        </w:rPr>
        <w:t xml:space="preserve">D. Baranowska, K. Zielinkiewicz, T. Kedzierski, E. Mijowska, B. Zielinska, Heterostructure based on exfoliated graphitic carbon nitride coated by porous carbon for photocatalytic H2 evolution, International Journal of Hydrogen Energy, 47, 84, 2022, 35666-35679, </w:t>
      </w:r>
      <w:hyperlink r:id="rId8" w:history="1">
        <w:r w:rsidR="00106216" w:rsidRPr="00332C1B">
          <w:rPr>
            <w:rStyle w:val="Hipercze"/>
            <w:rFonts w:ascii="Times New Roman" w:hAnsi="Times New Roman" w:cs="Times New Roman"/>
            <w:sz w:val="24"/>
            <w:szCs w:val="24"/>
            <w:lang w:val="en-US"/>
          </w:rPr>
          <w:t>https://doi.org/10.1016/j.ijhydene.2022.08.151</w:t>
        </w:r>
      </w:hyperlink>
      <w:r w:rsidR="00106216" w:rsidRPr="00332C1B">
        <w:rPr>
          <w:rFonts w:ascii="Times New Roman" w:hAnsi="Times New Roman" w:cs="Times New Roman"/>
          <w:sz w:val="24"/>
          <w:szCs w:val="24"/>
          <w:lang w:val="en-US"/>
        </w:rPr>
        <w:t>.</w:t>
      </w:r>
    </w:p>
    <w:p w14:paraId="40CA3910" w14:textId="62704E92" w:rsidR="007D21E3" w:rsidRPr="007D21E3" w:rsidRDefault="007D21E3" w:rsidP="001314C0">
      <w:pPr>
        <w:autoSpaceDE w:val="0"/>
        <w:autoSpaceDN w:val="0"/>
        <w:adjustRightInd w:val="0"/>
        <w:spacing w:after="0" w:line="360" w:lineRule="auto"/>
        <w:jc w:val="both"/>
        <w:rPr>
          <w:rFonts w:ascii="Times New Roman" w:hAnsi="Times New Roman" w:cs="Times New Roman"/>
          <w:sz w:val="24"/>
          <w:szCs w:val="24"/>
          <w:lang w:val="en-US"/>
        </w:rPr>
      </w:pPr>
    </w:p>
    <w:sectPr w:rsidR="007D21E3" w:rsidRPr="007D21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zszAxMjY3MTayNDJV0lEKTi0uzszPAykwNKkFAElmaX4tAAAA"/>
  </w:docVars>
  <w:rsids>
    <w:rsidRoot w:val="00266832"/>
    <w:rsid w:val="00001BA5"/>
    <w:rsid w:val="0000343D"/>
    <w:rsid w:val="000053A4"/>
    <w:rsid w:val="00013CFA"/>
    <w:rsid w:val="000145B0"/>
    <w:rsid w:val="00017BBC"/>
    <w:rsid w:val="000201BF"/>
    <w:rsid w:val="00023199"/>
    <w:rsid w:val="00032E48"/>
    <w:rsid w:val="00046D5D"/>
    <w:rsid w:val="00051025"/>
    <w:rsid w:val="00055F80"/>
    <w:rsid w:val="0007687D"/>
    <w:rsid w:val="00076ABE"/>
    <w:rsid w:val="00076B80"/>
    <w:rsid w:val="000824FD"/>
    <w:rsid w:val="000856EE"/>
    <w:rsid w:val="000A5BF8"/>
    <w:rsid w:val="000B61D8"/>
    <w:rsid w:val="000B655F"/>
    <w:rsid w:val="000D228E"/>
    <w:rsid w:val="000D27C9"/>
    <w:rsid w:val="000F0677"/>
    <w:rsid w:val="0010048C"/>
    <w:rsid w:val="00101D50"/>
    <w:rsid w:val="00101DFF"/>
    <w:rsid w:val="00106216"/>
    <w:rsid w:val="00111604"/>
    <w:rsid w:val="0012081A"/>
    <w:rsid w:val="001241B0"/>
    <w:rsid w:val="001314C0"/>
    <w:rsid w:val="0013576D"/>
    <w:rsid w:val="001377A7"/>
    <w:rsid w:val="00160626"/>
    <w:rsid w:val="00166185"/>
    <w:rsid w:val="001662A3"/>
    <w:rsid w:val="0018121E"/>
    <w:rsid w:val="00190865"/>
    <w:rsid w:val="001920F0"/>
    <w:rsid w:val="00197863"/>
    <w:rsid w:val="001B03C1"/>
    <w:rsid w:val="001B5697"/>
    <w:rsid w:val="001C34C9"/>
    <w:rsid w:val="001C3927"/>
    <w:rsid w:val="001C6853"/>
    <w:rsid w:val="001D61C7"/>
    <w:rsid w:val="001E4EC8"/>
    <w:rsid w:val="001F54B2"/>
    <w:rsid w:val="00201CF8"/>
    <w:rsid w:val="00207361"/>
    <w:rsid w:val="00222C3C"/>
    <w:rsid w:val="00242AFD"/>
    <w:rsid w:val="00252175"/>
    <w:rsid w:val="00252F1B"/>
    <w:rsid w:val="00260F9E"/>
    <w:rsid w:val="00261AAE"/>
    <w:rsid w:val="00266832"/>
    <w:rsid w:val="00285F60"/>
    <w:rsid w:val="00292850"/>
    <w:rsid w:val="0029716C"/>
    <w:rsid w:val="002A033D"/>
    <w:rsid w:val="002A0B14"/>
    <w:rsid w:val="002A6216"/>
    <w:rsid w:val="002B0E90"/>
    <w:rsid w:val="002B6DD1"/>
    <w:rsid w:val="002C6929"/>
    <w:rsid w:val="002E162E"/>
    <w:rsid w:val="002E198E"/>
    <w:rsid w:val="002E22D9"/>
    <w:rsid w:val="002E2FC2"/>
    <w:rsid w:val="002E32EF"/>
    <w:rsid w:val="002F3234"/>
    <w:rsid w:val="00301196"/>
    <w:rsid w:val="00311D2A"/>
    <w:rsid w:val="00316EB9"/>
    <w:rsid w:val="0033752B"/>
    <w:rsid w:val="003400F1"/>
    <w:rsid w:val="00341DD3"/>
    <w:rsid w:val="00343D97"/>
    <w:rsid w:val="00346599"/>
    <w:rsid w:val="00362528"/>
    <w:rsid w:val="003C0635"/>
    <w:rsid w:val="003C405F"/>
    <w:rsid w:val="003D5009"/>
    <w:rsid w:val="003D5E84"/>
    <w:rsid w:val="004000A9"/>
    <w:rsid w:val="00402A2F"/>
    <w:rsid w:val="00404802"/>
    <w:rsid w:val="0040562F"/>
    <w:rsid w:val="00406BB9"/>
    <w:rsid w:val="00420FCC"/>
    <w:rsid w:val="00432B9A"/>
    <w:rsid w:val="00447FE9"/>
    <w:rsid w:val="0045357F"/>
    <w:rsid w:val="00457419"/>
    <w:rsid w:val="004655DE"/>
    <w:rsid w:val="004905DB"/>
    <w:rsid w:val="004963BF"/>
    <w:rsid w:val="00496858"/>
    <w:rsid w:val="004B170C"/>
    <w:rsid w:val="004B64C7"/>
    <w:rsid w:val="004D1637"/>
    <w:rsid w:val="004E09D1"/>
    <w:rsid w:val="004E2F1D"/>
    <w:rsid w:val="005040BD"/>
    <w:rsid w:val="005060EF"/>
    <w:rsid w:val="00522EB0"/>
    <w:rsid w:val="00525BE4"/>
    <w:rsid w:val="00525C36"/>
    <w:rsid w:val="00531CE4"/>
    <w:rsid w:val="005644A1"/>
    <w:rsid w:val="00564B4C"/>
    <w:rsid w:val="0056775C"/>
    <w:rsid w:val="0057693E"/>
    <w:rsid w:val="005B5F45"/>
    <w:rsid w:val="005F4652"/>
    <w:rsid w:val="006104F2"/>
    <w:rsid w:val="00637A86"/>
    <w:rsid w:val="00641266"/>
    <w:rsid w:val="00643A69"/>
    <w:rsid w:val="00654AD2"/>
    <w:rsid w:val="00663FF4"/>
    <w:rsid w:val="00672B7E"/>
    <w:rsid w:val="00694EF2"/>
    <w:rsid w:val="006A05AB"/>
    <w:rsid w:val="006A228E"/>
    <w:rsid w:val="006F2BD6"/>
    <w:rsid w:val="006F3541"/>
    <w:rsid w:val="007118DA"/>
    <w:rsid w:val="007119AA"/>
    <w:rsid w:val="00727C27"/>
    <w:rsid w:val="00734397"/>
    <w:rsid w:val="007459D5"/>
    <w:rsid w:val="007542E2"/>
    <w:rsid w:val="007601DB"/>
    <w:rsid w:val="007608B9"/>
    <w:rsid w:val="00787DF6"/>
    <w:rsid w:val="007A3D95"/>
    <w:rsid w:val="007A6936"/>
    <w:rsid w:val="007B5326"/>
    <w:rsid w:val="007C4738"/>
    <w:rsid w:val="007C5498"/>
    <w:rsid w:val="007C59C4"/>
    <w:rsid w:val="007C5FD6"/>
    <w:rsid w:val="007D21E3"/>
    <w:rsid w:val="007E2BD0"/>
    <w:rsid w:val="007F50FC"/>
    <w:rsid w:val="007F5B2A"/>
    <w:rsid w:val="007F73C1"/>
    <w:rsid w:val="00802494"/>
    <w:rsid w:val="0083580D"/>
    <w:rsid w:val="00846584"/>
    <w:rsid w:val="00885318"/>
    <w:rsid w:val="008856B2"/>
    <w:rsid w:val="008946EB"/>
    <w:rsid w:val="008B525B"/>
    <w:rsid w:val="008B562B"/>
    <w:rsid w:val="008D3B9B"/>
    <w:rsid w:val="008D5893"/>
    <w:rsid w:val="008F4A66"/>
    <w:rsid w:val="008F6481"/>
    <w:rsid w:val="00904E72"/>
    <w:rsid w:val="00926561"/>
    <w:rsid w:val="00937624"/>
    <w:rsid w:val="00941E9B"/>
    <w:rsid w:val="0095332D"/>
    <w:rsid w:val="00956B2C"/>
    <w:rsid w:val="00960532"/>
    <w:rsid w:val="00964E40"/>
    <w:rsid w:val="0097302F"/>
    <w:rsid w:val="00984E45"/>
    <w:rsid w:val="00990E7F"/>
    <w:rsid w:val="00993ED9"/>
    <w:rsid w:val="0099598C"/>
    <w:rsid w:val="009A08D7"/>
    <w:rsid w:val="009A366E"/>
    <w:rsid w:val="009A4C2C"/>
    <w:rsid w:val="009A6D9B"/>
    <w:rsid w:val="009C584E"/>
    <w:rsid w:val="009D27F3"/>
    <w:rsid w:val="00A0125C"/>
    <w:rsid w:val="00A037D5"/>
    <w:rsid w:val="00A22435"/>
    <w:rsid w:val="00A426B8"/>
    <w:rsid w:val="00A70E33"/>
    <w:rsid w:val="00A7338D"/>
    <w:rsid w:val="00A86C5C"/>
    <w:rsid w:val="00A96A84"/>
    <w:rsid w:val="00AA02FC"/>
    <w:rsid w:val="00AA22B5"/>
    <w:rsid w:val="00AA6A4F"/>
    <w:rsid w:val="00AB2856"/>
    <w:rsid w:val="00AB3A7D"/>
    <w:rsid w:val="00AB5120"/>
    <w:rsid w:val="00AC4665"/>
    <w:rsid w:val="00AE0450"/>
    <w:rsid w:val="00B01389"/>
    <w:rsid w:val="00B062D7"/>
    <w:rsid w:val="00B13CBB"/>
    <w:rsid w:val="00B153E8"/>
    <w:rsid w:val="00B33B06"/>
    <w:rsid w:val="00B4270E"/>
    <w:rsid w:val="00B43E97"/>
    <w:rsid w:val="00B453F9"/>
    <w:rsid w:val="00B521E2"/>
    <w:rsid w:val="00B65283"/>
    <w:rsid w:val="00B737B8"/>
    <w:rsid w:val="00B80303"/>
    <w:rsid w:val="00B92D3F"/>
    <w:rsid w:val="00BB4759"/>
    <w:rsid w:val="00BB50C3"/>
    <w:rsid w:val="00BD156E"/>
    <w:rsid w:val="00BD79E0"/>
    <w:rsid w:val="00BE24A5"/>
    <w:rsid w:val="00BE3112"/>
    <w:rsid w:val="00BE4D42"/>
    <w:rsid w:val="00BF7FCD"/>
    <w:rsid w:val="00C37FCE"/>
    <w:rsid w:val="00C45826"/>
    <w:rsid w:val="00C54D75"/>
    <w:rsid w:val="00C57890"/>
    <w:rsid w:val="00C6410A"/>
    <w:rsid w:val="00C753A9"/>
    <w:rsid w:val="00CA7383"/>
    <w:rsid w:val="00CB1039"/>
    <w:rsid w:val="00CD0147"/>
    <w:rsid w:val="00CD73FD"/>
    <w:rsid w:val="00CE3011"/>
    <w:rsid w:val="00CE30A1"/>
    <w:rsid w:val="00CE4353"/>
    <w:rsid w:val="00D10FC3"/>
    <w:rsid w:val="00D20D6E"/>
    <w:rsid w:val="00D312A0"/>
    <w:rsid w:val="00D42E25"/>
    <w:rsid w:val="00D45FA6"/>
    <w:rsid w:val="00D4656F"/>
    <w:rsid w:val="00D4785D"/>
    <w:rsid w:val="00D67A64"/>
    <w:rsid w:val="00D73CE3"/>
    <w:rsid w:val="00DA04C7"/>
    <w:rsid w:val="00DE5E8E"/>
    <w:rsid w:val="00DF369B"/>
    <w:rsid w:val="00DF578E"/>
    <w:rsid w:val="00DF6BCE"/>
    <w:rsid w:val="00E20300"/>
    <w:rsid w:val="00E230FB"/>
    <w:rsid w:val="00E6190D"/>
    <w:rsid w:val="00E62F5A"/>
    <w:rsid w:val="00E86896"/>
    <w:rsid w:val="00E91B76"/>
    <w:rsid w:val="00EB7A49"/>
    <w:rsid w:val="00EC6825"/>
    <w:rsid w:val="00ED5700"/>
    <w:rsid w:val="00ED780B"/>
    <w:rsid w:val="00EE01BD"/>
    <w:rsid w:val="00EE65FA"/>
    <w:rsid w:val="00F14763"/>
    <w:rsid w:val="00F148C7"/>
    <w:rsid w:val="00F152DE"/>
    <w:rsid w:val="00F2443F"/>
    <w:rsid w:val="00F460C4"/>
    <w:rsid w:val="00F5378C"/>
    <w:rsid w:val="00F65956"/>
    <w:rsid w:val="00F66B59"/>
    <w:rsid w:val="00F70E5F"/>
    <w:rsid w:val="00F86144"/>
    <w:rsid w:val="00F93660"/>
    <w:rsid w:val="00F94EF2"/>
    <w:rsid w:val="00FB4A30"/>
    <w:rsid w:val="00FC6D74"/>
    <w:rsid w:val="00FE461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0668A"/>
  <w15:chartTrackingRefBased/>
  <w15:docId w15:val="{2DE075C1-B2B7-43F0-8402-130A47095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66832"/>
    <w:rPr>
      <w:color w:val="0000FF"/>
      <w:u w:val="single"/>
    </w:rPr>
  </w:style>
  <w:style w:type="table" w:styleId="Tabela-Siatka">
    <w:name w:val="Table Grid"/>
    <w:basedOn w:val="Standardowy"/>
    <w:uiPriority w:val="39"/>
    <w:rsid w:val="00ED780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2A0B14"/>
    <w:rPr>
      <w:color w:val="605E5C"/>
      <w:shd w:val="clear" w:color="auto" w:fill="E1DFDD"/>
    </w:rPr>
  </w:style>
  <w:style w:type="character" w:styleId="Odwoaniedokomentarza">
    <w:name w:val="annotation reference"/>
    <w:basedOn w:val="Domylnaczcionkaakapitu"/>
    <w:uiPriority w:val="99"/>
    <w:semiHidden/>
    <w:unhideWhenUsed/>
    <w:rsid w:val="00672B7E"/>
    <w:rPr>
      <w:sz w:val="16"/>
      <w:szCs w:val="16"/>
    </w:rPr>
  </w:style>
  <w:style w:type="paragraph" w:styleId="Tekstkomentarza">
    <w:name w:val="annotation text"/>
    <w:basedOn w:val="Normalny"/>
    <w:link w:val="TekstkomentarzaZnak"/>
    <w:uiPriority w:val="99"/>
    <w:unhideWhenUsed/>
    <w:rsid w:val="00672B7E"/>
    <w:pPr>
      <w:spacing w:line="240" w:lineRule="auto"/>
    </w:pPr>
    <w:rPr>
      <w:kern w:val="0"/>
      <w:sz w:val="20"/>
      <w:szCs w:val="20"/>
      <w14:ligatures w14:val="none"/>
    </w:rPr>
  </w:style>
  <w:style w:type="character" w:customStyle="1" w:styleId="TekstkomentarzaZnak">
    <w:name w:val="Tekst komentarza Znak"/>
    <w:basedOn w:val="Domylnaczcionkaakapitu"/>
    <w:link w:val="Tekstkomentarza"/>
    <w:uiPriority w:val="99"/>
    <w:rsid w:val="00672B7E"/>
    <w:rPr>
      <w:kern w:val="0"/>
      <w:sz w:val="20"/>
      <w:szCs w:val="20"/>
      <w14:ligatures w14:val="none"/>
    </w:rPr>
  </w:style>
  <w:style w:type="table" w:styleId="Zwykatabela2">
    <w:name w:val="Plain Table 2"/>
    <w:basedOn w:val="Standardowy"/>
    <w:uiPriority w:val="42"/>
    <w:rsid w:val="000B61D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0172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ijhydene.2022.08.151" TargetMode="External"/><Relationship Id="rId3" Type="http://schemas.openxmlformats.org/officeDocument/2006/relationships/webSettings" Target="webSettings.xml"/><Relationship Id="rId7" Type="http://schemas.openxmlformats.org/officeDocument/2006/relationships/hyperlink" Target="http://dx.doi.org/10.33224/rrch/2019.64.5.0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1228</Words>
  <Characters>7913</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9123</CharactersWithSpaces>
  <SharedDoc>false</SharedDoc>
  <HLinks>
    <vt:vector size="30" baseType="variant">
      <vt:variant>
        <vt:i4>3735610</vt:i4>
      </vt:variant>
      <vt:variant>
        <vt:i4>12</vt:i4>
      </vt:variant>
      <vt:variant>
        <vt:i4>0</vt:i4>
      </vt:variant>
      <vt:variant>
        <vt:i4>5</vt:i4>
      </vt:variant>
      <vt:variant>
        <vt:lpwstr>https://doi.org/10.1016/j.ijhydene.2022.08.151</vt:lpwstr>
      </vt:variant>
      <vt:variant>
        <vt:lpwstr/>
      </vt:variant>
      <vt:variant>
        <vt:i4>5046339</vt:i4>
      </vt:variant>
      <vt:variant>
        <vt:i4>9</vt:i4>
      </vt:variant>
      <vt:variant>
        <vt:i4>0</vt:i4>
      </vt:variant>
      <vt:variant>
        <vt:i4>5</vt:i4>
      </vt:variant>
      <vt:variant>
        <vt:lpwstr>http://dx.doi.org/10.33224/rrch/2019.64.5.04</vt:lpwstr>
      </vt:variant>
      <vt:variant>
        <vt:lpwstr/>
      </vt:variant>
      <vt:variant>
        <vt:i4>4456516</vt:i4>
      </vt:variant>
      <vt:variant>
        <vt:i4>6</vt:i4>
      </vt:variant>
      <vt:variant>
        <vt:i4>0</vt:i4>
      </vt:variant>
      <vt:variant>
        <vt:i4>5</vt:i4>
      </vt:variant>
      <vt:variant>
        <vt:lpwstr>https://doi.org/10.1016/j.carres.2004.06.022</vt:lpwstr>
      </vt:variant>
      <vt:variant>
        <vt:lpwstr/>
      </vt:variant>
      <vt:variant>
        <vt:i4>4128894</vt:i4>
      </vt:variant>
      <vt:variant>
        <vt:i4>3</vt:i4>
      </vt:variant>
      <vt:variant>
        <vt:i4>0</vt:i4>
      </vt:variant>
      <vt:variant>
        <vt:i4>5</vt:i4>
      </vt:variant>
      <vt:variant>
        <vt:lpwstr>https://doi.org/10.1111/ijfs.12376</vt:lpwstr>
      </vt:variant>
      <vt:variant>
        <vt:lpwstr/>
      </vt:variant>
      <vt:variant>
        <vt:i4>4849678</vt:i4>
      </vt:variant>
      <vt:variant>
        <vt:i4>0</vt:i4>
      </vt:variant>
      <vt:variant>
        <vt:i4>0</vt:i4>
      </vt:variant>
      <vt:variant>
        <vt:i4>5</vt:i4>
      </vt:variant>
      <vt:variant>
        <vt:lpwstr>mailto:daria_baranowska@zut.edu.pl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Baranowska</dc:creator>
  <cp:keywords/>
  <dc:description/>
  <cp:lastModifiedBy>Daria Baranowska</cp:lastModifiedBy>
  <cp:revision>4</cp:revision>
  <dcterms:created xsi:type="dcterms:W3CDTF">2023-10-20T12:44:00Z</dcterms:created>
  <dcterms:modified xsi:type="dcterms:W3CDTF">2023-10-22T11:46:00Z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970542c7e877e6567e1dcfb1b78cd2ba1604d656fa319e46c92cd8d280f380a4</vt:lpwstr>
  </property>
  <property fmtid="{D5CDD505-2E9C-101B-9397-08002B2CF9AE}" pid="3" name="MSIP_Label_50945193-57ff-457d-9504-518e9bfb59a9_Enabled">
    <vt:lpwstr>true</vt:lpwstr>
  </property>
  <property fmtid="{D5CDD505-2E9C-101B-9397-08002B2CF9AE}" pid="4" name="MSIP_Label_50945193-57ff-457d-9504-518e9bfb59a9_SetDate">
    <vt:lpwstr>2023-10-03T11:18:37Z</vt:lpwstr>
  </property>
  <property fmtid="{D5CDD505-2E9C-101B-9397-08002B2CF9AE}" pid="5" name="MSIP_Label_50945193-57ff-457d-9504-518e9bfb59a9_Method">
    <vt:lpwstr>Standard</vt:lpwstr>
  </property>
  <property fmtid="{D5CDD505-2E9C-101B-9397-08002B2CF9AE}" pid="6" name="MSIP_Label_50945193-57ff-457d-9504-518e9bfb59a9_Name">
    <vt:lpwstr>ZUT</vt:lpwstr>
  </property>
  <property fmtid="{D5CDD505-2E9C-101B-9397-08002B2CF9AE}" pid="7" name="MSIP_Label_50945193-57ff-457d-9504-518e9bfb59a9_SiteId">
    <vt:lpwstr>0aa66ad4-f98f-4515-b7c9-b60fd37ad027</vt:lpwstr>
  </property>
  <property fmtid="{D5CDD505-2E9C-101B-9397-08002B2CF9AE}" pid="8" name="MSIP_Label_50945193-57ff-457d-9504-518e9bfb59a9_ActionId">
    <vt:lpwstr>422322c8-f0ca-409f-a94b-cd6d8d31d598</vt:lpwstr>
  </property>
  <property fmtid="{D5CDD505-2E9C-101B-9397-08002B2CF9AE}" pid="9" name="MSIP_Label_50945193-57ff-457d-9504-518e9bfb59a9_ContentBits">
    <vt:lpwstr>0</vt:lpwstr>
  </property>
</Properties>
</file>