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2E33" w14:textId="7E3AA8ED" w:rsidR="00B17A86" w:rsidRPr="0051545C" w:rsidRDefault="00B17A86" w:rsidP="0051545C">
      <w:pPr>
        <w:widowControl/>
        <w:jc w:val="left"/>
      </w:pPr>
      <w:r w:rsidRPr="00F01ED5">
        <w:rPr>
          <w:rFonts w:ascii="Arial" w:hAnsi="Arial" w:cs="Arial"/>
          <w:b/>
          <w:bCs/>
          <w:color w:val="000000"/>
          <w:sz w:val="24"/>
          <w:szCs w:val="24"/>
        </w:rPr>
        <w:t xml:space="preserve">eFigure </w:t>
      </w:r>
      <w:r w:rsidR="0051545C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F01ED5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hAnsi="Arial" w:cs="Arial" w:hint="eastAsia"/>
          <w:b/>
          <w:bCs/>
          <w:color w:val="000000"/>
          <w:sz w:val="24"/>
          <w:szCs w:val="24"/>
        </w:rPr>
        <w:t>istogram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s of </w:t>
      </w:r>
      <w:r w:rsidR="00B42E98">
        <w:rPr>
          <w:rFonts w:ascii="Arial" w:hAnsi="Arial" w:cs="Arial"/>
          <w:b/>
          <w:bCs/>
          <w:color w:val="000000"/>
          <w:sz w:val="24"/>
          <w:szCs w:val="24"/>
        </w:rPr>
        <w:t>7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autoimmune related disease PRSs in NEER and PCAWG. </w:t>
      </w:r>
    </w:p>
    <w:p w14:paraId="3F01CA23" w14:textId="4F18D02D" w:rsidR="00B17A86" w:rsidRDefault="000B3310">
      <w:pPr>
        <w:widowControl/>
        <w:jc w:val="left"/>
      </w:pPr>
      <w:r>
        <w:rPr>
          <w:noProof/>
        </w:rPr>
        <w:drawing>
          <wp:inline distT="0" distB="0" distL="0" distR="0" wp14:anchorId="5287B336" wp14:editId="56F99121">
            <wp:extent cx="5274310" cy="7621905"/>
            <wp:effectExtent l="0" t="0" r="2540" b="0"/>
            <wp:docPr id="1455839133" name="图片 5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39133" name="图片 5" descr="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2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D4CF0" w14:textId="43467B7B" w:rsidR="00B17A86" w:rsidRDefault="00B17A86">
      <w:pPr>
        <w:widowControl/>
        <w:jc w:val="left"/>
      </w:pPr>
      <w:r>
        <w:rPr>
          <w:rFonts w:ascii="Times New Roman" w:hAnsi="Times New Roman" w:cs="Times New Roman"/>
          <w:sz w:val="16"/>
          <w:szCs w:val="16"/>
        </w:rPr>
        <w:t>The histograms show the distribution of PRSs without being smoothed. The main y axis (left) shows counts of PCAWG typical patients with the given binned PRS, while the second y axis (right) shows</w:t>
      </w:r>
      <w:r w:rsidR="00DC3598">
        <w:rPr>
          <w:rFonts w:ascii="Times New Roman" w:hAnsi="Times New Roman" w:cs="Times New Roman"/>
          <w:sz w:val="16"/>
          <w:szCs w:val="16"/>
        </w:rPr>
        <w:t xml:space="preserve"> the</w:t>
      </w:r>
      <w:r>
        <w:rPr>
          <w:rFonts w:ascii="Times New Roman" w:hAnsi="Times New Roman" w:cs="Times New Roman"/>
          <w:sz w:val="16"/>
          <w:szCs w:val="16"/>
        </w:rPr>
        <w:t xml:space="preserve"> counts of NEER ERs.</w:t>
      </w:r>
    </w:p>
    <w:p w14:paraId="1C41109B" w14:textId="77777777" w:rsidR="00B17A86" w:rsidRDefault="00B17A86">
      <w:pPr>
        <w:widowControl/>
        <w:jc w:val="left"/>
      </w:pPr>
      <w:r>
        <w:br w:type="page"/>
      </w:r>
    </w:p>
    <w:p w14:paraId="14D41CA0" w14:textId="2F3E05E1" w:rsidR="00DB2DF1" w:rsidRDefault="00F01ED5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F01ED5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eFigure </w:t>
      </w:r>
      <w:r w:rsidR="0051545C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F01ED5">
        <w:rPr>
          <w:rFonts w:ascii="Arial" w:hAnsi="Arial" w:cs="Arial"/>
          <w:b/>
          <w:bCs/>
          <w:color w:val="000000"/>
          <w:sz w:val="24"/>
          <w:szCs w:val="24"/>
        </w:rPr>
        <w:t xml:space="preserve">. Survival curves of PCAWG patients stratified by high vs low </w:t>
      </w:r>
      <w:proofErr w:type="gramStart"/>
      <w:r w:rsidRPr="00F01ED5">
        <w:rPr>
          <w:rFonts w:ascii="Arial" w:hAnsi="Arial" w:cs="Arial"/>
          <w:b/>
          <w:bCs/>
          <w:color w:val="000000"/>
          <w:sz w:val="24"/>
          <w:szCs w:val="24"/>
        </w:rPr>
        <w:t>PRSs</w:t>
      </w:r>
      <w:proofErr w:type="gramEnd"/>
    </w:p>
    <w:p w14:paraId="28D077B5" w14:textId="2A3112A6" w:rsidR="0028573D" w:rsidRDefault="00510DB6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9526751" wp14:editId="1BCAE9E5">
            <wp:extent cx="5274310" cy="7192010"/>
            <wp:effectExtent l="0" t="0" r="2540" b="8890"/>
            <wp:docPr id="36410391" name="图片 4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0391" name="图片 4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FC2F3" w14:textId="19EF11ED" w:rsidR="00725C71" w:rsidRPr="00725C71" w:rsidRDefault="00725C71">
      <w:pPr>
        <w:rPr>
          <w:rFonts w:ascii="Times New Roman" w:hAnsi="Times New Roman" w:cs="Times New Roman"/>
          <w:sz w:val="16"/>
          <w:szCs w:val="16"/>
        </w:rPr>
      </w:pPr>
      <w:bookmarkStart w:id="0" w:name="_Hlk140410146"/>
      <w:r>
        <w:rPr>
          <w:rFonts w:ascii="Times New Roman" w:hAnsi="Times New Roman" w:cs="Times New Roman"/>
          <w:sz w:val="16"/>
          <w:szCs w:val="16"/>
        </w:rPr>
        <w:t>S</w:t>
      </w:r>
      <w:r>
        <w:rPr>
          <w:rFonts w:ascii="Times New Roman" w:hAnsi="Times New Roman" w:cs="Times New Roman" w:hint="eastAsia"/>
          <w:sz w:val="16"/>
          <w:szCs w:val="16"/>
        </w:rPr>
        <w:t>urvival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curves</w:t>
      </w:r>
      <w:r>
        <w:rPr>
          <w:rFonts w:ascii="Times New Roman" w:hAnsi="Times New Roman" w:cs="Times New Roman"/>
          <w:sz w:val="16"/>
          <w:szCs w:val="16"/>
        </w:rPr>
        <w:t xml:space="preserve"> in PCAWG typical cancer patients, </w:t>
      </w:r>
      <w:bookmarkEnd w:id="0"/>
      <w:r>
        <w:rPr>
          <w:rFonts w:ascii="Times New Roman" w:hAnsi="Times New Roman" w:cs="Times New Roman"/>
          <w:sz w:val="16"/>
          <w:szCs w:val="16"/>
        </w:rPr>
        <w:t xml:space="preserve">stratified by PRSs in </w:t>
      </w:r>
      <w:r w:rsidR="00CF21F6">
        <w:rPr>
          <w:rFonts w:ascii="Times New Roman" w:hAnsi="Times New Roman" w:cs="Times New Roman"/>
          <w:sz w:val="16"/>
          <w:szCs w:val="16"/>
        </w:rPr>
        <w:t>7</w:t>
      </w:r>
      <w:r>
        <w:rPr>
          <w:rFonts w:ascii="Times New Roman" w:hAnsi="Times New Roman" w:cs="Times New Roman"/>
          <w:sz w:val="16"/>
          <w:szCs w:val="16"/>
        </w:rPr>
        <w:t xml:space="preserve"> autoimmune diseases. The red curve refers to those patients with high PRSs and high risk of diseases, while the blue curve refers to those with low risks. </w:t>
      </w:r>
      <w:r w:rsidRPr="00725C71">
        <w:rPr>
          <w:rFonts w:ascii="Times New Roman" w:hAnsi="Times New Roman" w:cs="Times New Roman"/>
          <w:sz w:val="16"/>
          <w:szCs w:val="16"/>
        </w:rPr>
        <w:t>The number of individuals followed up for each time interval</w:t>
      </w:r>
      <w:r>
        <w:rPr>
          <w:rFonts w:ascii="Times New Roman" w:hAnsi="Times New Roman" w:cs="Times New Roman"/>
          <w:sz w:val="16"/>
          <w:szCs w:val="16"/>
        </w:rPr>
        <w:t xml:space="preserve"> is shown in the table.</w:t>
      </w:r>
    </w:p>
    <w:p w14:paraId="29D961B3" w14:textId="4AF99653" w:rsidR="001D22A2" w:rsidRDefault="001D22A2">
      <w:pPr>
        <w:rPr>
          <w:rFonts w:ascii="Arial" w:hAnsi="Arial" w:cs="Arial"/>
          <w:b/>
          <w:bCs/>
          <w:sz w:val="24"/>
          <w:szCs w:val="24"/>
        </w:rPr>
      </w:pPr>
    </w:p>
    <w:p w14:paraId="62EC777C" w14:textId="5139B0F5" w:rsidR="00313ACC" w:rsidRDefault="00313ACC" w:rsidP="00E21088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5BD1EC82" w14:textId="016563B5" w:rsidR="0051545C" w:rsidRDefault="0051545C" w:rsidP="0051545C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e</w:t>
      </w:r>
      <w:r w:rsidRPr="00DB2DF1">
        <w:rPr>
          <w:rFonts w:ascii="Arial" w:hAnsi="Arial" w:cs="Arial"/>
          <w:b/>
          <w:bCs/>
          <w:color w:val="000000"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DB2DF1">
        <w:rPr>
          <w:rFonts w:ascii="Arial" w:hAnsi="Arial" w:cs="Arial"/>
          <w:b/>
          <w:bCs/>
          <w:color w:val="000000"/>
          <w:sz w:val="24"/>
          <w:szCs w:val="24"/>
        </w:rPr>
        <w:t>. 2-D PCA plot of all NEER and PCAWG patients.</w:t>
      </w:r>
    </w:p>
    <w:p w14:paraId="1F6B0D19" w14:textId="77777777" w:rsidR="0051545C" w:rsidRPr="00DB2DF1" w:rsidRDefault="0051545C" w:rsidP="0051545C">
      <w:pPr>
        <w:rPr>
          <w:rFonts w:ascii="Arial" w:hAnsi="Arial" w:cs="Arial"/>
          <w:b/>
          <w:bCs/>
          <w:sz w:val="24"/>
          <w:szCs w:val="24"/>
        </w:rPr>
      </w:pPr>
      <w:r w:rsidRPr="00313ACC">
        <w:rPr>
          <w:rFonts w:ascii="Arial" w:hAnsi="Arial" w:cs="Arial"/>
          <w:b/>
          <w:bCs/>
          <w:noProof/>
          <w:color w:val="000000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8999404" wp14:editId="46D03E2F">
            <wp:extent cx="5274310" cy="3958590"/>
            <wp:effectExtent l="0" t="0" r="2540" b="3810"/>
            <wp:docPr id="1542384969" name="图片 2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84969" name="图片 2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231B3" w14:textId="77777777" w:rsidR="0051545C" w:rsidRPr="00044656" w:rsidRDefault="0051545C" w:rsidP="0051545C">
      <w:pPr>
        <w:rPr>
          <w:rFonts w:ascii="Times New Roman" w:hAnsi="Times New Roman" w:cs="Times New Roman"/>
          <w:sz w:val="16"/>
          <w:szCs w:val="16"/>
        </w:rPr>
      </w:pPr>
      <w:r w:rsidRPr="00044656">
        <w:rPr>
          <w:rFonts w:ascii="Times New Roman" w:hAnsi="Times New Roman" w:cs="Times New Roman"/>
          <w:sz w:val="16"/>
          <w:szCs w:val="16"/>
        </w:rPr>
        <w:t>PCA was conducted among all NEER and PCAWG patients and PCAWG patients were colored by previously reported ancestry populations.</w:t>
      </w:r>
    </w:p>
    <w:p w14:paraId="283030EE" w14:textId="77777777" w:rsidR="0051545C" w:rsidRPr="0051545C" w:rsidRDefault="0051545C" w:rsidP="00E21088">
      <w:pPr>
        <w:widowControl/>
        <w:jc w:val="left"/>
        <w:rPr>
          <w:rFonts w:ascii="Arial" w:hAnsi="Arial" w:cs="Arial" w:hint="eastAsia"/>
          <w:b/>
          <w:bCs/>
          <w:sz w:val="24"/>
          <w:szCs w:val="24"/>
        </w:rPr>
      </w:pPr>
    </w:p>
    <w:sectPr w:rsidR="0051545C" w:rsidRPr="00515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E3ECB" w14:textId="77777777" w:rsidR="00336348" w:rsidRDefault="00336348" w:rsidP="00313ACC">
      <w:r>
        <w:separator/>
      </w:r>
    </w:p>
  </w:endnote>
  <w:endnote w:type="continuationSeparator" w:id="0">
    <w:p w14:paraId="7C182C36" w14:textId="77777777" w:rsidR="00336348" w:rsidRDefault="00336348" w:rsidP="0031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7D29" w14:textId="77777777" w:rsidR="00336348" w:rsidRDefault="00336348" w:rsidP="00313ACC">
      <w:r>
        <w:separator/>
      </w:r>
    </w:p>
  </w:footnote>
  <w:footnote w:type="continuationSeparator" w:id="0">
    <w:p w14:paraId="38836F59" w14:textId="77777777" w:rsidR="00336348" w:rsidRDefault="00336348" w:rsidP="00313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F1"/>
    <w:rsid w:val="00044656"/>
    <w:rsid w:val="000B3310"/>
    <w:rsid w:val="001D22A2"/>
    <w:rsid w:val="0028573D"/>
    <w:rsid w:val="002B2737"/>
    <w:rsid w:val="00313ACC"/>
    <w:rsid w:val="00336348"/>
    <w:rsid w:val="003A7AC6"/>
    <w:rsid w:val="003B346F"/>
    <w:rsid w:val="004E7232"/>
    <w:rsid w:val="00510DB6"/>
    <w:rsid w:val="0051545C"/>
    <w:rsid w:val="005304BF"/>
    <w:rsid w:val="00590EEC"/>
    <w:rsid w:val="005D32CD"/>
    <w:rsid w:val="0071428E"/>
    <w:rsid w:val="00725C71"/>
    <w:rsid w:val="00B17A86"/>
    <w:rsid w:val="00B3319B"/>
    <w:rsid w:val="00B42E98"/>
    <w:rsid w:val="00CF21F6"/>
    <w:rsid w:val="00DB2DF1"/>
    <w:rsid w:val="00DC3598"/>
    <w:rsid w:val="00E21088"/>
    <w:rsid w:val="00F01ED5"/>
    <w:rsid w:val="00F8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FB81A9"/>
  <w15:chartTrackingRefBased/>
  <w15:docId w15:val="{4FCEFB8F-D2CD-4282-8C59-DF378D99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3ACC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313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3ACC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150</Words>
  <Characters>735</Characters>
  <Application>Microsoft Office Word</Application>
  <DocSecurity>0</DocSecurity>
  <Lines>19</Lines>
  <Paragraphs>7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Siyuan</dc:creator>
  <cp:keywords/>
  <dc:description/>
  <cp:lastModifiedBy>陈思远</cp:lastModifiedBy>
  <cp:revision>13</cp:revision>
  <dcterms:created xsi:type="dcterms:W3CDTF">2023-03-05T11:33:00Z</dcterms:created>
  <dcterms:modified xsi:type="dcterms:W3CDTF">2023-10-04T03:02:00Z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7c4df8ef3a14511aab44cfdbbda7f0054daf47c17752f0bc344d0ca0c6c41b65</vt:lpwstr>
  </property>
</Properties>
</file>