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70470" w14:textId="2B120CAF" w:rsidR="004457DC" w:rsidRDefault="00BD27A6" w:rsidP="00BD27A6">
      <w:pPr>
        <w:pStyle w:val="NormalWeb"/>
        <w:spacing w:before="100" w:beforeAutospacing="1" w:after="100" w:afterAutospacing="1" w:line="360" w:lineRule="auto"/>
        <w:jc w:val="both"/>
        <w:rPr>
          <w:b/>
          <w:bCs/>
          <w:color w:val="000000" w:themeColor="text1"/>
        </w:rPr>
      </w:pPr>
      <w:r w:rsidRPr="00BD27A6">
        <w:rPr>
          <w:b/>
          <w:bCs/>
          <w:color w:val="000000" w:themeColor="text1"/>
        </w:rPr>
        <w:t>Highlights</w:t>
      </w:r>
    </w:p>
    <w:p w14:paraId="3A284193" w14:textId="29BF7E35" w:rsidR="00BD27A6" w:rsidRDefault="00BD27A6" w:rsidP="00BD27A6">
      <w:pPr>
        <w:pStyle w:val="NormalWeb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color w:val="000000" w:themeColor="text1"/>
        </w:rPr>
      </w:pPr>
      <w:r w:rsidRPr="00BD27A6">
        <w:rPr>
          <w:color w:val="000000" w:themeColor="text1"/>
        </w:rPr>
        <w:t xml:space="preserve">Sugarcane bagasse </w:t>
      </w:r>
      <w:r>
        <w:rPr>
          <w:color w:val="000000" w:themeColor="text1"/>
        </w:rPr>
        <w:t xml:space="preserve">used for alkaline pretreatment </w:t>
      </w:r>
      <w:r w:rsidRPr="00BD27A6">
        <w:rPr>
          <w:color w:val="000000" w:themeColor="text1"/>
        </w:rPr>
        <w:t>using 1M of NaOH 35.68% of hydrolysis was achieved.</w:t>
      </w:r>
    </w:p>
    <w:p w14:paraId="2D998000" w14:textId="712DF776" w:rsidR="00BD27A6" w:rsidRDefault="00BD27A6" w:rsidP="00BD27A6">
      <w:pPr>
        <w:pStyle w:val="NormalWeb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color w:val="000000" w:themeColor="text1"/>
        </w:rPr>
      </w:pPr>
      <w:r w:rsidRPr="00BD27A6">
        <w:rPr>
          <w:color w:val="000000" w:themeColor="text1"/>
        </w:rPr>
        <w:t xml:space="preserve">Ethanol fermentation was </w:t>
      </w:r>
      <w:r>
        <w:rPr>
          <w:color w:val="000000" w:themeColor="text1"/>
        </w:rPr>
        <w:t xml:space="preserve">conducted using alkali </w:t>
      </w:r>
      <w:r w:rsidRPr="00BD27A6">
        <w:rPr>
          <w:color w:val="000000" w:themeColor="text1"/>
        </w:rPr>
        <w:t xml:space="preserve">pretreated SCB </w:t>
      </w:r>
      <w:r>
        <w:rPr>
          <w:color w:val="000000" w:themeColor="text1"/>
        </w:rPr>
        <w:t xml:space="preserve">immobilized cellulase of </w:t>
      </w:r>
      <w:r w:rsidRPr="00BD27A6">
        <w:rPr>
          <w:i/>
          <w:iCs/>
          <w:color w:val="000000" w:themeColor="text1"/>
        </w:rPr>
        <w:t xml:space="preserve">Trichoderma </w:t>
      </w:r>
      <w:proofErr w:type="spellStart"/>
      <w:r w:rsidRPr="00BD27A6">
        <w:rPr>
          <w:i/>
          <w:iCs/>
          <w:color w:val="000000" w:themeColor="text1"/>
        </w:rPr>
        <w:t>longibrachiatum</w:t>
      </w:r>
      <w:proofErr w:type="spellEnd"/>
      <w:r>
        <w:rPr>
          <w:color w:val="000000" w:themeColor="text1"/>
        </w:rPr>
        <w:t xml:space="preserve"> in </w:t>
      </w:r>
      <w:r w:rsidRPr="00BD27A6">
        <w:rPr>
          <w:color w:val="000000" w:themeColor="text1"/>
        </w:rPr>
        <w:t>calcium alginate.</w:t>
      </w:r>
    </w:p>
    <w:p w14:paraId="68A512DB" w14:textId="53E583CC" w:rsidR="00BD27A6" w:rsidRPr="00BD27A6" w:rsidRDefault="00BD27A6" w:rsidP="00BD27A6">
      <w:pPr>
        <w:pStyle w:val="NormalWeb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color w:val="000000" w:themeColor="text1"/>
        </w:rPr>
      </w:pPr>
      <w:r>
        <w:rPr>
          <w:rFonts w:eastAsia="Calibri"/>
          <w:iCs/>
          <w:color w:val="000000" w:themeColor="text1"/>
          <w:lang w:eastAsia="en-IN"/>
        </w:rPr>
        <w:t>A</w:t>
      </w:r>
      <w:r w:rsidRPr="00C83177">
        <w:rPr>
          <w:rFonts w:eastAsia="Calibri"/>
          <w:iCs/>
          <w:color w:val="000000" w:themeColor="text1"/>
          <w:lang w:eastAsia="en-IN"/>
        </w:rPr>
        <w:t>fter 72 hours</w:t>
      </w:r>
      <w:r>
        <w:rPr>
          <w:rFonts w:eastAsia="Calibri"/>
          <w:iCs/>
          <w:color w:val="000000" w:themeColor="text1"/>
          <w:lang w:eastAsia="en-IN"/>
        </w:rPr>
        <w:t>, t</w:t>
      </w:r>
      <w:r w:rsidRPr="00C83177">
        <w:rPr>
          <w:rFonts w:eastAsia="Calibri"/>
          <w:iCs/>
          <w:color w:val="000000" w:themeColor="text1"/>
          <w:lang w:eastAsia="en-IN"/>
        </w:rPr>
        <w:t xml:space="preserve">he estimated alcohol concentration </w:t>
      </w:r>
      <w:r>
        <w:rPr>
          <w:rFonts w:eastAsia="Calibri"/>
          <w:iCs/>
          <w:color w:val="000000" w:themeColor="text1"/>
          <w:lang w:eastAsia="en-IN"/>
        </w:rPr>
        <w:t xml:space="preserve">reached </w:t>
      </w:r>
      <w:proofErr w:type="spellStart"/>
      <w:r>
        <w:rPr>
          <w:rFonts w:eastAsia="Calibri"/>
          <w:iCs/>
          <w:color w:val="000000" w:themeColor="text1"/>
          <w:lang w:eastAsia="en-IN"/>
        </w:rPr>
        <w:t>upto</w:t>
      </w:r>
      <w:proofErr w:type="spellEnd"/>
      <w:r w:rsidRPr="00C83177">
        <w:rPr>
          <w:rFonts w:eastAsia="Calibri"/>
          <w:iCs/>
          <w:color w:val="000000" w:themeColor="text1"/>
          <w:lang w:eastAsia="en-IN"/>
        </w:rPr>
        <w:t xml:space="preserve"> 8.1%, and the productivity was 1.14 ml/l/h.</w:t>
      </w:r>
    </w:p>
    <w:p w14:paraId="78FABF00" w14:textId="3E3C494F" w:rsidR="00BD27A6" w:rsidRPr="00BD27A6" w:rsidRDefault="00BD27A6" w:rsidP="00BD27A6">
      <w:pPr>
        <w:pStyle w:val="NormalWeb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color w:val="000000" w:themeColor="text1"/>
        </w:rPr>
      </w:pPr>
      <w:r w:rsidRPr="00BD27A6">
        <w:rPr>
          <w:color w:val="000000" w:themeColor="text1"/>
        </w:rPr>
        <w:t xml:space="preserve">The central composite design (CCD) of response surface method (RSM) was used to estimate the levels of variables pH, incubation </w:t>
      </w:r>
      <w:r>
        <w:rPr>
          <w:color w:val="000000" w:themeColor="text1"/>
        </w:rPr>
        <w:t>time</w:t>
      </w:r>
      <w:r w:rsidRPr="00BD27A6">
        <w:rPr>
          <w:color w:val="000000" w:themeColor="text1"/>
        </w:rPr>
        <w:t>, inoculum size, and substrate concentration</w:t>
      </w:r>
      <w:r>
        <w:rPr>
          <w:color w:val="000000" w:themeColor="text1"/>
        </w:rPr>
        <w:t xml:space="preserve">. </w:t>
      </w:r>
    </w:p>
    <w:p w14:paraId="5B4ADCA5" w14:textId="77777777" w:rsidR="00BD27A6" w:rsidRDefault="00BD27A6"/>
    <w:sectPr w:rsidR="00BD2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B31A3"/>
    <w:multiLevelType w:val="hybridMultilevel"/>
    <w:tmpl w:val="DEB8D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00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62"/>
    <w:rsid w:val="004457DC"/>
    <w:rsid w:val="00783B86"/>
    <w:rsid w:val="00B11662"/>
    <w:rsid w:val="00BD27A6"/>
    <w:rsid w:val="00E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77AF5"/>
  <w15:chartTrackingRefBased/>
  <w15:docId w15:val="{766225DF-E8F2-4264-8E47-2CEDF7D3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BD27A6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Ashfaque</dc:creator>
  <cp:keywords/>
  <dc:description/>
  <cp:lastModifiedBy>Mohammad Ashfaque</cp:lastModifiedBy>
  <cp:revision>2</cp:revision>
  <dcterms:created xsi:type="dcterms:W3CDTF">2023-10-04T11:42:00Z</dcterms:created>
  <dcterms:modified xsi:type="dcterms:W3CDTF">2023-10-04T11:48:00Z</dcterms:modified>
</cp:coreProperties>
</file>