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5D3982" w14:textId="77777777" w:rsidR="00867325" w:rsidRPr="00230E76" w:rsidRDefault="00867325" w:rsidP="00B75869">
      <w:pPr>
        <w:spacing w:line="360" w:lineRule="auto"/>
        <w:jc w:val="both"/>
        <w:rPr>
          <w:b/>
          <w:sz w:val="36"/>
          <w:szCs w:val="36"/>
          <w:lang w:val="en-US"/>
        </w:rPr>
      </w:pPr>
      <w:r w:rsidRPr="00230E76">
        <w:rPr>
          <w:b/>
          <w:sz w:val="36"/>
          <w:szCs w:val="36"/>
          <w:lang w:val="en-US"/>
        </w:rPr>
        <w:t>Supplementary information for:</w:t>
      </w:r>
    </w:p>
    <w:p w14:paraId="15742125" w14:textId="77777777" w:rsidR="00867325" w:rsidRPr="00867325" w:rsidRDefault="00867325" w:rsidP="00B75869">
      <w:pPr>
        <w:spacing w:line="360" w:lineRule="auto"/>
        <w:jc w:val="both"/>
        <w:rPr>
          <w:b/>
          <w:sz w:val="28"/>
          <w:szCs w:val="32"/>
          <w:lang w:val="en-US"/>
        </w:rPr>
      </w:pPr>
      <w:r w:rsidRPr="00867325">
        <w:rPr>
          <w:b/>
          <w:sz w:val="28"/>
          <w:szCs w:val="32"/>
          <w:lang w:val="en-US"/>
        </w:rPr>
        <w:t xml:space="preserve">A unifying model to estimate thermal tolerance limits in ectotherms across static, dynamic and fluctuating exposures to thermal stress </w:t>
      </w:r>
    </w:p>
    <w:p w14:paraId="23285804" w14:textId="7A77DF6F" w:rsidR="00867325" w:rsidRPr="00EC3B64" w:rsidRDefault="00867325" w:rsidP="00B75869">
      <w:pPr>
        <w:spacing w:line="360" w:lineRule="auto"/>
        <w:jc w:val="both"/>
      </w:pPr>
      <w:r w:rsidRPr="00EC3B64">
        <w:t xml:space="preserve">Lisa Bjerregaard Jørgensen, </w:t>
      </w:r>
      <w:r w:rsidR="009155C2">
        <w:t xml:space="preserve">Hans Malte, </w:t>
      </w:r>
      <w:r w:rsidRPr="00EC3B64">
        <w:t xml:space="preserve">Michael Ørsted, Nikolaj Andreasen Klahn &amp; Johannes Overgaard </w:t>
      </w:r>
    </w:p>
    <w:p w14:paraId="5DC5678B" w14:textId="77777777" w:rsidR="00867325" w:rsidRPr="00867325" w:rsidRDefault="00867325" w:rsidP="00B75869">
      <w:pPr>
        <w:spacing w:line="360" w:lineRule="auto"/>
        <w:jc w:val="both"/>
        <w:rPr>
          <w:i/>
          <w:lang w:val="en-US"/>
        </w:rPr>
      </w:pPr>
      <w:r w:rsidRPr="00867325">
        <w:rPr>
          <w:i/>
          <w:lang w:val="en-US"/>
        </w:rPr>
        <w:t>Zoophysiology, Department of Biology, Aarhus University, 8000 Aarhus C, Denmark</w:t>
      </w:r>
    </w:p>
    <w:p w14:paraId="79223462" w14:textId="77777777" w:rsidR="00867325" w:rsidRPr="00867325" w:rsidRDefault="00867325" w:rsidP="00B75869">
      <w:pPr>
        <w:spacing w:line="360" w:lineRule="auto"/>
        <w:jc w:val="both"/>
        <w:rPr>
          <w:lang w:val="en-US"/>
        </w:rPr>
      </w:pPr>
      <w:bookmarkStart w:id="0" w:name="_GoBack"/>
      <w:bookmarkEnd w:id="0"/>
    </w:p>
    <w:p w14:paraId="151FFED5" w14:textId="77777777" w:rsidR="00FA5096" w:rsidRDefault="00867325" w:rsidP="00B53B12">
      <w:pPr>
        <w:pStyle w:val="TOCHeading"/>
        <w:rPr>
          <w:noProof/>
        </w:rPr>
      </w:pPr>
      <w:r w:rsidRPr="00371A6C">
        <w:fldChar w:fldCharType="begin"/>
      </w:r>
      <w:r w:rsidRPr="00867325">
        <w:instrText xml:space="preserve"> MACROBUTTON MTEditEquationSection2 </w:instrText>
      </w:r>
      <w:r w:rsidRPr="00867325">
        <w:rPr>
          <w:rStyle w:val="MTEquationSection"/>
          <w:rFonts w:cstheme="minorHAnsi"/>
        </w:rPr>
        <w:instrText>Equation Chapter 1 Section 1</w:instrText>
      </w:r>
      <w:r w:rsidRPr="00371A6C">
        <w:fldChar w:fldCharType="begin"/>
      </w:r>
      <w:r w:rsidRPr="00867325">
        <w:instrText xml:space="preserve"> SEQ MTEqn \r \h \* MERGEFORMAT </w:instrText>
      </w:r>
      <w:r w:rsidRPr="00371A6C">
        <w:fldChar w:fldCharType="end"/>
      </w:r>
      <w:r w:rsidRPr="00371A6C">
        <w:fldChar w:fldCharType="begin"/>
      </w:r>
      <w:r w:rsidRPr="00867325">
        <w:instrText xml:space="preserve"> SEQ MTSec \r 1 \h \* MERGEFORMAT </w:instrText>
      </w:r>
      <w:r w:rsidRPr="00371A6C">
        <w:fldChar w:fldCharType="end"/>
      </w:r>
      <w:r w:rsidRPr="00371A6C">
        <w:fldChar w:fldCharType="begin"/>
      </w:r>
      <w:r w:rsidRPr="00867325">
        <w:instrText xml:space="preserve"> SEQ MTChap \r 1 \h \* MERGEFORMAT </w:instrText>
      </w:r>
      <w:r w:rsidRPr="00371A6C">
        <w:fldChar w:fldCharType="end"/>
      </w:r>
      <w:r w:rsidRPr="00371A6C">
        <w:fldChar w:fldCharType="end"/>
      </w:r>
      <w:bookmarkStart w:id="1" w:name="_Toc62805451"/>
      <w:r w:rsidR="00B53B12" w:rsidRPr="00B53B12">
        <w:rPr>
          <w:rFonts w:asciiTheme="minorHAnsi" w:hAnsiTheme="minorHAnsi" w:cstheme="minorHAnsi"/>
          <w:b/>
          <w:color w:val="auto"/>
          <w:sz w:val="34"/>
          <w:szCs w:val="34"/>
        </w:rPr>
        <w:t>Contents</w:t>
      </w:r>
      <w:r w:rsidR="00B53B12">
        <w:fldChar w:fldCharType="begin"/>
      </w:r>
      <w:r w:rsidR="00B53B12">
        <w:instrText xml:space="preserve"> TOC \o "1-3" \h \z \u </w:instrText>
      </w:r>
      <w:r w:rsidR="00B53B12">
        <w:fldChar w:fldCharType="separate"/>
      </w:r>
    </w:p>
    <w:p w14:paraId="116F1F07" w14:textId="41CFFEB4" w:rsidR="00FA5096" w:rsidRDefault="00FA5096">
      <w:pPr>
        <w:pStyle w:val="TOC1"/>
        <w:tabs>
          <w:tab w:val="right" w:leader="dot" w:pos="9628"/>
        </w:tabs>
        <w:rPr>
          <w:rFonts w:cstheme="minorBidi"/>
          <w:noProof/>
          <w:szCs w:val="22"/>
          <w:lang w:val="da-DK" w:eastAsia="da-DK"/>
        </w:rPr>
      </w:pPr>
      <w:hyperlink w:anchor="_Toc65847286" w:history="1">
        <w:r w:rsidRPr="006C28E3">
          <w:rPr>
            <w:rStyle w:val="Hyperlink"/>
            <w:noProof/>
          </w:rPr>
          <w:t>Supplementary Figure S1</w:t>
        </w:r>
        <w:r>
          <w:rPr>
            <w:noProof/>
            <w:webHidden/>
          </w:rPr>
          <w:tab/>
        </w:r>
        <w:r>
          <w:rPr>
            <w:noProof/>
            <w:webHidden/>
          </w:rPr>
          <w:fldChar w:fldCharType="begin"/>
        </w:r>
        <w:r>
          <w:rPr>
            <w:noProof/>
            <w:webHidden/>
          </w:rPr>
          <w:instrText xml:space="preserve"> PAGEREF _Toc65847286 \h </w:instrText>
        </w:r>
        <w:r>
          <w:rPr>
            <w:noProof/>
            <w:webHidden/>
          </w:rPr>
        </w:r>
        <w:r>
          <w:rPr>
            <w:noProof/>
            <w:webHidden/>
          </w:rPr>
          <w:fldChar w:fldCharType="separate"/>
        </w:r>
        <w:r>
          <w:rPr>
            <w:noProof/>
            <w:webHidden/>
          </w:rPr>
          <w:t>2</w:t>
        </w:r>
        <w:r>
          <w:rPr>
            <w:noProof/>
            <w:webHidden/>
          </w:rPr>
          <w:fldChar w:fldCharType="end"/>
        </w:r>
      </w:hyperlink>
    </w:p>
    <w:p w14:paraId="6F05F814" w14:textId="526FA91A" w:rsidR="00FA5096" w:rsidRDefault="00FA5096">
      <w:pPr>
        <w:pStyle w:val="TOC1"/>
        <w:tabs>
          <w:tab w:val="right" w:leader="dot" w:pos="9628"/>
        </w:tabs>
        <w:rPr>
          <w:rFonts w:cstheme="minorBidi"/>
          <w:noProof/>
          <w:szCs w:val="22"/>
          <w:lang w:val="da-DK" w:eastAsia="da-DK"/>
        </w:rPr>
      </w:pPr>
      <w:hyperlink w:anchor="_Toc65847287" w:history="1">
        <w:r w:rsidRPr="006C28E3">
          <w:rPr>
            <w:rStyle w:val="Hyperlink"/>
            <w:noProof/>
          </w:rPr>
          <w:t>Guide to R-scripts</w:t>
        </w:r>
        <w:r>
          <w:rPr>
            <w:noProof/>
            <w:webHidden/>
          </w:rPr>
          <w:tab/>
        </w:r>
        <w:r>
          <w:rPr>
            <w:noProof/>
            <w:webHidden/>
          </w:rPr>
          <w:fldChar w:fldCharType="begin"/>
        </w:r>
        <w:r>
          <w:rPr>
            <w:noProof/>
            <w:webHidden/>
          </w:rPr>
          <w:instrText xml:space="preserve"> PAGEREF _Toc65847287 \h </w:instrText>
        </w:r>
        <w:r>
          <w:rPr>
            <w:noProof/>
            <w:webHidden/>
          </w:rPr>
        </w:r>
        <w:r>
          <w:rPr>
            <w:noProof/>
            <w:webHidden/>
          </w:rPr>
          <w:fldChar w:fldCharType="separate"/>
        </w:r>
        <w:r>
          <w:rPr>
            <w:noProof/>
            <w:webHidden/>
          </w:rPr>
          <w:t>4</w:t>
        </w:r>
        <w:r>
          <w:rPr>
            <w:noProof/>
            <w:webHidden/>
          </w:rPr>
          <w:fldChar w:fldCharType="end"/>
        </w:r>
      </w:hyperlink>
    </w:p>
    <w:p w14:paraId="530AFB5E" w14:textId="566598A9" w:rsidR="00FA5096" w:rsidRDefault="00FA5096">
      <w:pPr>
        <w:pStyle w:val="TOC1"/>
        <w:tabs>
          <w:tab w:val="right" w:leader="dot" w:pos="9628"/>
        </w:tabs>
        <w:rPr>
          <w:rFonts w:cstheme="minorBidi"/>
          <w:noProof/>
          <w:szCs w:val="22"/>
          <w:lang w:val="da-DK" w:eastAsia="da-DK"/>
        </w:rPr>
      </w:pPr>
      <w:r w:rsidRPr="00FA5096">
        <w:rPr>
          <w:rStyle w:val="Hyperlink"/>
          <w:noProof/>
          <w:u w:val="none"/>
        </w:rPr>
        <w:t xml:space="preserve">      </w:t>
      </w:r>
      <w:hyperlink w:anchor="_Toc65847288" w:history="1">
        <w:r w:rsidRPr="006C28E3">
          <w:rPr>
            <w:rStyle w:val="Hyperlink"/>
            <w:noProof/>
          </w:rPr>
          <w:t>Supplementary Figure S2</w:t>
        </w:r>
        <w:r>
          <w:rPr>
            <w:noProof/>
            <w:webHidden/>
          </w:rPr>
          <w:tab/>
        </w:r>
        <w:r>
          <w:rPr>
            <w:noProof/>
            <w:webHidden/>
          </w:rPr>
          <w:fldChar w:fldCharType="begin"/>
        </w:r>
        <w:r>
          <w:rPr>
            <w:noProof/>
            <w:webHidden/>
          </w:rPr>
          <w:instrText xml:space="preserve"> PAGEREF _Toc65847288 \h </w:instrText>
        </w:r>
        <w:r>
          <w:rPr>
            <w:noProof/>
            <w:webHidden/>
          </w:rPr>
        </w:r>
        <w:r>
          <w:rPr>
            <w:noProof/>
            <w:webHidden/>
          </w:rPr>
          <w:fldChar w:fldCharType="separate"/>
        </w:r>
        <w:r>
          <w:rPr>
            <w:noProof/>
            <w:webHidden/>
          </w:rPr>
          <w:t>5</w:t>
        </w:r>
        <w:r>
          <w:rPr>
            <w:noProof/>
            <w:webHidden/>
          </w:rPr>
          <w:fldChar w:fldCharType="end"/>
        </w:r>
      </w:hyperlink>
    </w:p>
    <w:p w14:paraId="42D8F4E8" w14:textId="6352A8FB" w:rsidR="00FA5096" w:rsidRDefault="00FA5096">
      <w:pPr>
        <w:pStyle w:val="TOC1"/>
        <w:tabs>
          <w:tab w:val="right" w:leader="dot" w:pos="9628"/>
        </w:tabs>
        <w:rPr>
          <w:rFonts w:cstheme="minorBidi"/>
          <w:noProof/>
          <w:szCs w:val="22"/>
          <w:lang w:val="da-DK" w:eastAsia="da-DK"/>
        </w:rPr>
      </w:pPr>
      <w:r w:rsidRPr="00FA5096">
        <w:rPr>
          <w:rStyle w:val="Hyperlink"/>
          <w:noProof/>
          <w:u w:val="none"/>
        </w:rPr>
        <w:t xml:space="preserve">      </w:t>
      </w:r>
      <w:hyperlink w:anchor="_Toc65847291" w:history="1">
        <w:r w:rsidRPr="006C28E3">
          <w:rPr>
            <w:rStyle w:val="Hyperlink"/>
            <w:noProof/>
          </w:rPr>
          <w:t>Supplementary Figure S3</w:t>
        </w:r>
        <w:r>
          <w:rPr>
            <w:noProof/>
            <w:webHidden/>
          </w:rPr>
          <w:tab/>
        </w:r>
        <w:r>
          <w:rPr>
            <w:noProof/>
            <w:webHidden/>
          </w:rPr>
          <w:fldChar w:fldCharType="begin"/>
        </w:r>
        <w:r>
          <w:rPr>
            <w:noProof/>
            <w:webHidden/>
          </w:rPr>
          <w:instrText xml:space="preserve"> PAGEREF _Toc65847291 \h </w:instrText>
        </w:r>
        <w:r>
          <w:rPr>
            <w:noProof/>
            <w:webHidden/>
          </w:rPr>
        </w:r>
        <w:r>
          <w:rPr>
            <w:noProof/>
            <w:webHidden/>
          </w:rPr>
          <w:fldChar w:fldCharType="separate"/>
        </w:r>
        <w:r>
          <w:rPr>
            <w:noProof/>
            <w:webHidden/>
          </w:rPr>
          <w:t>8</w:t>
        </w:r>
        <w:r>
          <w:rPr>
            <w:noProof/>
            <w:webHidden/>
          </w:rPr>
          <w:fldChar w:fldCharType="end"/>
        </w:r>
      </w:hyperlink>
    </w:p>
    <w:p w14:paraId="047528B6" w14:textId="752999C3" w:rsidR="00FA5096" w:rsidRDefault="00FA5096">
      <w:pPr>
        <w:pStyle w:val="TOC1"/>
        <w:tabs>
          <w:tab w:val="right" w:leader="dot" w:pos="9628"/>
        </w:tabs>
        <w:rPr>
          <w:rFonts w:cstheme="minorBidi"/>
          <w:noProof/>
          <w:szCs w:val="22"/>
          <w:lang w:val="da-DK" w:eastAsia="da-DK"/>
        </w:rPr>
      </w:pPr>
      <w:r w:rsidRPr="00FA5096">
        <w:rPr>
          <w:rStyle w:val="Hyperlink"/>
          <w:noProof/>
          <w:u w:val="none"/>
        </w:rPr>
        <w:t xml:space="preserve">      </w:t>
      </w:r>
      <w:hyperlink w:anchor="_Toc65847296" w:history="1">
        <w:r w:rsidRPr="006C28E3">
          <w:rPr>
            <w:rStyle w:val="Hyperlink"/>
            <w:noProof/>
          </w:rPr>
          <w:t>Supplementary Figure S4</w:t>
        </w:r>
        <w:r>
          <w:rPr>
            <w:noProof/>
            <w:webHidden/>
          </w:rPr>
          <w:tab/>
        </w:r>
        <w:r>
          <w:rPr>
            <w:noProof/>
            <w:webHidden/>
          </w:rPr>
          <w:fldChar w:fldCharType="begin"/>
        </w:r>
        <w:r>
          <w:rPr>
            <w:noProof/>
            <w:webHidden/>
          </w:rPr>
          <w:instrText xml:space="preserve"> PAGEREF _Toc65847296 \h </w:instrText>
        </w:r>
        <w:r>
          <w:rPr>
            <w:noProof/>
            <w:webHidden/>
          </w:rPr>
        </w:r>
        <w:r>
          <w:rPr>
            <w:noProof/>
            <w:webHidden/>
          </w:rPr>
          <w:fldChar w:fldCharType="separate"/>
        </w:r>
        <w:r>
          <w:rPr>
            <w:noProof/>
            <w:webHidden/>
          </w:rPr>
          <w:t>14</w:t>
        </w:r>
        <w:r>
          <w:rPr>
            <w:noProof/>
            <w:webHidden/>
          </w:rPr>
          <w:fldChar w:fldCharType="end"/>
        </w:r>
      </w:hyperlink>
    </w:p>
    <w:p w14:paraId="4E542F99" w14:textId="336951E0" w:rsidR="00FA5096" w:rsidRDefault="00FA5096">
      <w:pPr>
        <w:pStyle w:val="TOC1"/>
        <w:tabs>
          <w:tab w:val="right" w:leader="dot" w:pos="9628"/>
        </w:tabs>
        <w:rPr>
          <w:rFonts w:cstheme="minorBidi"/>
          <w:noProof/>
          <w:szCs w:val="22"/>
          <w:lang w:val="da-DK" w:eastAsia="da-DK"/>
        </w:rPr>
      </w:pPr>
      <w:hyperlink w:anchor="_Toc65847301" w:history="1">
        <w:r w:rsidRPr="006C28E3">
          <w:rPr>
            <w:rStyle w:val="Hyperlink"/>
            <w:noProof/>
          </w:rPr>
          <w:t>Supplementary Table S1</w:t>
        </w:r>
        <w:r>
          <w:rPr>
            <w:noProof/>
            <w:webHidden/>
          </w:rPr>
          <w:tab/>
        </w:r>
        <w:r>
          <w:rPr>
            <w:noProof/>
            <w:webHidden/>
          </w:rPr>
          <w:fldChar w:fldCharType="begin"/>
        </w:r>
        <w:r>
          <w:rPr>
            <w:noProof/>
            <w:webHidden/>
          </w:rPr>
          <w:instrText xml:space="preserve"> PAGEREF _Toc65847301 \h </w:instrText>
        </w:r>
        <w:r>
          <w:rPr>
            <w:noProof/>
            <w:webHidden/>
          </w:rPr>
        </w:r>
        <w:r>
          <w:rPr>
            <w:noProof/>
            <w:webHidden/>
          </w:rPr>
          <w:fldChar w:fldCharType="separate"/>
        </w:r>
        <w:r>
          <w:rPr>
            <w:noProof/>
            <w:webHidden/>
          </w:rPr>
          <w:t>18</w:t>
        </w:r>
        <w:r>
          <w:rPr>
            <w:noProof/>
            <w:webHidden/>
          </w:rPr>
          <w:fldChar w:fldCharType="end"/>
        </w:r>
      </w:hyperlink>
    </w:p>
    <w:p w14:paraId="0EB2EBBC" w14:textId="0570CABD" w:rsidR="00FA5096" w:rsidRDefault="00FA5096">
      <w:pPr>
        <w:pStyle w:val="TOC1"/>
        <w:tabs>
          <w:tab w:val="right" w:leader="dot" w:pos="9628"/>
        </w:tabs>
        <w:rPr>
          <w:rFonts w:cstheme="minorBidi"/>
          <w:noProof/>
          <w:szCs w:val="22"/>
          <w:lang w:val="da-DK" w:eastAsia="da-DK"/>
        </w:rPr>
      </w:pPr>
      <w:hyperlink w:anchor="_Toc65847302" w:history="1">
        <w:r w:rsidRPr="006C28E3">
          <w:rPr>
            <w:rStyle w:val="Hyperlink"/>
            <w:noProof/>
          </w:rPr>
          <w:t>Supplementary references</w:t>
        </w:r>
        <w:r>
          <w:rPr>
            <w:noProof/>
            <w:webHidden/>
          </w:rPr>
          <w:tab/>
        </w:r>
        <w:r>
          <w:rPr>
            <w:noProof/>
            <w:webHidden/>
          </w:rPr>
          <w:fldChar w:fldCharType="begin"/>
        </w:r>
        <w:r>
          <w:rPr>
            <w:noProof/>
            <w:webHidden/>
          </w:rPr>
          <w:instrText xml:space="preserve"> PAGEREF _Toc65847302 \h </w:instrText>
        </w:r>
        <w:r>
          <w:rPr>
            <w:noProof/>
            <w:webHidden/>
          </w:rPr>
        </w:r>
        <w:r>
          <w:rPr>
            <w:noProof/>
            <w:webHidden/>
          </w:rPr>
          <w:fldChar w:fldCharType="separate"/>
        </w:r>
        <w:r>
          <w:rPr>
            <w:noProof/>
            <w:webHidden/>
          </w:rPr>
          <w:t>19</w:t>
        </w:r>
        <w:r>
          <w:rPr>
            <w:noProof/>
            <w:webHidden/>
          </w:rPr>
          <w:fldChar w:fldCharType="end"/>
        </w:r>
      </w:hyperlink>
    </w:p>
    <w:p w14:paraId="5A008568" w14:textId="77777777" w:rsidR="00B53B12" w:rsidRDefault="00B53B12" w:rsidP="00B53B12">
      <w:pPr>
        <w:rPr>
          <w:b/>
          <w:bCs/>
          <w:noProof/>
        </w:rPr>
      </w:pPr>
      <w:r>
        <w:rPr>
          <w:b/>
          <w:bCs/>
          <w:noProof/>
        </w:rPr>
        <w:fldChar w:fldCharType="end"/>
      </w:r>
    </w:p>
    <w:p w14:paraId="30407B3B" w14:textId="77777777" w:rsidR="00867325" w:rsidRDefault="00867325" w:rsidP="00B75869">
      <w:pPr>
        <w:spacing w:line="360" w:lineRule="auto"/>
        <w:jc w:val="both"/>
      </w:pPr>
    </w:p>
    <w:p w14:paraId="34C44201" w14:textId="4FB1B269" w:rsidR="00867325" w:rsidRPr="00B53B12" w:rsidRDefault="00867325" w:rsidP="00B75869">
      <w:pPr>
        <w:spacing w:line="360" w:lineRule="auto"/>
        <w:jc w:val="both"/>
        <w:rPr>
          <w:lang w:val="en-US"/>
        </w:rPr>
      </w:pPr>
      <w:r w:rsidRPr="00B53B12">
        <w:rPr>
          <w:lang w:val="en-US"/>
        </w:rPr>
        <w:br w:type="page"/>
      </w:r>
    </w:p>
    <w:p w14:paraId="18263C6E" w14:textId="1E9F2BF5" w:rsidR="009719E6" w:rsidRPr="000D71E5" w:rsidRDefault="009719E6" w:rsidP="009719E6">
      <w:pPr>
        <w:pStyle w:val="Heading1"/>
        <w:numPr>
          <w:ilvl w:val="0"/>
          <w:numId w:val="0"/>
        </w:numPr>
        <w:spacing w:after="0"/>
        <w:rPr>
          <w:sz w:val="22"/>
        </w:rPr>
      </w:pPr>
      <w:bookmarkStart w:id="2" w:name="_Toc65829767"/>
      <w:bookmarkStart w:id="3" w:name="_Toc65847286"/>
      <w:r w:rsidRPr="00567907">
        <w:rPr>
          <w:noProof/>
          <w:color w:val="FFFFFF" w:themeColor="background1"/>
          <w:sz w:val="20"/>
          <w:lang w:val="da-DK" w:eastAsia="da-DK"/>
        </w:rPr>
        <w:lastRenderedPageBreak/>
        <w:drawing>
          <wp:anchor distT="0" distB="0" distL="114300" distR="114300" simplePos="0" relativeHeight="251667456" behindDoc="0" locked="0" layoutInCell="1" allowOverlap="1" wp14:anchorId="3CDAB6AE" wp14:editId="2D9F0D13">
            <wp:simplePos x="0" y="0"/>
            <wp:positionH relativeFrom="margin">
              <wp:align>center</wp:align>
            </wp:positionH>
            <wp:positionV relativeFrom="paragraph">
              <wp:posOffset>102032</wp:posOffset>
            </wp:positionV>
            <wp:extent cx="7336790" cy="45796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36790" cy="4579620"/>
                    </a:xfrm>
                    <a:prstGeom prst="rect">
                      <a:avLst/>
                    </a:prstGeom>
                  </pic:spPr>
                </pic:pic>
              </a:graphicData>
            </a:graphic>
            <wp14:sizeRelH relativeFrom="page">
              <wp14:pctWidth>0</wp14:pctWidth>
            </wp14:sizeRelH>
            <wp14:sizeRelV relativeFrom="page">
              <wp14:pctHeight>0</wp14:pctHeight>
            </wp14:sizeRelV>
          </wp:anchor>
        </w:drawing>
      </w:r>
      <w:r w:rsidRPr="00567907">
        <w:rPr>
          <w:color w:val="FFFFFF" w:themeColor="background1"/>
          <w:sz w:val="12"/>
        </w:rPr>
        <w:t>Supplementary Figure S</w:t>
      </w:r>
      <w:r>
        <w:rPr>
          <w:color w:val="FFFFFF" w:themeColor="background1"/>
          <w:sz w:val="12"/>
        </w:rPr>
        <w:t>1</w:t>
      </w:r>
      <w:bookmarkEnd w:id="3"/>
    </w:p>
    <w:p w14:paraId="0DE8F3B9" w14:textId="2E9F2F8F" w:rsidR="009719E6" w:rsidRDefault="009719E6" w:rsidP="009719E6">
      <w:pPr>
        <w:spacing w:line="360" w:lineRule="auto"/>
        <w:rPr>
          <w:lang w:val="en-US"/>
        </w:rPr>
      </w:pPr>
      <w:r>
        <w:rPr>
          <w:b/>
          <w:lang w:val="en-US"/>
        </w:rPr>
        <w:t>Supplementary Fig. S1</w:t>
      </w:r>
      <w:r>
        <w:rPr>
          <w:b/>
          <w:lang w:val="en-US"/>
        </w:rPr>
        <w:t xml:space="preserve">. </w:t>
      </w:r>
      <w:r>
        <w:rPr>
          <w:lang w:val="en-US"/>
        </w:rPr>
        <w:t>T</w:t>
      </w:r>
      <w:r w:rsidRPr="00303D06">
        <w:rPr>
          <w:vertAlign w:val="subscript"/>
          <w:lang w:val="en-US"/>
        </w:rPr>
        <w:t>c</w:t>
      </w:r>
      <w:r>
        <w:rPr>
          <w:lang w:val="en-US"/>
        </w:rPr>
        <w:t xml:space="preserve"> is the </w:t>
      </w:r>
      <w:r w:rsidRPr="00867325">
        <w:rPr>
          <w:lang w:val="en-US"/>
        </w:rPr>
        <w:t xml:space="preserve">temperature </w:t>
      </w:r>
      <w:r>
        <w:rPr>
          <w:lang w:val="en-US"/>
        </w:rPr>
        <w:t>above which net</w:t>
      </w:r>
      <w:r w:rsidRPr="00867325">
        <w:rPr>
          <w:lang w:val="en-US"/>
        </w:rPr>
        <w:t xml:space="preserve"> </w:t>
      </w:r>
      <w:r>
        <w:rPr>
          <w:lang w:val="en-US"/>
        </w:rPr>
        <w:t>injury</w:t>
      </w:r>
      <w:r w:rsidRPr="00867325">
        <w:rPr>
          <w:lang w:val="en-US"/>
        </w:rPr>
        <w:t xml:space="preserve"> accumulation starts.</w:t>
      </w:r>
      <w:r>
        <w:rPr>
          <w:lang w:val="en-US"/>
        </w:rPr>
        <w:t xml:space="preserve"> As the ‘true’ T</w:t>
      </w:r>
      <w:r w:rsidRPr="00303D06">
        <w:rPr>
          <w:vertAlign w:val="subscript"/>
          <w:lang w:val="en-US"/>
        </w:rPr>
        <w:t>c</w:t>
      </w:r>
      <w:r w:rsidRPr="00867325">
        <w:rPr>
          <w:lang w:val="en-US"/>
        </w:rPr>
        <w:t xml:space="preserve"> is </w:t>
      </w:r>
      <w:r>
        <w:rPr>
          <w:lang w:val="en-US"/>
        </w:rPr>
        <w:t xml:space="preserve">rarely </w:t>
      </w:r>
      <w:r w:rsidRPr="00867325">
        <w:rPr>
          <w:lang w:val="en-US"/>
        </w:rPr>
        <w:t xml:space="preserve">known, </w:t>
      </w:r>
      <w:r>
        <w:rPr>
          <w:lang w:val="en-US"/>
        </w:rPr>
        <w:t xml:space="preserve">we recommend using </w:t>
      </w:r>
      <w:r w:rsidRPr="00303D06">
        <w:rPr>
          <w:lang w:val="en-US"/>
        </w:rPr>
        <w:t xml:space="preserve">some convenient value </w:t>
      </w:r>
      <w:r w:rsidRPr="000D71E5">
        <w:rPr>
          <w:iCs/>
          <w:lang w:val="en-US"/>
        </w:rPr>
        <w:t>T</w:t>
      </w:r>
      <w:r w:rsidRPr="000D71E5">
        <w:rPr>
          <w:iCs/>
          <w:vertAlign w:val="subscript"/>
          <w:lang w:val="en-US"/>
        </w:rPr>
        <w:t>c*</w:t>
      </w:r>
      <w:r w:rsidRPr="000D71E5">
        <w:rPr>
          <w:lang w:val="en-US"/>
        </w:rPr>
        <w:t xml:space="preserve"> below the true </w:t>
      </w:r>
      <w:r w:rsidRPr="000D71E5">
        <w:rPr>
          <w:iCs/>
          <w:lang w:val="en-US"/>
        </w:rPr>
        <w:t>T</w:t>
      </w:r>
      <w:r w:rsidRPr="000D71E5">
        <w:rPr>
          <w:iCs/>
          <w:vertAlign w:val="subscript"/>
          <w:lang w:val="en-US"/>
        </w:rPr>
        <w:t>c</w:t>
      </w:r>
      <w:r w:rsidRPr="000D71E5">
        <w:rPr>
          <w:lang w:val="en-US"/>
        </w:rPr>
        <w:t xml:space="preserve">  </w:t>
      </w:r>
      <w:r w:rsidRPr="00303D06">
        <w:rPr>
          <w:lang w:val="en-US"/>
        </w:rPr>
        <w:t>(</w:t>
      </w:r>
      <w:r>
        <w:rPr>
          <w:lang w:val="en-US"/>
        </w:rPr>
        <w:t>this could for example be</w:t>
      </w:r>
      <w:r w:rsidRPr="00303D06">
        <w:rPr>
          <w:lang w:val="en-US"/>
        </w:rPr>
        <w:t xml:space="preserve"> </w:t>
      </w:r>
      <w:r>
        <w:rPr>
          <w:lang w:val="en-US"/>
        </w:rPr>
        <w:t xml:space="preserve">the </w:t>
      </w:r>
      <w:r w:rsidRPr="00303D06">
        <w:rPr>
          <w:lang w:val="en-US"/>
        </w:rPr>
        <w:t>rearing temperature)</w:t>
      </w:r>
      <w:r>
        <w:rPr>
          <w:lang w:val="en-US"/>
        </w:rPr>
        <w:t xml:space="preserve">. </w:t>
      </w:r>
      <w:r w:rsidRPr="0044113D">
        <w:rPr>
          <w:lang w:val="en-CA"/>
        </w:rPr>
        <w:t xml:space="preserve">With data from Jørgensen et al. </w:t>
      </w:r>
      <w:r w:rsidRPr="00A65D9F">
        <w:fldChar w:fldCharType="begin" w:fldLock="1"/>
      </w:r>
      <w:r w:rsidRPr="0044113D">
        <w:rPr>
          <w:lang w:val="en-CA"/>
        </w:rPr>
        <w:instrText>ADDIN CSL_CITATION {"citationItems":[{"id":"ITEM-1","itemData":{"DOI":"10.5061/dryad.840j728","author":[{"dropping-particle":"","family":"Jørgensen","given":"Lisa Bjerregaard","non-dropping-particle":"","parse-names":false,"suffix":""},{"dropping-particle":"","family":"Malte","given":"Hans","non-dropping-particle":"","parse-names":false,"suffix":""},{"dropping-particle":"","family":"Overgaard","given":"Johannes","non-dropping-particle":"","parse-names":false,"suffix":""}],"container-title":"Dryad Digital Repository","id":"ITEM-1","issued":{"date-parts":[["2019"]]},"title":"Data from: How to assess &lt;i&gt;Drosophila&lt;/i&gt; heat tolerance: unifying static and dynamic tolerance assays to predict heat distribution limits","type":"article-journal"},"label":"line","suppress-author":1,"uris":["http://www.mendeley.com/documents/?uuid=03d7feeb-5f2b-4c9d-86fd-cdefc089c981"]}],"mendeley":{"formattedCitation":"(2019b)","plainTextFormattedCitation":"(2019b)","previouslyFormattedCitation":"(2019b)"},"properties":{"noteIndex":0},"schema":"https://github.com/citation-style-language/schema/raw/master/csl-citation.json"}</w:instrText>
      </w:r>
      <w:r w:rsidRPr="00A65D9F">
        <w:fldChar w:fldCharType="separate"/>
      </w:r>
      <w:r w:rsidRPr="000F0754">
        <w:rPr>
          <w:noProof/>
          <w:lang w:val="en-US"/>
        </w:rPr>
        <w:t>(2019b)</w:t>
      </w:r>
      <w:r w:rsidRPr="00A65D9F">
        <w:fldChar w:fldCharType="end"/>
      </w:r>
      <w:r w:rsidRPr="000F0754">
        <w:rPr>
          <w:lang w:val="en-US"/>
        </w:rPr>
        <w:t xml:space="preserve"> where heat tolerance was measured for 11 </w:t>
      </w:r>
      <w:r w:rsidRPr="000F0754">
        <w:rPr>
          <w:i/>
          <w:lang w:val="en-US"/>
        </w:rPr>
        <w:t>Drosophila</w:t>
      </w:r>
      <w:r w:rsidRPr="000F0754">
        <w:rPr>
          <w:lang w:val="en-US"/>
        </w:rPr>
        <w:t xml:space="preserve"> species using three dynamic and 9-17 static measurements </w:t>
      </w:r>
      <w:r>
        <w:rPr>
          <w:lang w:val="en-US"/>
        </w:rPr>
        <w:t>for each species, we here evaluate the effects of changing T</w:t>
      </w:r>
      <w:r w:rsidRPr="000D71E5">
        <w:rPr>
          <w:vertAlign w:val="subscript"/>
          <w:lang w:val="en-US"/>
        </w:rPr>
        <w:t>c*</w:t>
      </w:r>
      <w:r>
        <w:rPr>
          <w:lang w:val="en-US"/>
        </w:rPr>
        <w:t xml:space="preserve"> on prediction accuracy when predicting dynamic CT</w:t>
      </w:r>
      <w:r w:rsidRPr="00503C59">
        <w:rPr>
          <w:vertAlign w:val="subscript"/>
          <w:lang w:val="en-US"/>
        </w:rPr>
        <w:t>max</w:t>
      </w:r>
      <w:r>
        <w:rPr>
          <w:vertAlign w:val="subscript"/>
          <w:lang w:val="en-US"/>
        </w:rPr>
        <w:t xml:space="preserve"> </w:t>
      </w:r>
      <w:r>
        <w:rPr>
          <w:lang w:val="en-US"/>
        </w:rPr>
        <w:t>(dCT</w:t>
      </w:r>
      <w:r w:rsidRPr="00503C59">
        <w:rPr>
          <w:vertAlign w:val="subscript"/>
          <w:lang w:val="en-US"/>
        </w:rPr>
        <w:t>max</w:t>
      </w:r>
      <w:r>
        <w:rPr>
          <w:lang w:val="en-US"/>
        </w:rPr>
        <w:t>) from TTL parameters derived from static measurements (sCT</w:t>
      </w:r>
      <w:r w:rsidRPr="00503C59">
        <w:rPr>
          <w:vertAlign w:val="subscript"/>
          <w:lang w:val="en-US"/>
        </w:rPr>
        <w:t>max</w:t>
      </w:r>
      <w:r>
        <w:rPr>
          <w:lang w:val="en-US"/>
        </w:rPr>
        <w:t>). For each of the 11 species, dCT</w:t>
      </w:r>
      <w:r w:rsidRPr="00AE1939">
        <w:rPr>
          <w:vertAlign w:val="subscript"/>
          <w:lang w:val="en-US"/>
        </w:rPr>
        <w:t>max</w:t>
      </w:r>
      <w:r>
        <w:rPr>
          <w:lang w:val="en-US"/>
        </w:rPr>
        <w:t xml:space="preserve"> was predicted using T</w:t>
      </w:r>
      <w:r w:rsidRPr="000D71E5">
        <w:rPr>
          <w:vertAlign w:val="subscript"/>
          <w:lang w:val="en-US"/>
        </w:rPr>
        <w:t>c*</w:t>
      </w:r>
      <w:r>
        <w:rPr>
          <w:lang w:val="en-US"/>
        </w:rPr>
        <w:t xml:space="preserve"> values from 19 to 44</w:t>
      </w:r>
      <w:r>
        <w:rPr>
          <w:rFonts w:ascii="Times New Roman" w:hAnsi="Times New Roman" w:cs="Times New Roman"/>
          <w:lang w:val="en-US"/>
        </w:rPr>
        <w:t>°</w:t>
      </w:r>
      <w:r>
        <w:rPr>
          <w:lang w:val="en-US"/>
        </w:rPr>
        <w:t>C in 1</w:t>
      </w:r>
      <w:r>
        <w:rPr>
          <w:rFonts w:ascii="Times New Roman" w:hAnsi="Times New Roman" w:cs="Times New Roman"/>
          <w:lang w:val="en-US"/>
        </w:rPr>
        <w:t>°</w:t>
      </w:r>
      <w:r>
        <w:rPr>
          <w:lang w:val="en-US"/>
        </w:rPr>
        <w:t>C increments. 19°C was chosen as this was the rearing temperature of the flies. For each T</w:t>
      </w:r>
      <w:r w:rsidRPr="000D71E5">
        <w:rPr>
          <w:vertAlign w:val="subscript"/>
          <w:lang w:val="en-US"/>
        </w:rPr>
        <w:t>c*</w:t>
      </w:r>
      <w:r w:rsidRPr="0044113D">
        <w:rPr>
          <w:lang w:val="en-US"/>
        </w:rPr>
        <w:t>,</w:t>
      </w:r>
      <w:r>
        <w:rPr>
          <w:lang w:val="en-US"/>
        </w:rPr>
        <w:t xml:space="preserve"> a linear fit of predicted dCT</w:t>
      </w:r>
      <w:r>
        <w:rPr>
          <w:vertAlign w:val="subscript"/>
          <w:lang w:val="en-US"/>
        </w:rPr>
        <w:t>max</w:t>
      </w:r>
      <w:r>
        <w:rPr>
          <w:lang w:val="en-US"/>
        </w:rPr>
        <w:t xml:space="preserve"> against </w:t>
      </w:r>
      <w:r w:rsidRPr="000F0754">
        <w:rPr>
          <w:lang w:val="en-US"/>
        </w:rPr>
        <w:t xml:space="preserve">empirically </w:t>
      </w:r>
      <w:r>
        <w:rPr>
          <w:lang w:val="en-US"/>
        </w:rPr>
        <w:t>observed dCT</w:t>
      </w:r>
      <w:r>
        <w:rPr>
          <w:vertAlign w:val="subscript"/>
          <w:lang w:val="en-US"/>
        </w:rPr>
        <w:t>max</w:t>
      </w:r>
      <w:r>
        <w:rPr>
          <w:lang w:val="en-US"/>
        </w:rPr>
        <w:t xml:space="preserve"> at three ramp rates (0.05, 0.10, and 0.25 </w:t>
      </w:r>
      <w:r>
        <w:rPr>
          <w:rFonts w:ascii="Times New Roman" w:hAnsi="Times New Roman" w:cs="Times New Roman"/>
          <w:lang w:val="en-US"/>
        </w:rPr>
        <w:t>°</w:t>
      </w:r>
      <w:r>
        <w:rPr>
          <w:lang w:val="en-US"/>
        </w:rPr>
        <w:t>C/min) was compared to the identity line (a 1:1 relationship between predictions and observations). The prediction accuracy was evaluated as the deviation (sum of squares; SS) from this identify line. Each line represents this species-specific deviation as a function of T</w:t>
      </w:r>
      <w:r w:rsidRPr="000D71E5">
        <w:rPr>
          <w:vertAlign w:val="subscript"/>
          <w:lang w:val="en-US"/>
        </w:rPr>
        <w:t>c*</w:t>
      </w:r>
      <w:r>
        <w:rPr>
          <w:vertAlign w:val="subscript"/>
          <w:lang w:val="en-US"/>
        </w:rPr>
        <w:t xml:space="preserve"> </w:t>
      </w:r>
      <w:r>
        <w:rPr>
          <w:lang w:val="en-US"/>
        </w:rPr>
        <w:t>with a solid line until the maximum predicted dCT</w:t>
      </w:r>
      <w:r w:rsidRPr="000F0754">
        <w:rPr>
          <w:vertAlign w:val="subscript"/>
          <w:lang w:val="en-US"/>
        </w:rPr>
        <w:t>max</w:t>
      </w:r>
      <w:r>
        <w:rPr>
          <w:vertAlign w:val="subscript"/>
          <w:lang w:val="en-US"/>
        </w:rPr>
        <w:t xml:space="preserve"> </w:t>
      </w:r>
      <w:r>
        <w:rPr>
          <w:lang w:val="en-US"/>
        </w:rPr>
        <w:t>for each species and a dashed line thereafter.</w:t>
      </w:r>
      <w:r w:rsidRPr="001E7F45">
        <w:rPr>
          <w:noProof/>
          <w:lang w:val="en-US" w:eastAsia="da-DK"/>
        </w:rPr>
        <w:t xml:space="preserve"> </w:t>
      </w:r>
      <w:r>
        <w:rPr>
          <w:noProof/>
          <w:lang w:val="en-US" w:eastAsia="da-DK"/>
        </w:rPr>
        <w:t xml:space="preserve">For </w:t>
      </w:r>
      <w:r>
        <w:rPr>
          <w:i/>
          <w:noProof/>
          <w:lang w:val="en-US" w:eastAsia="da-DK"/>
        </w:rPr>
        <w:t>D. montana</w:t>
      </w:r>
      <w:r>
        <w:rPr>
          <w:noProof/>
          <w:lang w:val="en-US" w:eastAsia="da-DK"/>
        </w:rPr>
        <w:t xml:space="preserve">, the </w:t>
      </w:r>
      <w:r w:rsidRPr="007A3A37">
        <w:rPr>
          <w:noProof/>
          <w:lang w:val="en-US" w:eastAsia="da-DK"/>
        </w:rPr>
        <w:t xml:space="preserve">residual </w:t>
      </w:r>
      <w:r>
        <w:rPr>
          <w:noProof/>
          <w:lang w:val="en-US" w:eastAsia="da-DK"/>
        </w:rPr>
        <w:t>SS of the model was</w:t>
      </w:r>
      <w:r w:rsidRPr="007A3A37">
        <w:rPr>
          <w:noProof/>
          <w:lang w:val="en-US" w:eastAsia="da-DK"/>
        </w:rPr>
        <w:t xml:space="preserve"> </w:t>
      </w:r>
      <w:r>
        <w:rPr>
          <w:noProof/>
          <w:lang w:val="en-US" w:eastAsia="da-DK"/>
        </w:rPr>
        <w:t>b</w:t>
      </w:r>
      <w:r w:rsidRPr="007A3A37">
        <w:rPr>
          <w:noProof/>
          <w:lang w:val="en-US" w:eastAsia="da-DK"/>
        </w:rPr>
        <w:t xml:space="preserve">elow </w:t>
      </w:r>
      <w:r>
        <w:rPr>
          <w:noProof/>
          <w:lang w:val="en-US" w:eastAsia="da-DK"/>
        </w:rPr>
        <w:t xml:space="preserve">a </w:t>
      </w:r>
      <w:r w:rsidRPr="007A3A37">
        <w:rPr>
          <w:noProof/>
          <w:lang w:val="en-US" w:eastAsia="da-DK"/>
        </w:rPr>
        <w:t>precision limit</w:t>
      </w:r>
      <w:r>
        <w:rPr>
          <w:noProof/>
          <w:lang w:val="en-US" w:eastAsia="da-DK"/>
        </w:rPr>
        <w:t xml:space="preserve"> at </w:t>
      </w:r>
      <w:r>
        <w:rPr>
          <w:lang w:val="en-US"/>
        </w:rPr>
        <w:t>T</w:t>
      </w:r>
      <w:r w:rsidRPr="000D71E5">
        <w:rPr>
          <w:vertAlign w:val="subscript"/>
          <w:lang w:val="en-US"/>
        </w:rPr>
        <w:t>c*</w:t>
      </w:r>
      <w:r>
        <w:rPr>
          <w:noProof/>
          <w:vertAlign w:val="subscript"/>
          <w:lang w:val="en-US" w:eastAsia="da-DK"/>
        </w:rPr>
        <w:t xml:space="preserve"> </w:t>
      </w:r>
      <w:r>
        <w:rPr>
          <w:noProof/>
          <w:lang w:val="en-US" w:eastAsia="da-DK"/>
        </w:rPr>
        <w:t xml:space="preserve">above 42 </w:t>
      </w:r>
      <w:r>
        <w:rPr>
          <w:rFonts w:ascii="Times New Roman" w:hAnsi="Times New Roman" w:cs="Times New Roman"/>
          <w:lang w:val="en-US"/>
        </w:rPr>
        <w:t>°</w:t>
      </w:r>
      <w:r>
        <w:rPr>
          <w:lang w:val="en-US"/>
        </w:rPr>
        <w:t xml:space="preserve">C. </w:t>
      </w:r>
      <w:r w:rsidRPr="000D71E5">
        <w:rPr>
          <w:lang w:val="en-US"/>
        </w:rPr>
        <w:t xml:space="preserve">If </w:t>
      </w:r>
      <w:r>
        <w:rPr>
          <w:lang w:val="en-US"/>
        </w:rPr>
        <w:t xml:space="preserve">the chosen value of </w:t>
      </w:r>
      <w:r w:rsidRPr="000D71E5">
        <w:rPr>
          <w:lang w:val="en-US"/>
        </w:rPr>
        <w:t>T</w:t>
      </w:r>
      <w:r w:rsidRPr="0041787C">
        <w:rPr>
          <w:vertAlign w:val="subscript"/>
          <w:lang w:val="en-US"/>
        </w:rPr>
        <w:t>c*</w:t>
      </w:r>
      <w:r w:rsidRPr="000D71E5">
        <w:rPr>
          <w:lang w:val="en-US"/>
        </w:rPr>
        <w:t xml:space="preserve"> is above the true T</w:t>
      </w:r>
      <w:r w:rsidRPr="0041787C">
        <w:rPr>
          <w:vertAlign w:val="subscript"/>
          <w:lang w:val="en-US"/>
        </w:rPr>
        <w:t>c</w:t>
      </w:r>
      <w:r>
        <w:rPr>
          <w:lang w:val="en-US"/>
        </w:rPr>
        <w:t xml:space="preserve"> </w:t>
      </w:r>
      <w:r w:rsidRPr="000D71E5">
        <w:rPr>
          <w:lang w:val="en-US"/>
        </w:rPr>
        <w:t>the model beco</w:t>
      </w:r>
      <w:r>
        <w:rPr>
          <w:lang w:val="en-US"/>
        </w:rPr>
        <w:t>mes inadequate to model the empi</w:t>
      </w:r>
      <w:r w:rsidRPr="000D71E5">
        <w:rPr>
          <w:lang w:val="en-US"/>
        </w:rPr>
        <w:t xml:space="preserve">rical ramp experiment, because </w:t>
      </w:r>
      <w:r>
        <w:rPr>
          <w:lang w:val="en-US"/>
        </w:rPr>
        <w:t xml:space="preserve">it </w:t>
      </w:r>
      <w:r w:rsidRPr="000D71E5">
        <w:rPr>
          <w:lang w:val="en-US"/>
        </w:rPr>
        <w:t>does not include the damage</w:t>
      </w:r>
      <w:r>
        <w:rPr>
          <w:lang w:val="en-US"/>
        </w:rPr>
        <w:t xml:space="preserve"> accumulated from reaching the </w:t>
      </w:r>
      <w:r w:rsidRPr="000D71E5">
        <w:rPr>
          <w:lang w:val="en-US"/>
        </w:rPr>
        <w:t>true T</w:t>
      </w:r>
      <w:r w:rsidRPr="0041787C">
        <w:rPr>
          <w:vertAlign w:val="subscript"/>
          <w:lang w:val="en-US"/>
        </w:rPr>
        <w:t>c</w:t>
      </w:r>
      <w:r w:rsidRPr="000D71E5">
        <w:rPr>
          <w:lang w:val="en-US"/>
        </w:rPr>
        <w:t xml:space="preserve"> until the chosen value of a high T</w:t>
      </w:r>
      <w:r w:rsidRPr="0041787C">
        <w:rPr>
          <w:vertAlign w:val="subscript"/>
          <w:lang w:val="en-US"/>
        </w:rPr>
        <w:t>c*</w:t>
      </w:r>
      <w:r>
        <w:rPr>
          <w:lang w:val="en-US"/>
        </w:rPr>
        <w:t xml:space="preserve"> and consequently, </w:t>
      </w:r>
      <w:r w:rsidRPr="000D71E5">
        <w:rPr>
          <w:lang w:val="en-US"/>
        </w:rPr>
        <w:t xml:space="preserve">the SS of the </w:t>
      </w:r>
      <w:r>
        <w:rPr>
          <w:lang w:val="en-US"/>
        </w:rPr>
        <w:t>fit between the modeled and empi</w:t>
      </w:r>
      <w:r w:rsidRPr="000D71E5">
        <w:rPr>
          <w:lang w:val="en-US"/>
        </w:rPr>
        <w:t xml:space="preserve">rical observations </w:t>
      </w:r>
      <w:r>
        <w:rPr>
          <w:lang w:val="en-US"/>
        </w:rPr>
        <w:t>increases (as the model will overestimate heat tolerance by underestimating the amount of accumulated injury)</w:t>
      </w:r>
      <w:r w:rsidRPr="000D71E5">
        <w:rPr>
          <w:lang w:val="en-US"/>
        </w:rPr>
        <w:t xml:space="preserve">. The analysis </w:t>
      </w:r>
      <w:r w:rsidRPr="000D71E5">
        <w:rPr>
          <w:lang w:val="en-US"/>
        </w:rPr>
        <w:lastRenderedPageBreak/>
        <w:t>shown here is not ideal to define the true T</w:t>
      </w:r>
      <w:r w:rsidRPr="0041787C">
        <w:rPr>
          <w:vertAlign w:val="subscript"/>
          <w:lang w:val="en-US"/>
        </w:rPr>
        <w:t>c</w:t>
      </w:r>
      <w:r w:rsidRPr="000D71E5">
        <w:rPr>
          <w:lang w:val="en-US"/>
        </w:rPr>
        <w:t xml:space="preserve"> but it shows that </w:t>
      </w:r>
      <w:r>
        <w:rPr>
          <w:lang w:val="en-US"/>
        </w:rPr>
        <w:t xml:space="preserve">the predictive power of the model is only diminished at </w:t>
      </w:r>
      <w:r w:rsidRPr="000D71E5">
        <w:rPr>
          <w:lang w:val="en-US"/>
        </w:rPr>
        <w:t>very high T</w:t>
      </w:r>
      <w:r w:rsidRPr="0041787C">
        <w:rPr>
          <w:vertAlign w:val="subscript"/>
          <w:lang w:val="en-US"/>
        </w:rPr>
        <w:t>c*</w:t>
      </w:r>
      <w:r>
        <w:rPr>
          <w:lang w:val="en-US"/>
        </w:rPr>
        <w:t>, often higher than the predicted dCT</w:t>
      </w:r>
      <w:r>
        <w:rPr>
          <w:vertAlign w:val="subscript"/>
          <w:lang w:val="en-US"/>
        </w:rPr>
        <w:t>max</w:t>
      </w:r>
      <w:r w:rsidRPr="000D71E5">
        <w:rPr>
          <w:lang w:val="en-US"/>
        </w:rPr>
        <w:t xml:space="preserve">. </w:t>
      </w:r>
      <w:r>
        <w:rPr>
          <w:lang w:val="en-US"/>
        </w:rPr>
        <w:t>Accordingly, to avoid excluding accumulated injury it is safer to use a low value of T</w:t>
      </w:r>
      <w:r>
        <w:rPr>
          <w:vertAlign w:val="subscript"/>
          <w:lang w:val="en-US"/>
        </w:rPr>
        <w:t>c*</w:t>
      </w:r>
      <w:r>
        <w:rPr>
          <w:lang w:val="en-US"/>
        </w:rPr>
        <w:t xml:space="preserve"> than a high value. In this case, even if T</w:t>
      </w:r>
      <w:r>
        <w:rPr>
          <w:vertAlign w:val="subscript"/>
          <w:lang w:val="en-US"/>
        </w:rPr>
        <w:t>c*</w:t>
      </w:r>
      <w:r>
        <w:rPr>
          <w:lang w:val="en-US"/>
        </w:rPr>
        <w:t xml:space="preserve"> is well below the true T</w:t>
      </w:r>
      <w:r>
        <w:rPr>
          <w:vertAlign w:val="subscript"/>
          <w:lang w:val="en-US"/>
        </w:rPr>
        <w:t>c</w:t>
      </w:r>
      <w:r>
        <w:rPr>
          <w:lang w:val="en-US"/>
        </w:rPr>
        <w:t xml:space="preserve"> and thus allows the model to accumulate injury, the injury accumulated at the temperatures below the true T</w:t>
      </w:r>
      <w:r>
        <w:rPr>
          <w:vertAlign w:val="subscript"/>
          <w:lang w:val="en-US"/>
        </w:rPr>
        <w:t>c</w:t>
      </w:r>
      <w:r>
        <w:rPr>
          <w:lang w:val="en-US"/>
        </w:rPr>
        <w:t xml:space="preserve"> is negligible as the corresponding injury accumulation rate at lower temperatures is small.</w:t>
      </w:r>
      <w:r w:rsidRPr="000D71E5">
        <w:rPr>
          <w:lang w:val="en-US"/>
        </w:rPr>
        <w:t xml:space="preserve"> The other side of this argument is that ramp experiments should not be started</w:t>
      </w:r>
      <w:r>
        <w:rPr>
          <w:lang w:val="en-US"/>
        </w:rPr>
        <w:t xml:space="preserve"> at very</w:t>
      </w:r>
      <w:r w:rsidRPr="000D71E5">
        <w:rPr>
          <w:lang w:val="en-US"/>
        </w:rPr>
        <w:t xml:space="preserve"> high temperatures</w:t>
      </w:r>
      <w:r>
        <w:rPr>
          <w:lang w:val="en-US"/>
        </w:rPr>
        <w:t xml:space="preserve"> (T</w:t>
      </w:r>
      <w:r>
        <w:rPr>
          <w:vertAlign w:val="subscript"/>
          <w:lang w:val="en-US"/>
        </w:rPr>
        <w:t>0</w:t>
      </w:r>
      <w:r>
        <w:rPr>
          <w:lang w:val="en-US"/>
        </w:rPr>
        <w:t>)</w:t>
      </w:r>
      <w:r w:rsidRPr="000D71E5">
        <w:rPr>
          <w:lang w:val="en-US"/>
        </w:rPr>
        <w:t xml:space="preserve"> if they are to</w:t>
      </w:r>
      <w:r>
        <w:rPr>
          <w:lang w:val="en-US"/>
        </w:rPr>
        <w:t xml:space="preserve"> be used for reliable TTL parameterization. </w:t>
      </w:r>
      <w:r w:rsidRPr="000D71E5">
        <w:rPr>
          <w:lang w:val="en-US"/>
        </w:rPr>
        <w:t>The bottom line</w:t>
      </w:r>
      <w:r>
        <w:rPr>
          <w:lang w:val="en-US"/>
        </w:rPr>
        <w:t xml:space="preserve"> of this analysis is that, firstly, </w:t>
      </w:r>
      <w:r w:rsidRPr="000D71E5">
        <w:rPr>
          <w:lang w:val="en-US"/>
        </w:rPr>
        <w:t>for the modeling it is fine to choose T</w:t>
      </w:r>
      <w:r w:rsidRPr="0041787C">
        <w:rPr>
          <w:vertAlign w:val="subscript"/>
          <w:lang w:val="en-US"/>
        </w:rPr>
        <w:t>c*</w:t>
      </w:r>
      <w:r w:rsidRPr="000D71E5">
        <w:rPr>
          <w:lang w:val="en-US"/>
        </w:rPr>
        <w:t xml:space="preserve"> at a benign (rearing) temperature, as the choice has</w:t>
      </w:r>
      <w:r>
        <w:rPr>
          <w:lang w:val="en-US"/>
        </w:rPr>
        <w:t xml:space="preserve"> </w:t>
      </w:r>
      <w:r w:rsidRPr="0041787C">
        <w:rPr>
          <w:lang w:val="en-US"/>
        </w:rPr>
        <w:t>negligible</w:t>
      </w:r>
      <w:r>
        <w:rPr>
          <w:lang w:val="en-US"/>
        </w:rPr>
        <w:t xml:space="preserve"> impact on the model output as long as T</w:t>
      </w:r>
      <w:r w:rsidRPr="0044113D">
        <w:rPr>
          <w:vertAlign w:val="subscript"/>
          <w:lang w:val="en-US"/>
        </w:rPr>
        <w:t>c</w:t>
      </w:r>
      <w:r>
        <w:rPr>
          <w:vertAlign w:val="subscript"/>
          <w:lang w:val="en-US"/>
        </w:rPr>
        <w:t>*</w:t>
      </w:r>
      <w:r>
        <w:rPr>
          <w:lang w:val="en-US"/>
        </w:rPr>
        <w:t xml:space="preserve"> &lt; true T</w:t>
      </w:r>
      <w:r>
        <w:rPr>
          <w:vertAlign w:val="subscript"/>
          <w:lang w:val="en-US"/>
        </w:rPr>
        <w:t>c</w:t>
      </w:r>
      <w:r>
        <w:rPr>
          <w:lang w:val="en-US"/>
        </w:rPr>
        <w:t xml:space="preserve">. Secondly, </w:t>
      </w:r>
      <w:r w:rsidRPr="000D71E5">
        <w:rPr>
          <w:lang w:val="en-US"/>
        </w:rPr>
        <w:t>if ramp e</w:t>
      </w:r>
      <w:r>
        <w:rPr>
          <w:lang w:val="en-US"/>
        </w:rPr>
        <w:t>x</w:t>
      </w:r>
      <w:r w:rsidRPr="000D71E5">
        <w:rPr>
          <w:lang w:val="en-US"/>
        </w:rPr>
        <w:t xml:space="preserve">periments are to be used for TTL </w:t>
      </w:r>
      <w:r>
        <w:rPr>
          <w:lang w:val="en-US"/>
        </w:rPr>
        <w:t xml:space="preserve">parameterization, </w:t>
      </w:r>
      <w:r w:rsidRPr="000D71E5">
        <w:rPr>
          <w:lang w:val="en-US"/>
        </w:rPr>
        <w:t xml:space="preserve">we recommend the use of </w:t>
      </w:r>
      <w:r>
        <w:rPr>
          <w:lang w:val="en-US"/>
        </w:rPr>
        <w:t>relatively</w:t>
      </w:r>
      <w:r w:rsidRPr="000D71E5">
        <w:rPr>
          <w:lang w:val="en-US"/>
        </w:rPr>
        <w:t xml:space="preserve"> high (to save time),</w:t>
      </w:r>
      <w:r>
        <w:rPr>
          <w:lang w:val="en-US"/>
        </w:rPr>
        <w:t xml:space="preserve"> but non-damaging temperatures, i.e. </w:t>
      </w:r>
      <w:r w:rsidRPr="000D71E5">
        <w:rPr>
          <w:lang w:val="en-US"/>
        </w:rPr>
        <w:t>choose for example a start temperature in the higher spectrum of viable rearing</w:t>
      </w:r>
      <w:r>
        <w:rPr>
          <w:lang w:val="en-US"/>
        </w:rPr>
        <w:t xml:space="preserve"> temperatures for the species.</w:t>
      </w:r>
    </w:p>
    <w:p w14:paraId="45C2DA6A" w14:textId="77777777" w:rsidR="009719E6" w:rsidRDefault="009719E6">
      <w:pPr>
        <w:rPr>
          <w:rStyle w:val="Heading1Char"/>
          <w:rFonts w:cstheme="minorHAnsi"/>
        </w:rPr>
      </w:pPr>
      <w:r>
        <w:rPr>
          <w:rStyle w:val="Heading1Char"/>
          <w:rFonts w:cstheme="minorHAnsi"/>
        </w:rPr>
        <w:br w:type="page"/>
      </w:r>
    </w:p>
    <w:p w14:paraId="6824E359" w14:textId="4D65643A" w:rsidR="00867325" w:rsidRPr="00867325" w:rsidRDefault="00867325" w:rsidP="00B75869">
      <w:pPr>
        <w:spacing w:line="360" w:lineRule="auto"/>
        <w:jc w:val="both"/>
        <w:rPr>
          <w:lang w:val="en-US"/>
        </w:rPr>
      </w:pPr>
      <w:bookmarkStart w:id="4" w:name="_Toc65847287"/>
      <w:r w:rsidRPr="00371A6C">
        <w:rPr>
          <w:rStyle w:val="Heading1Char"/>
          <w:rFonts w:cstheme="minorHAnsi"/>
        </w:rPr>
        <w:lastRenderedPageBreak/>
        <w:t>Guide to R-scripts</w:t>
      </w:r>
      <w:bookmarkEnd w:id="1"/>
      <w:bookmarkEnd w:id="2"/>
      <w:bookmarkEnd w:id="4"/>
    </w:p>
    <w:p w14:paraId="6A32B601" w14:textId="0B3EDC80" w:rsidR="00867325" w:rsidRPr="00867325" w:rsidRDefault="00867325" w:rsidP="00B75869">
      <w:pPr>
        <w:spacing w:line="360" w:lineRule="auto"/>
        <w:jc w:val="both"/>
        <w:rPr>
          <w:lang w:val="en-US"/>
        </w:rPr>
      </w:pPr>
      <w:r w:rsidRPr="00867325">
        <w:rPr>
          <w:lang w:val="en-US"/>
        </w:rPr>
        <w:t>As a practical application of the mathematical framework presented</w:t>
      </w:r>
      <w:r w:rsidR="009155C2">
        <w:rPr>
          <w:lang w:val="en-US"/>
        </w:rPr>
        <w:t xml:space="preserve"> in the main text</w:t>
      </w:r>
      <w:r w:rsidRPr="00867325">
        <w:rPr>
          <w:lang w:val="en-US"/>
        </w:rPr>
        <w:t>, we here provide R-scripts to derive parameters of the Thermal Tolerance Landscape (TTL) and use these to assess thermal tolerance limits. We present two scripts (</w:t>
      </w:r>
      <w:r w:rsidRPr="00867325">
        <w:rPr>
          <w:b/>
          <w:lang w:val="en-US"/>
        </w:rPr>
        <w:t xml:space="preserve">Fig. </w:t>
      </w:r>
      <w:r w:rsidR="00230E76">
        <w:rPr>
          <w:b/>
          <w:lang w:val="en-US"/>
        </w:rPr>
        <w:t>S</w:t>
      </w:r>
      <w:r w:rsidR="009719E6">
        <w:rPr>
          <w:b/>
          <w:lang w:val="en-US"/>
        </w:rPr>
        <w:t>2</w:t>
      </w:r>
      <w:r w:rsidRPr="00867325">
        <w:rPr>
          <w:lang w:val="en-US"/>
        </w:rPr>
        <w:t xml:space="preserve">). Which one you should use depend on </w:t>
      </w:r>
      <w:r w:rsidR="009155C2" w:rsidRPr="00867325">
        <w:rPr>
          <w:lang w:val="en-US"/>
        </w:rPr>
        <w:t xml:space="preserve">the type of input data </w:t>
      </w:r>
      <w:r w:rsidR="009155C2">
        <w:rPr>
          <w:lang w:val="en-US"/>
        </w:rPr>
        <w:t>which depends on the type of</w:t>
      </w:r>
      <w:r w:rsidRPr="00867325">
        <w:rPr>
          <w:lang w:val="en-US"/>
        </w:rPr>
        <w:t xml:space="preserve"> experiment conducted:</w:t>
      </w:r>
    </w:p>
    <w:p w14:paraId="7D4F30C5" w14:textId="77777777" w:rsidR="00867325" w:rsidRPr="00371A6C" w:rsidRDefault="00867325" w:rsidP="00B75869">
      <w:pPr>
        <w:pStyle w:val="ListParagraph"/>
        <w:numPr>
          <w:ilvl w:val="0"/>
          <w:numId w:val="4"/>
        </w:numPr>
        <w:spacing w:line="360" w:lineRule="auto"/>
        <w:jc w:val="both"/>
      </w:pPr>
      <w:r w:rsidRPr="00371A6C">
        <w:rPr>
          <w:b/>
        </w:rPr>
        <w:t>“TTL_from_Static.R”</w:t>
      </w:r>
      <w:r w:rsidRPr="00371A6C">
        <w:t>. This script derives TTL parameters from static experiments, where time to failure (t</w:t>
      </w:r>
      <w:r w:rsidRPr="00371A6C">
        <w:rPr>
          <w:vertAlign w:val="subscript"/>
        </w:rPr>
        <w:t>coma</w:t>
      </w:r>
      <w:r w:rsidRPr="00371A6C">
        <w:t>) is measured at one or more constant temperatures. An input data template is provided (static_input.csv)</w:t>
      </w:r>
    </w:p>
    <w:p w14:paraId="620EE79B" w14:textId="77777777" w:rsidR="00867325" w:rsidRPr="00371A6C" w:rsidRDefault="00867325" w:rsidP="00B75869">
      <w:pPr>
        <w:pStyle w:val="ListParagraph"/>
        <w:spacing w:line="360" w:lineRule="auto"/>
        <w:jc w:val="both"/>
      </w:pPr>
    </w:p>
    <w:p w14:paraId="0171B410" w14:textId="0CC9B433" w:rsidR="007B73B2" w:rsidRDefault="00867325" w:rsidP="00B75869">
      <w:pPr>
        <w:pStyle w:val="ListParagraph"/>
        <w:numPr>
          <w:ilvl w:val="0"/>
          <w:numId w:val="4"/>
        </w:numPr>
        <w:spacing w:line="360" w:lineRule="auto"/>
        <w:jc w:val="both"/>
      </w:pPr>
      <w:r w:rsidRPr="00371A6C">
        <w:rPr>
          <w:b/>
        </w:rPr>
        <w:t>“TTL_from_Dynamic.R”</w:t>
      </w:r>
      <w:r w:rsidRPr="00371A6C">
        <w:t>. This script derives TTL parameters from dynamic experiments, where the maximal temperatures tolerated (dynamic CT</w:t>
      </w:r>
      <w:r w:rsidRPr="00371A6C">
        <w:rPr>
          <w:vertAlign w:val="subscript"/>
        </w:rPr>
        <w:t>max</w:t>
      </w:r>
      <w:r w:rsidRPr="00371A6C">
        <w:t xml:space="preserve">, </w:t>
      </w:r>
      <w:r w:rsidRPr="00371A6C">
        <w:rPr>
          <w:i/>
          <w:iCs/>
        </w:rPr>
        <w:t>dCT</w:t>
      </w:r>
      <w:r w:rsidRPr="00371A6C">
        <w:rPr>
          <w:i/>
          <w:iCs/>
          <w:vertAlign w:val="subscript"/>
        </w:rPr>
        <w:t>max</w:t>
      </w:r>
      <w:r w:rsidRPr="00371A6C">
        <w:t>) are measured using one or more ramping rates. An input data template is provided (dynamic_input.csv)</w:t>
      </w:r>
      <w:r w:rsidR="00032271">
        <w:t xml:space="preserve">. </w:t>
      </w:r>
    </w:p>
    <w:p w14:paraId="02156F81" w14:textId="77777777" w:rsidR="007B73B2" w:rsidRDefault="007B73B2" w:rsidP="00F14CBE">
      <w:pPr>
        <w:pStyle w:val="ListParagraph"/>
      </w:pPr>
    </w:p>
    <w:p w14:paraId="2B0E8E0F" w14:textId="51E07E0B" w:rsidR="00867325" w:rsidRPr="00F14CBE" w:rsidRDefault="00867325" w:rsidP="00F14CBE">
      <w:pPr>
        <w:spacing w:line="360" w:lineRule="auto"/>
        <w:jc w:val="both"/>
        <w:rPr>
          <w:lang w:val="en-CA"/>
        </w:rPr>
      </w:pPr>
      <w:r w:rsidRPr="00F14CBE">
        <w:rPr>
          <w:lang w:val="en-CA"/>
        </w:rPr>
        <w:t>Both scripts use the derived TTL parameters to convert between and within static and dynamic measurements and input data of natural temperature fluctuation</w:t>
      </w:r>
      <w:r w:rsidR="00E52FFD" w:rsidRPr="00F14CBE">
        <w:rPr>
          <w:lang w:val="en-CA"/>
        </w:rPr>
        <w:t>s</w:t>
      </w:r>
      <w:r w:rsidRPr="00F14CBE">
        <w:rPr>
          <w:lang w:val="en-CA"/>
        </w:rPr>
        <w:t xml:space="preserve"> can be added to assess when failure occurs based on the derived TTL parameters.</w:t>
      </w:r>
    </w:p>
    <w:p w14:paraId="23B7410E" w14:textId="7B152B22" w:rsidR="00927F8F" w:rsidRPr="00867325" w:rsidRDefault="00927F8F" w:rsidP="00927F8F">
      <w:pPr>
        <w:spacing w:line="360" w:lineRule="auto"/>
        <w:jc w:val="both"/>
        <w:rPr>
          <w:lang w:val="en-US"/>
        </w:rPr>
      </w:pPr>
      <w:r w:rsidRPr="00867325">
        <w:rPr>
          <w:lang w:val="en-US"/>
        </w:rPr>
        <w:t>In the contents below, you can click on the appropriate section depending on your type of data for details on the derivation of TTL parameters. Once the TTL parameters have been derived from either static or dynamic input data, you have four options within each script depending on which kind of output is wanted (</w:t>
      </w:r>
      <w:r w:rsidRPr="00867325">
        <w:rPr>
          <w:b/>
          <w:lang w:val="en-US"/>
        </w:rPr>
        <w:t xml:space="preserve">Fig. </w:t>
      </w:r>
      <w:r>
        <w:rPr>
          <w:b/>
          <w:lang w:val="en-US"/>
        </w:rPr>
        <w:t>S</w:t>
      </w:r>
      <w:r w:rsidR="009719E6">
        <w:rPr>
          <w:b/>
          <w:lang w:val="en-US"/>
        </w:rPr>
        <w:t>2</w:t>
      </w:r>
      <w:r w:rsidRPr="00867325">
        <w:rPr>
          <w:lang w:val="en-US"/>
        </w:rPr>
        <w:t xml:space="preserve">). </w:t>
      </w:r>
    </w:p>
    <w:p w14:paraId="499F3495" w14:textId="77777777" w:rsidR="00927F8F" w:rsidRPr="00A01D82" w:rsidRDefault="00927F8F" w:rsidP="00F14CBE">
      <w:pPr>
        <w:pStyle w:val="ListParagraph"/>
        <w:spacing w:line="360" w:lineRule="auto"/>
        <w:jc w:val="both"/>
      </w:pPr>
    </w:p>
    <w:p w14:paraId="2E9F5351" w14:textId="1F8FC0CC" w:rsidR="00AA5BCB" w:rsidRDefault="00AA5BCB" w:rsidP="00AA5BCB">
      <w:pPr>
        <w:pStyle w:val="Heading1"/>
        <w:numPr>
          <w:ilvl w:val="0"/>
          <w:numId w:val="0"/>
        </w:numPr>
        <w:ind w:left="547" w:hanging="547"/>
      </w:pPr>
      <w:bookmarkStart w:id="5" w:name="_Toc65847288"/>
      <w:r w:rsidRPr="00AA5BCB">
        <w:rPr>
          <w:noProof/>
          <w:color w:val="FFFFFF" w:themeColor="background1"/>
          <w:sz w:val="12"/>
          <w:lang w:val="da-DK" w:eastAsia="da-DK"/>
        </w:rPr>
        <w:lastRenderedPageBreak/>
        <w:drawing>
          <wp:anchor distT="0" distB="0" distL="114300" distR="114300" simplePos="0" relativeHeight="251663360" behindDoc="0" locked="0" layoutInCell="1" allowOverlap="1" wp14:anchorId="7E0BCCAF" wp14:editId="7098547C">
            <wp:simplePos x="0" y="0"/>
            <wp:positionH relativeFrom="column">
              <wp:posOffset>40640</wp:posOffset>
            </wp:positionH>
            <wp:positionV relativeFrom="paragraph">
              <wp:posOffset>67945</wp:posOffset>
            </wp:positionV>
            <wp:extent cx="6118225" cy="4798695"/>
            <wp:effectExtent l="0" t="0" r="0" b="1905"/>
            <wp:wrapTopAndBottom/>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18225" cy="47986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A5BCB">
        <w:rPr>
          <w:color w:val="FFFFFF" w:themeColor="background1"/>
          <w:sz w:val="6"/>
        </w:rPr>
        <w:t>Supplementary Figure S</w:t>
      </w:r>
      <w:r w:rsidR="009719E6">
        <w:rPr>
          <w:color w:val="FFFFFF" w:themeColor="background1"/>
          <w:sz w:val="6"/>
        </w:rPr>
        <w:t>2</w:t>
      </w:r>
      <w:bookmarkEnd w:id="5"/>
    </w:p>
    <w:p w14:paraId="2BEE4B88" w14:textId="1A0AB0D0" w:rsidR="00230E76" w:rsidRPr="00A01D82" w:rsidRDefault="00B53B12" w:rsidP="00B53B12">
      <w:pPr>
        <w:spacing w:line="360" w:lineRule="auto"/>
        <w:rPr>
          <w:b/>
          <w:lang w:val="en-US"/>
        </w:rPr>
      </w:pPr>
      <w:r w:rsidRPr="00503C59">
        <w:rPr>
          <w:b/>
          <w:lang w:val="en-US"/>
        </w:rPr>
        <w:t>Supp</w:t>
      </w:r>
      <w:r>
        <w:rPr>
          <w:b/>
          <w:lang w:val="en-US"/>
        </w:rPr>
        <w:t xml:space="preserve">lementary </w:t>
      </w:r>
      <w:r w:rsidR="009719E6">
        <w:rPr>
          <w:b/>
          <w:lang w:val="en-US"/>
        </w:rPr>
        <w:t>Fig. S2</w:t>
      </w:r>
      <w:r w:rsidR="00230E76">
        <w:rPr>
          <w:b/>
          <w:lang w:val="en-US"/>
        </w:rPr>
        <w:t xml:space="preserve">. </w:t>
      </w:r>
      <w:r w:rsidR="00230E76" w:rsidRPr="00230E76">
        <w:rPr>
          <w:lang w:val="en-US"/>
        </w:rPr>
        <w:t xml:space="preserve">Schematic workflow of scripts that derive TTL parameters and </w:t>
      </w:r>
      <w:r w:rsidR="00927F8F">
        <w:rPr>
          <w:lang w:val="en-US"/>
        </w:rPr>
        <w:t xml:space="preserve">then allow </w:t>
      </w:r>
      <w:r w:rsidR="00230E76" w:rsidRPr="00230E76">
        <w:rPr>
          <w:lang w:val="en-US"/>
        </w:rPr>
        <w:t>conver</w:t>
      </w:r>
      <w:r w:rsidR="00927F8F">
        <w:rPr>
          <w:lang w:val="en-US"/>
        </w:rPr>
        <w:t>sion</w:t>
      </w:r>
      <w:r w:rsidR="00230E76" w:rsidRPr="00230E76">
        <w:rPr>
          <w:lang w:val="en-US"/>
        </w:rPr>
        <w:t xml:space="preserve"> between and within static and dynamic output data</w:t>
      </w:r>
      <w:r w:rsidR="00927F8F">
        <w:rPr>
          <w:lang w:val="en-US"/>
        </w:rPr>
        <w:t xml:space="preserve"> along with prediction of injury accumulation under fluctuating temperatures.</w:t>
      </w:r>
    </w:p>
    <w:sdt>
      <w:sdtPr>
        <w:rPr>
          <w:rFonts w:asciiTheme="minorHAnsi" w:eastAsiaTheme="minorHAnsi" w:hAnsiTheme="minorHAnsi" w:cstheme="minorBidi"/>
          <w:color w:val="auto"/>
          <w:sz w:val="22"/>
          <w:szCs w:val="22"/>
          <w:lang w:val="da-DK"/>
        </w:rPr>
        <w:id w:val="553282409"/>
        <w:docPartObj>
          <w:docPartGallery w:val="Table of Contents"/>
          <w:docPartUnique/>
        </w:docPartObj>
      </w:sdtPr>
      <w:sdtEndPr>
        <w:rPr>
          <w:b/>
          <w:bCs/>
          <w:noProof/>
        </w:rPr>
      </w:sdtEndPr>
      <w:sdtContent>
        <w:p w14:paraId="36A355BF" w14:textId="14E5A8A0" w:rsidR="00B53B12" w:rsidRDefault="00B53B12" w:rsidP="00B53B12">
          <w:pPr>
            <w:pStyle w:val="TOCHeading"/>
            <w:rPr>
              <w:rFonts w:cstheme="minorBidi"/>
              <w:noProof/>
              <w:szCs w:val="22"/>
              <w:lang w:val="da-DK" w:eastAsia="da-DK"/>
            </w:rPr>
          </w:pPr>
          <w:r w:rsidRPr="00B53B12">
            <w:rPr>
              <w:rStyle w:val="Heading1Char"/>
              <w:rFonts w:asciiTheme="minorHAnsi" w:hAnsiTheme="minorHAnsi" w:cstheme="minorHAnsi"/>
              <w:color w:val="auto"/>
            </w:rPr>
            <w:t>Guide contents</w:t>
          </w:r>
          <w:r w:rsidR="00F14CBE">
            <w:fldChar w:fldCharType="begin"/>
          </w:r>
          <w:r w:rsidR="00F14CBE">
            <w:instrText xml:space="preserve"> TOC \o "1-3" \h \z \u </w:instrText>
          </w:r>
          <w:r w:rsidR="00F14CBE">
            <w:fldChar w:fldCharType="separate"/>
          </w:r>
        </w:p>
        <w:p w14:paraId="331D5415" w14:textId="762BC6E4" w:rsidR="00B53B12" w:rsidRDefault="00FA5096">
          <w:pPr>
            <w:pStyle w:val="TOC1"/>
            <w:tabs>
              <w:tab w:val="left" w:pos="480"/>
              <w:tab w:val="right" w:leader="dot" w:pos="9628"/>
            </w:tabs>
            <w:rPr>
              <w:rFonts w:cstheme="minorBidi"/>
              <w:noProof/>
              <w:szCs w:val="22"/>
              <w:lang w:val="da-DK" w:eastAsia="da-DK"/>
            </w:rPr>
          </w:pPr>
          <w:hyperlink w:anchor="_Toc65834474" w:history="1">
            <w:r w:rsidR="00B53B12" w:rsidRPr="00464C95">
              <w:rPr>
                <w:rStyle w:val="Hyperlink"/>
                <w:noProof/>
              </w:rPr>
              <w:t>1</w:t>
            </w:r>
            <w:r w:rsidR="00B53B12">
              <w:rPr>
                <w:rFonts w:cstheme="minorBidi"/>
                <w:noProof/>
                <w:szCs w:val="22"/>
                <w:lang w:val="da-DK" w:eastAsia="da-DK"/>
              </w:rPr>
              <w:tab/>
            </w:r>
            <w:r w:rsidR="00B53B12" w:rsidRPr="00464C95">
              <w:rPr>
                <w:rStyle w:val="Hyperlink"/>
                <w:noProof/>
              </w:rPr>
              <w:t>TTL from static input data</w:t>
            </w:r>
            <w:r w:rsidR="00B53B12">
              <w:rPr>
                <w:noProof/>
                <w:webHidden/>
              </w:rPr>
              <w:tab/>
            </w:r>
            <w:r w:rsidR="00B53B12">
              <w:rPr>
                <w:noProof/>
                <w:webHidden/>
              </w:rPr>
              <w:fldChar w:fldCharType="begin"/>
            </w:r>
            <w:r w:rsidR="00B53B12">
              <w:rPr>
                <w:noProof/>
                <w:webHidden/>
              </w:rPr>
              <w:instrText xml:space="preserve"> PAGEREF _Toc65834474 \h </w:instrText>
            </w:r>
            <w:r w:rsidR="00B53B12">
              <w:rPr>
                <w:noProof/>
                <w:webHidden/>
              </w:rPr>
            </w:r>
            <w:r w:rsidR="00B53B12">
              <w:rPr>
                <w:noProof/>
                <w:webHidden/>
              </w:rPr>
              <w:fldChar w:fldCharType="separate"/>
            </w:r>
            <w:r>
              <w:rPr>
                <w:noProof/>
                <w:webHidden/>
              </w:rPr>
              <w:t>6</w:t>
            </w:r>
            <w:r w:rsidR="00B53B12">
              <w:rPr>
                <w:noProof/>
                <w:webHidden/>
              </w:rPr>
              <w:fldChar w:fldCharType="end"/>
            </w:r>
          </w:hyperlink>
        </w:p>
        <w:p w14:paraId="072F7F5A" w14:textId="4BDB0556" w:rsidR="00B53B12" w:rsidRDefault="00FA5096">
          <w:pPr>
            <w:pStyle w:val="TOC2"/>
            <w:tabs>
              <w:tab w:val="left" w:pos="880"/>
              <w:tab w:val="right" w:leader="dot" w:pos="9628"/>
            </w:tabs>
            <w:rPr>
              <w:rFonts w:cstheme="minorBidi"/>
              <w:noProof/>
              <w:szCs w:val="22"/>
              <w:lang w:val="da-DK" w:eastAsia="da-DK"/>
            </w:rPr>
          </w:pPr>
          <w:hyperlink w:anchor="_Toc65834475" w:history="1">
            <w:r w:rsidR="00B53B12" w:rsidRPr="00464C95">
              <w:rPr>
                <w:rStyle w:val="Hyperlink"/>
                <w:noProof/>
              </w:rPr>
              <w:t>1.1</w:t>
            </w:r>
            <w:r w:rsidR="00B53B12">
              <w:rPr>
                <w:rFonts w:cstheme="minorBidi"/>
                <w:noProof/>
                <w:szCs w:val="22"/>
                <w:lang w:val="da-DK" w:eastAsia="da-DK"/>
              </w:rPr>
              <w:tab/>
            </w:r>
            <w:r w:rsidR="00B53B12" w:rsidRPr="00464C95">
              <w:rPr>
                <w:rStyle w:val="Hyperlink"/>
                <w:noProof/>
              </w:rPr>
              <w:t>Output: Tolerable temperature at a given exposure time</w:t>
            </w:r>
            <w:r w:rsidR="00B53B12">
              <w:rPr>
                <w:noProof/>
                <w:webHidden/>
              </w:rPr>
              <w:tab/>
            </w:r>
            <w:r w:rsidR="00B53B12">
              <w:rPr>
                <w:noProof/>
                <w:webHidden/>
              </w:rPr>
              <w:fldChar w:fldCharType="begin"/>
            </w:r>
            <w:r w:rsidR="00B53B12">
              <w:rPr>
                <w:noProof/>
                <w:webHidden/>
              </w:rPr>
              <w:instrText xml:space="preserve"> PAGEREF _Toc65834475 \h </w:instrText>
            </w:r>
            <w:r w:rsidR="00B53B12">
              <w:rPr>
                <w:noProof/>
                <w:webHidden/>
              </w:rPr>
            </w:r>
            <w:r w:rsidR="00B53B12">
              <w:rPr>
                <w:noProof/>
                <w:webHidden/>
              </w:rPr>
              <w:fldChar w:fldCharType="separate"/>
            </w:r>
            <w:r>
              <w:rPr>
                <w:noProof/>
                <w:webHidden/>
              </w:rPr>
              <w:t>7</w:t>
            </w:r>
            <w:r w:rsidR="00B53B12">
              <w:rPr>
                <w:noProof/>
                <w:webHidden/>
              </w:rPr>
              <w:fldChar w:fldCharType="end"/>
            </w:r>
          </w:hyperlink>
        </w:p>
        <w:p w14:paraId="44354B61" w14:textId="0E0CB5E8" w:rsidR="00B53B12" w:rsidRDefault="00FA5096">
          <w:pPr>
            <w:pStyle w:val="TOC2"/>
            <w:tabs>
              <w:tab w:val="left" w:pos="880"/>
              <w:tab w:val="right" w:leader="dot" w:pos="9628"/>
            </w:tabs>
            <w:rPr>
              <w:rFonts w:cstheme="minorBidi"/>
              <w:noProof/>
              <w:szCs w:val="22"/>
              <w:lang w:val="da-DK" w:eastAsia="da-DK"/>
            </w:rPr>
          </w:pPr>
          <w:hyperlink w:anchor="_Toc65834476" w:history="1">
            <w:r w:rsidR="00B53B12" w:rsidRPr="00464C95">
              <w:rPr>
                <w:rStyle w:val="Hyperlink"/>
                <w:noProof/>
              </w:rPr>
              <w:t>1.2</w:t>
            </w:r>
            <w:r w:rsidR="00B53B12">
              <w:rPr>
                <w:rFonts w:cstheme="minorBidi"/>
                <w:noProof/>
                <w:szCs w:val="22"/>
                <w:lang w:val="da-DK" w:eastAsia="da-DK"/>
              </w:rPr>
              <w:tab/>
            </w:r>
            <w:r w:rsidR="00B53B12" w:rsidRPr="00464C95">
              <w:rPr>
                <w:rStyle w:val="Hyperlink"/>
                <w:noProof/>
              </w:rPr>
              <w:t>Output: Knockdown time at a given temperature</w:t>
            </w:r>
            <w:r w:rsidR="00B53B12">
              <w:rPr>
                <w:noProof/>
                <w:webHidden/>
              </w:rPr>
              <w:tab/>
            </w:r>
            <w:r w:rsidR="00B53B12">
              <w:rPr>
                <w:noProof/>
                <w:webHidden/>
              </w:rPr>
              <w:fldChar w:fldCharType="begin"/>
            </w:r>
            <w:r w:rsidR="00B53B12">
              <w:rPr>
                <w:noProof/>
                <w:webHidden/>
              </w:rPr>
              <w:instrText xml:space="preserve"> PAGEREF _Toc65834476 \h </w:instrText>
            </w:r>
            <w:r w:rsidR="00B53B12">
              <w:rPr>
                <w:noProof/>
                <w:webHidden/>
              </w:rPr>
            </w:r>
            <w:r w:rsidR="00B53B12">
              <w:rPr>
                <w:noProof/>
                <w:webHidden/>
              </w:rPr>
              <w:fldChar w:fldCharType="separate"/>
            </w:r>
            <w:r>
              <w:rPr>
                <w:noProof/>
                <w:webHidden/>
              </w:rPr>
              <w:t>9</w:t>
            </w:r>
            <w:r w:rsidR="00B53B12">
              <w:rPr>
                <w:noProof/>
                <w:webHidden/>
              </w:rPr>
              <w:fldChar w:fldCharType="end"/>
            </w:r>
          </w:hyperlink>
        </w:p>
        <w:p w14:paraId="4B999E1B" w14:textId="1A7029CF" w:rsidR="00B53B12" w:rsidRDefault="00FA5096">
          <w:pPr>
            <w:pStyle w:val="TOC2"/>
            <w:tabs>
              <w:tab w:val="left" w:pos="880"/>
              <w:tab w:val="right" w:leader="dot" w:pos="9628"/>
            </w:tabs>
            <w:rPr>
              <w:rFonts w:cstheme="minorBidi"/>
              <w:noProof/>
              <w:szCs w:val="22"/>
              <w:lang w:val="da-DK" w:eastAsia="da-DK"/>
            </w:rPr>
          </w:pPr>
          <w:hyperlink w:anchor="_Toc65834477" w:history="1">
            <w:r w:rsidR="00B53B12" w:rsidRPr="00464C95">
              <w:rPr>
                <w:rStyle w:val="Hyperlink"/>
                <w:noProof/>
              </w:rPr>
              <w:t>1.3</w:t>
            </w:r>
            <w:r w:rsidR="00B53B12">
              <w:rPr>
                <w:rFonts w:cstheme="minorBidi"/>
                <w:noProof/>
                <w:szCs w:val="22"/>
                <w:lang w:val="da-DK" w:eastAsia="da-DK"/>
              </w:rPr>
              <w:tab/>
            </w:r>
            <w:r w:rsidR="00B53B12" w:rsidRPr="00464C95">
              <w:rPr>
                <w:rStyle w:val="Hyperlink"/>
                <w:noProof/>
              </w:rPr>
              <w:t>Output: Dynamic CT</w:t>
            </w:r>
            <w:r w:rsidR="00B53B12" w:rsidRPr="00464C95">
              <w:rPr>
                <w:rStyle w:val="Hyperlink"/>
                <w:noProof/>
                <w:vertAlign w:val="subscript"/>
              </w:rPr>
              <w:t>max</w:t>
            </w:r>
            <w:r w:rsidR="00B53B12" w:rsidRPr="00464C95">
              <w:rPr>
                <w:rStyle w:val="Hyperlink"/>
                <w:noProof/>
              </w:rPr>
              <w:t xml:space="preserve"> in ramping assays</w:t>
            </w:r>
            <w:r w:rsidR="00B53B12">
              <w:rPr>
                <w:noProof/>
                <w:webHidden/>
              </w:rPr>
              <w:tab/>
            </w:r>
            <w:r w:rsidR="00B53B12">
              <w:rPr>
                <w:noProof/>
                <w:webHidden/>
              </w:rPr>
              <w:fldChar w:fldCharType="begin"/>
            </w:r>
            <w:r w:rsidR="00B53B12">
              <w:rPr>
                <w:noProof/>
                <w:webHidden/>
              </w:rPr>
              <w:instrText xml:space="preserve"> PAGEREF _Toc65834477 \h </w:instrText>
            </w:r>
            <w:r w:rsidR="00B53B12">
              <w:rPr>
                <w:noProof/>
                <w:webHidden/>
              </w:rPr>
            </w:r>
            <w:r w:rsidR="00B53B12">
              <w:rPr>
                <w:noProof/>
                <w:webHidden/>
              </w:rPr>
              <w:fldChar w:fldCharType="separate"/>
            </w:r>
            <w:r>
              <w:rPr>
                <w:noProof/>
                <w:webHidden/>
              </w:rPr>
              <w:t>9</w:t>
            </w:r>
            <w:r w:rsidR="00B53B12">
              <w:rPr>
                <w:noProof/>
                <w:webHidden/>
              </w:rPr>
              <w:fldChar w:fldCharType="end"/>
            </w:r>
          </w:hyperlink>
        </w:p>
        <w:p w14:paraId="5F5351CA" w14:textId="0BCC12B6" w:rsidR="00B53B12" w:rsidRDefault="00FA5096">
          <w:pPr>
            <w:pStyle w:val="TOC2"/>
            <w:tabs>
              <w:tab w:val="left" w:pos="880"/>
              <w:tab w:val="right" w:leader="dot" w:pos="9628"/>
            </w:tabs>
            <w:rPr>
              <w:rFonts w:cstheme="minorBidi"/>
              <w:noProof/>
              <w:szCs w:val="22"/>
              <w:lang w:val="da-DK" w:eastAsia="da-DK"/>
            </w:rPr>
          </w:pPr>
          <w:hyperlink w:anchor="_Toc65834478" w:history="1">
            <w:r w:rsidR="00B53B12" w:rsidRPr="00464C95">
              <w:rPr>
                <w:rStyle w:val="Hyperlink"/>
                <w:noProof/>
              </w:rPr>
              <w:t>1.4</w:t>
            </w:r>
            <w:r w:rsidR="00B53B12">
              <w:rPr>
                <w:rFonts w:cstheme="minorBidi"/>
                <w:noProof/>
                <w:szCs w:val="22"/>
                <w:lang w:val="da-DK" w:eastAsia="da-DK"/>
              </w:rPr>
              <w:tab/>
            </w:r>
            <w:r w:rsidR="00B53B12" w:rsidRPr="00464C95">
              <w:rPr>
                <w:rStyle w:val="Hyperlink"/>
                <w:noProof/>
              </w:rPr>
              <w:t>Output: Knockdown time under randomly fluctuating temperatures</w:t>
            </w:r>
            <w:r w:rsidR="00B53B12">
              <w:rPr>
                <w:noProof/>
                <w:webHidden/>
              </w:rPr>
              <w:tab/>
            </w:r>
            <w:r w:rsidR="00B53B12">
              <w:rPr>
                <w:noProof/>
                <w:webHidden/>
              </w:rPr>
              <w:fldChar w:fldCharType="begin"/>
            </w:r>
            <w:r w:rsidR="00B53B12">
              <w:rPr>
                <w:noProof/>
                <w:webHidden/>
              </w:rPr>
              <w:instrText xml:space="preserve"> PAGEREF _Toc65834478 \h </w:instrText>
            </w:r>
            <w:r w:rsidR="00B53B12">
              <w:rPr>
                <w:noProof/>
                <w:webHidden/>
              </w:rPr>
            </w:r>
            <w:r w:rsidR="00B53B12">
              <w:rPr>
                <w:noProof/>
                <w:webHidden/>
              </w:rPr>
              <w:fldChar w:fldCharType="separate"/>
            </w:r>
            <w:r>
              <w:rPr>
                <w:noProof/>
                <w:webHidden/>
              </w:rPr>
              <w:t>10</w:t>
            </w:r>
            <w:r w:rsidR="00B53B12">
              <w:rPr>
                <w:noProof/>
                <w:webHidden/>
              </w:rPr>
              <w:fldChar w:fldCharType="end"/>
            </w:r>
          </w:hyperlink>
        </w:p>
        <w:p w14:paraId="1A75A660" w14:textId="164EFA2B" w:rsidR="00B53B12" w:rsidRDefault="00FA5096">
          <w:pPr>
            <w:pStyle w:val="TOC1"/>
            <w:tabs>
              <w:tab w:val="left" w:pos="480"/>
              <w:tab w:val="right" w:leader="dot" w:pos="9628"/>
            </w:tabs>
            <w:rPr>
              <w:rFonts w:cstheme="minorBidi"/>
              <w:noProof/>
              <w:szCs w:val="22"/>
              <w:lang w:val="da-DK" w:eastAsia="da-DK"/>
            </w:rPr>
          </w:pPr>
          <w:hyperlink w:anchor="_Toc65834479" w:history="1">
            <w:r w:rsidR="00B53B12" w:rsidRPr="00464C95">
              <w:rPr>
                <w:rStyle w:val="Hyperlink"/>
                <w:noProof/>
              </w:rPr>
              <w:t>2</w:t>
            </w:r>
            <w:r w:rsidR="00B53B12">
              <w:rPr>
                <w:rFonts w:cstheme="minorBidi"/>
                <w:noProof/>
                <w:szCs w:val="22"/>
                <w:lang w:val="da-DK" w:eastAsia="da-DK"/>
              </w:rPr>
              <w:tab/>
            </w:r>
            <w:r w:rsidR="00B53B12" w:rsidRPr="00464C95">
              <w:rPr>
                <w:rStyle w:val="Hyperlink"/>
                <w:noProof/>
              </w:rPr>
              <w:t>TTL from dynamic input data</w:t>
            </w:r>
            <w:r w:rsidR="00B53B12">
              <w:rPr>
                <w:noProof/>
                <w:webHidden/>
              </w:rPr>
              <w:tab/>
            </w:r>
            <w:r w:rsidR="00B53B12">
              <w:rPr>
                <w:noProof/>
                <w:webHidden/>
              </w:rPr>
              <w:fldChar w:fldCharType="begin"/>
            </w:r>
            <w:r w:rsidR="00B53B12">
              <w:rPr>
                <w:noProof/>
                <w:webHidden/>
              </w:rPr>
              <w:instrText xml:space="preserve"> PAGEREF _Toc65834479 \h </w:instrText>
            </w:r>
            <w:r w:rsidR="00B53B12">
              <w:rPr>
                <w:noProof/>
                <w:webHidden/>
              </w:rPr>
            </w:r>
            <w:r w:rsidR="00B53B12">
              <w:rPr>
                <w:noProof/>
                <w:webHidden/>
              </w:rPr>
              <w:fldChar w:fldCharType="separate"/>
            </w:r>
            <w:r>
              <w:rPr>
                <w:noProof/>
                <w:webHidden/>
              </w:rPr>
              <w:t>12</w:t>
            </w:r>
            <w:r w:rsidR="00B53B12">
              <w:rPr>
                <w:noProof/>
                <w:webHidden/>
              </w:rPr>
              <w:fldChar w:fldCharType="end"/>
            </w:r>
          </w:hyperlink>
        </w:p>
        <w:p w14:paraId="2E7C6B3F" w14:textId="139CE63A" w:rsidR="00B53B12" w:rsidRDefault="00FA5096">
          <w:pPr>
            <w:pStyle w:val="TOC2"/>
            <w:tabs>
              <w:tab w:val="left" w:pos="880"/>
              <w:tab w:val="right" w:leader="dot" w:pos="9628"/>
            </w:tabs>
            <w:rPr>
              <w:rFonts w:cstheme="minorBidi"/>
              <w:noProof/>
              <w:szCs w:val="22"/>
              <w:lang w:val="da-DK" w:eastAsia="da-DK"/>
            </w:rPr>
          </w:pPr>
          <w:hyperlink w:anchor="_Toc65834480" w:history="1">
            <w:r w:rsidR="00B53B12" w:rsidRPr="00464C95">
              <w:rPr>
                <w:rStyle w:val="Hyperlink"/>
                <w:noProof/>
              </w:rPr>
              <w:t>2.1</w:t>
            </w:r>
            <w:r w:rsidR="00B53B12">
              <w:rPr>
                <w:rFonts w:cstheme="minorBidi"/>
                <w:noProof/>
                <w:szCs w:val="22"/>
                <w:lang w:val="da-DK" w:eastAsia="da-DK"/>
              </w:rPr>
              <w:tab/>
            </w:r>
            <w:r w:rsidR="00B53B12" w:rsidRPr="00464C95">
              <w:rPr>
                <w:rStyle w:val="Hyperlink"/>
                <w:noProof/>
              </w:rPr>
              <w:t>Output: Tolerable temperature at a given exposure time</w:t>
            </w:r>
            <w:r w:rsidR="00B53B12">
              <w:rPr>
                <w:noProof/>
                <w:webHidden/>
              </w:rPr>
              <w:tab/>
            </w:r>
            <w:r w:rsidR="00B53B12">
              <w:rPr>
                <w:noProof/>
                <w:webHidden/>
              </w:rPr>
              <w:fldChar w:fldCharType="begin"/>
            </w:r>
            <w:r w:rsidR="00B53B12">
              <w:rPr>
                <w:noProof/>
                <w:webHidden/>
              </w:rPr>
              <w:instrText xml:space="preserve"> PAGEREF _Toc65834480 \h </w:instrText>
            </w:r>
            <w:r w:rsidR="00B53B12">
              <w:rPr>
                <w:noProof/>
                <w:webHidden/>
              </w:rPr>
            </w:r>
            <w:r w:rsidR="00B53B12">
              <w:rPr>
                <w:noProof/>
                <w:webHidden/>
              </w:rPr>
              <w:fldChar w:fldCharType="separate"/>
            </w:r>
            <w:r>
              <w:rPr>
                <w:noProof/>
                <w:webHidden/>
              </w:rPr>
              <w:t>15</w:t>
            </w:r>
            <w:r w:rsidR="00B53B12">
              <w:rPr>
                <w:noProof/>
                <w:webHidden/>
              </w:rPr>
              <w:fldChar w:fldCharType="end"/>
            </w:r>
          </w:hyperlink>
        </w:p>
        <w:p w14:paraId="762B1677" w14:textId="5DB4A45A" w:rsidR="00B53B12" w:rsidRDefault="00FA5096">
          <w:pPr>
            <w:pStyle w:val="TOC2"/>
            <w:tabs>
              <w:tab w:val="left" w:pos="880"/>
              <w:tab w:val="right" w:leader="dot" w:pos="9628"/>
            </w:tabs>
            <w:rPr>
              <w:rFonts w:cstheme="minorBidi"/>
              <w:noProof/>
              <w:szCs w:val="22"/>
              <w:lang w:val="da-DK" w:eastAsia="da-DK"/>
            </w:rPr>
          </w:pPr>
          <w:hyperlink w:anchor="_Toc65834481" w:history="1">
            <w:r w:rsidR="00B53B12" w:rsidRPr="00464C95">
              <w:rPr>
                <w:rStyle w:val="Hyperlink"/>
                <w:noProof/>
              </w:rPr>
              <w:t>2.2</w:t>
            </w:r>
            <w:r w:rsidR="00B53B12">
              <w:rPr>
                <w:rFonts w:cstheme="minorBidi"/>
                <w:noProof/>
                <w:szCs w:val="22"/>
                <w:lang w:val="da-DK" w:eastAsia="da-DK"/>
              </w:rPr>
              <w:tab/>
            </w:r>
            <w:r w:rsidR="00B53B12" w:rsidRPr="00464C95">
              <w:rPr>
                <w:rStyle w:val="Hyperlink"/>
                <w:noProof/>
              </w:rPr>
              <w:t>Output: Knockdown time at a given temperature</w:t>
            </w:r>
            <w:r w:rsidR="00B53B12">
              <w:rPr>
                <w:noProof/>
                <w:webHidden/>
              </w:rPr>
              <w:tab/>
            </w:r>
            <w:r w:rsidR="00B53B12">
              <w:rPr>
                <w:noProof/>
                <w:webHidden/>
              </w:rPr>
              <w:fldChar w:fldCharType="begin"/>
            </w:r>
            <w:r w:rsidR="00B53B12">
              <w:rPr>
                <w:noProof/>
                <w:webHidden/>
              </w:rPr>
              <w:instrText xml:space="preserve"> PAGEREF _Toc65834481 \h </w:instrText>
            </w:r>
            <w:r w:rsidR="00B53B12">
              <w:rPr>
                <w:noProof/>
                <w:webHidden/>
              </w:rPr>
            </w:r>
            <w:r w:rsidR="00B53B12">
              <w:rPr>
                <w:noProof/>
                <w:webHidden/>
              </w:rPr>
              <w:fldChar w:fldCharType="separate"/>
            </w:r>
            <w:r>
              <w:rPr>
                <w:noProof/>
                <w:webHidden/>
              </w:rPr>
              <w:t>15</w:t>
            </w:r>
            <w:r w:rsidR="00B53B12">
              <w:rPr>
                <w:noProof/>
                <w:webHidden/>
              </w:rPr>
              <w:fldChar w:fldCharType="end"/>
            </w:r>
          </w:hyperlink>
        </w:p>
        <w:p w14:paraId="6E09D77A" w14:textId="022FA44C" w:rsidR="00B53B12" w:rsidRDefault="00FA5096">
          <w:pPr>
            <w:pStyle w:val="TOC2"/>
            <w:tabs>
              <w:tab w:val="left" w:pos="880"/>
              <w:tab w:val="right" w:leader="dot" w:pos="9628"/>
            </w:tabs>
            <w:rPr>
              <w:rFonts w:cstheme="minorBidi"/>
              <w:noProof/>
              <w:szCs w:val="22"/>
              <w:lang w:val="da-DK" w:eastAsia="da-DK"/>
            </w:rPr>
          </w:pPr>
          <w:hyperlink w:anchor="_Toc65834482" w:history="1">
            <w:r w:rsidR="00B53B12" w:rsidRPr="00464C95">
              <w:rPr>
                <w:rStyle w:val="Hyperlink"/>
                <w:noProof/>
              </w:rPr>
              <w:t>2.3</w:t>
            </w:r>
            <w:r w:rsidR="00B53B12">
              <w:rPr>
                <w:rFonts w:cstheme="minorBidi"/>
                <w:noProof/>
                <w:szCs w:val="22"/>
                <w:lang w:val="da-DK" w:eastAsia="da-DK"/>
              </w:rPr>
              <w:tab/>
            </w:r>
            <w:r w:rsidR="00B53B12" w:rsidRPr="00464C95">
              <w:rPr>
                <w:rStyle w:val="Hyperlink"/>
                <w:noProof/>
              </w:rPr>
              <w:t>Output: Dynamic CT</w:t>
            </w:r>
            <w:r w:rsidR="00B53B12" w:rsidRPr="00464C95">
              <w:rPr>
                <w:rStyle w:val="Hyperlink"/>
                <w:noProof/>
                <w:vertAlign w:val="subscript"/>
              </w:rPr>
              <w:t>max</w:t>
            </w:r>
            <w:r w:rsidR="00B53B12" w:rsidRPr="00464C95">
              <w:rPr>
                <w:rStyle w:val="Hyperlink"/>
                <w:noProof/>
              </w:rPr>
              <w:t xml:space="preserve"> in ramping assays</w:t>
            </w:r>
            <w:r w:rsidR="00B53B12">
              <w:rPr>
                <w:noProof/>
                <w:webHidden/>
              </w:rPr>
              <w:tab/>
            </w:r>
            <w:r w:rsidR="00B53B12">
              <w:rPr>
                <w:noProof/>
                <w:webHidden/>
              </w:rPr>
              <w:fldChar w:fldCharType="begin"/>
            </w:r>
            <w:r w:rsidR="00B53B12">
              <w:rPr>
                <w:noProof/>
                <w:webHidden/>
              </w:rPr>
              <w:instrText xml:space="preserve"> PAGEREF _Toc65834482 \h </w:instrText>
            </w:r>
            <w:r w:rsidR="00B53B12">
              <w:rPr>
                <w:noProof/>
                <w:webHidden/>
              </w:rPr>
            </w:r>
            <w:r w:rsidR="00B53B12">
              <w:rPr>
                <w:noProof/>
                <w:webHidden/>
              </w:rPr>
              <w:fldChar w:fldCharType="separate"/>
            </w:r>
            <w:r>
              <w:rPr>
                <w:noProof/>
                <w:webHidden/>
              </w:rPr>
              <w:t>16</w:t>
            </w:r>
            <w:r w:rsidR="00B53B12">
              <w:rPr>
                <w:noProof/>
                <w:webHidden/>
              </w:rPr>
              <w:fldChar w:fldCharType="end"/>
            </w:r>
          </w:hyperlink>
        </w:p>
        <w:p w14:paraId="0A9C5417" w14:textId="0B14E833" w:rsidR="00B53B12" w:rsidRDefault="00FA5096">
          <w:pPr>
            <w:pStyle w:val="TOC2"/>
            <w:tabs>
              <w:tab w:val="left" w:pos="880"/>
              <w:tab w:val="right" w:leader="dot" w:pos="9628"/>
            </w:tabs>
            <w:rPr>
              <w:rFonts w:cstheme="minorBidi"/>
              <w:noProof/>
              <w:szCs w:val="22"/>
              <w:lang w:val="da-DK" w:eastAsia="da-DK"/>
            </w:rPr>
          </w:pPr>
          <w:hyperlink w:anchor="_Toc65834483" w:history="1">
            <w:r w:rsidR="00B53B12" w:rsidRPr="00464C95">
              <w:rPr>
                <w:rStyle w:val="Hyperlink"/>
                <w:noProof/>
              </w:rPr>
              <w:t>2.4</w:t>
            </w:r>
            <w:r w:rsidR="00B53B12">
              <w:rPr>
                <w:rFonts w:cstheme="minorBidi"/>
                <w:noProof/>
                <w:szCs w:val="22"/>
                <w:lang w:val="da-DK" w:eastAsia="da-DK"/>
              </w:rPr>
              <w:tab/>
            </w:r>
            <w:r w:rsidR="00B53B12" w:rsidRPr="00464C95">
              <w:rPr>
                <w:rStyle w:val="Hyperlink"/>
                <w:noProof/>
              </w:rPr>
              <w:t>Output: Knockdown time under randomly fluctuating temperatures</w:t>
            </w:r>
            <w:r w:rsidR="00B53B12">
              <w:rPr>
                <w:noProof/>
                <w:webHidden/>
              </w:rPr>
              <w:tab/>
            </w:r>
            <w:r w:rsidR="00B53B12">
              <w:rPr>
                <w:noProof/>
                <w:webHidden/>
              </w:rPr>
              <w:fldChar w:fldCharType="begin"/>
            </w:r>
            <w:r w:rsidR="00B53B12">
              <w:rPr>
                <w:noProof/>
                <w:webHidden/>
              </w:rPr>
              <w:instrText xml:space="preserve"> PAGEREF _Toc65834483 \h </w:instrText>
            </w:r>
            <w:r w:rsidR="00B53B12">
              <w:rPr>
                <w:noProof/>
                <w:webHidden/>
              </w:rPr>
            </w:r>
            <w:r w:rsidR="00B53B12">
              <w:rPr>
                <w:noProof/>
                <w:webHidden/>
              </w:rPr>
              <w:fldChar w:fldCharType="separate"/>
            </w:r>
            <w:r>
              <w:rPr>
                <w:noProof/>
                <w:webHidden/>
              </w:rPr>
              <w:t>17</w:t>
            </w:r>
            <w:r w:rsidR="00B53B12">
              <w:rPr>
                <w:noProof/>
                <w:webHidden/>
              </w:rPr>
              <w:fldChar w:fldCharType="end"/>
            </w:r>
          </w:hyperlink>
        </w:p>
        <w:p w14:paraId="4124A7C0" w14:textId="3EBFAD11" w:rsidR="00B53B12" w:rsidRDefault="00F14CBE">
          <w:pPr>
            <w:rPr>
              <w:b/>
              <w:bCs/>
              <w:noProof/>
            </w:rPr>
          </w:pPr>
          <w:r>
            <w:rPr>
              <w:b/>
              <w:bCs/>
              <w:noProof/>
            </w:rPr>
            <w:fldChar w:fldCharType="end"/>
          </w:r>
        </w:p>
      </w:sdtContent>
    </w:sdt>
    <w:p w14:paraId="55EA0AC5" w14:textId="77777777" w:rsidR="00867325" w:rsidRPr="00371A6C" w:rsidRDefault="00867325" w:rsidP="00B75869">
      <w:pPr>
        <w:pStyle w:val="Heading1"/>
        <w:spacing w:line="360" w:lineRule="auto"/>
        <w:jc w:val="both"/>
      </w:pPr>
      <w:bookmarkStart w:id="6" w:name="_Toc65834474"/>
      <w:bookmarkStart w:id="7" w:name="_Toc65834831"/>
      <w:bookmarkStart w:id="8" w:name="_Toc65840405"/>
      <w:bookmarkStart w:id="9" w:name="_Toc65841203"/>
      <w:bookmarkStart w:id="10" w:name="_Toc65847289"/>
      <w:r w:rsidRPr="00371A6C">
        <w:lastRenderedPageBreak/>
        <w:t>TTL from static input data</w:t>
      </w:r>
      <w:bookmarkEnd w:id="6"/>
      <w:bookmarkEnd w:id="7"/>
      <w:bookmarkEnd w:id="8"/>
      <w:bookmarkEnd w:id="9"/>
      <w:bookmarkEnd w:id="10"/>
    </w:p>
    <w:p w14:paraId="0EAC15B7" w14:textId="677EE048" w:rsidR="00867325" w:rsidRPr="00867325" w:rsidRDefault="00867325" w:rsidP="00B75869">
      <w:pPr>
        <w:spacing w:line="360" w:lineRule="auto"/>
        <w:jc w:val="both"/>
        <w:rPr>
          <w:lang w:val="en-US"/>
        </w:rPr>
      </w:pPr>
      <w:r w:rsidRPr="00867325">
        <w:rPr>
          <w:lang w:val="en-US"/>
        </w:rPr>
        <w:t xml:space="preserve">The script </w:t>
      </w:r>
      <w:r w:rsidRPr="00867325">
        <w:rPr>
          <w:b/>
          <w:lang w:val="en-US"/>
        </w:rPr>
        <w:t xml:space="preserve">“TTL_from_Static.R” </w:t>
      </w:r>
      <w:r w:rsidRPr="00867325">
        <w:rPr>
          <w:lang w:val="en-US"/>
        </w:rPr>
        <w:t>derives TTL parameters from static experiments, where time to failure (t</w:t>
      </w:r>
      <w:r w:rsidRPr="00867325">
        <w:rPr>
          <w:vertAlign w:val="subscript"/>
          <w:lang w:val="en-US"/>
        </w:rPr>
        <w:t>coma</w:t>
      </w:r>
      <w:r w:rsidRPr="00867325">
        <w:rPr>
          <w:lang w:val="en-US"/>
        </w:rPr>
        <w:t xml:space="preserve">) is measured at one or more </w:t>
      </w:r>
      <w:r w:rsidR="00927F8F">
        <w:rPr>
          <w:lang w:val="en-US"/>
        </w:rPr>
        <w:t>static</w:t>
      </w:r>
      <w:r w:rsidR="00927F8F" w:rsidRPr="00867325">
        <w:rPr>
          <w:lang w:val="en-US"/>
        </w:rPr>
        <w:t xml:space="preserve"> </w:t>
      </w:r>
      <w:r w:rsidRPr="00867325">
        <w:rPr>
          <w:lang w:val="en-US"/>
        </w:rPr>
        <w:t xml:space="preserve">temperatures. The corresponding input data template </w:t>
      </w:r>
      <w:r w:rsidRPr="00867325">
        <w:rPr>
          <w:b/>
          <w:lang w:val="en-US"/>
        </w:rPr>
        <w:t xml:space="preserve">“static_assay.csv” </w:t>
      </w:r>
      <w:r w:rsidRPr="00867325">
        <w:rPr>
          <w:lang w:val="en-US"/>
        </w:rPr>
        <w:t xml:space="preserve">contains three columns: </w:t>
      </w:r>
    </w:p>
    <w:p w14:paraId="7AC9C167" w14:textId="77777777" w:rsidR="00867325" w:rsidRPr="00303D06" w:rsidRDefault="00867325" w:rsidP="00B75869">
      <w:pPr>
        <w:spacing w:after="0" w:line="360" w:lineRule="auto"/>
        <w:ind w:left="1300" w:hanging="1300"/>
        <w:jc w:val="both"/>
        <w:rPr>
          <w:lang w:val="en-US"/>
        </w:rPr>
      </w:pPr>
      <w:r w:rsidRPr="00303D06">
        <w:rPr>
          <w:lang w:val="en-US"/>
        </w:rPr>
        <w:t xml:space="preserve">group: </w:t>
      </w:r>
      <w:r w:rsidRPr="00303D06">
        <w:rPr>
          <w:lang w:val="en-US"/>
        </w:rPr>
        <w:tab/>
        <w:t>Identity label, e.g. treatment group or species binomial name if multiple species have been assessed.</w:t>
      </w:r>
    </w:p>
    <w:p w14:paraId="290D87E7" w14:textId="581A7B09" w:rsidR="00867325" w:rsidRPr="00303D06" w:rsidRDefault="00867325" w:rsidP="00B75869">
      <w:pPr>
        <w:spacing w:after="0" w:line="360" w:lineRule="auto"/>
        <w:ind w:left="1300" w:hanging="1300"/>
        <w:jc w:val="both"/>
        <w:rPr>
          <w:lang w:val="en-US"/>
        </w:rPr>
      </w:pPr>
      <w:r w:rsidRPr="00303D06">
        <w:rPr>
          <w:lang w:val="en-US"/>
        </w:rPr>
        <w:t xml:space="preserve">t_coma: </w:t>
      </w:r>
      <w:r w:rsidRPr="00303D06">
        <w:rPr>
          <w:lang w:val="en-US"/>
        </w:rPr>
        <w:tab/>
        <w:t xml:space="preserve">Time to failure [in minutes], e.g. time to onset of muscle loss. This can be the mean or median time of individuals assessed </w:t>
      </w:r>
      <w:r w:rsidR="0036395B" w:rsidRPr="00303D06">
        <w:rPr>
          <w:lang w:val="en-US"/>
        </w:rPr>
        <w:t>in each</w:t>
      </w:r>
      <w:r w:rsidRPr="00303D06">
        <w:rPr>
          <w:lang w:val="en-US"/>
        </w:rPr>
        <w:t xml:space="preserve"> group at a given temperature.</w:t>
      </w:r>
    </w:p>
    <w:p w14:paraId="07236996" w14:textId="726F4ADC" w:rsidR="00867325" w:rsidRDefault="00867325" w:rsidP="00B75869">
      <w:pPr>
        <w:spacing w:after="0" w:line="360" w:lineRule="auto"/>
        <w:jc w:val="both"/>
        <w:rPr>
          <w:lang w:val="en-US"/>
        </w:rPr>
      </w:pPr>
      <w:r w:rsidRPr="00303D06">
        <w:rPr>
          <w:lang w:val="en-US"/>
        </w:rPr>
        <w:t xml:space="preserve">assay_temp: </w:t>
      </w:r>
      <w:r>
        <w:rPr>
          <w:lang w:val="en-US"/>
        </w:rPr>
        <w:tab/>
      </w:r>
      <w:r w:rsidRPr="00867325">
        <w:rPr>
          <w:lang w:val="en-US"/>
        </w:rPr>
        <w:t>Temperature [in °C] of the static experiment.</w:t>
      </w:r>
    </w:p>
    <w:p w14:paraId="3297C1C6" w14:textId="77777777" w:rsidR="00A01D82" w:rsidRPr="00867325" w:rsidRDefault="00A01D82" w:rsidP="00B75869">
      <w:pPr>
        <w:spacing w:after="0" w:line="360" w:lineRule="auto"/>
        <w:jc w:val="both"/>
        <w:rPr>
          <w:lang w:val="en-US"/>
        </w:rPr>
      </w:pPr>
    </w:p>
    <w:p w14:paraId="449275EE" w14:textId="77777777" w:rsidR="00867325" w:rsidRPr="00867325" w:rsidRDefault="00867325" w:rsidP="00B75869">
      <w:pPr>
        <w:spacing w:line="360" w:lineRule="auto"/>
        <w:jc w:val="both"/>
        <w:rPr>
          <w:lang w:val="en-US"/>
        </w:rPr>
      </w:pPr>
      <w:r w:rsidRPr="00867325">
        <w:rPr>
          <w:lang w:val="en-US"/>
        </w:rPr>
        <w:t>For each unique input group ID, the script will fit the TTL as a linear regression:</w:t>
      </w:r>
    </w:p>
    <w:p w14:paraId="41C31556" w14:textId="77777777" w:rsidR="00867325" w:rsidRPr="00371A6C" w:rsidRDefault="00867325" w:rsidP="00B75869">
      <w:pPr>
        <w:spacing w:line="360" w:lineRule="auto"/>
        <w:jc w:val="both"/>
      </w:pPr>
      <m:oMathPara>
        <m:oMath>
          <m:r>
            <m:rPr>
              <m:sty m:val="p"/>
            </m:rPr>
            <w:rPr>
              <w:rFonts w:ascii="Cambria Math" w:hAnsi="Cambria Math"/>
            </w:rPr>
            <m:t>log10</m:t>
          </m:r>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coma</m:t>
                  </m:r>
                </m:sub>
              </m:sSub>
            </m:e>
          </m:d>
          <m:r>
            <m:rPr>
              <m:sty m:val="p"/>
            </m:rPr>
            <w:rPr>
              <w:rFonts w:ascii="Cambria Math" w:hAnsi="Cambria Math"/>
            </w:rPr>
            <m:t>=β∙assay_temp+α</m:t>
          </m:r>
        </m:oMath>
      </m:oMathPara>
    </w:p>
    <w:p w14:paraId="04C5672E" w14:textId="5CA44D37" w:rsidR="00962AAF" w:rsidRDefault="00867325" w:rsidP="00B75869">
      <w:pPr>
        <w:pStyle w:val="MTDisplayEquation"/>
        <w:spacing w:line="360" w:lineRule="auto"/>
        <w:jc w:val="both"/>
      </w:pPr>
      <w:r w:rsidRPr="00867325">
        <w:rPr>
          <w:i w:val="0"/>
        </w:rPr>
        <w:t xml:space="preserve">Where β and α </w:t>
      </w:r>
      <w:r w:rsidR="00927F8F">
        <w:rPr>
          <w:i w:val="0"/>
        </w:rPr>
        <w:t>is</w:t>
      </w:r>
      <w:r w:rsidR="00927F8F" w:rsidRPr="00867325">
        <w:rPr>
          <w:i w:val="0"/>
        </w:rPr>
        <w:t xml:space="preserve"> </w:t>
      </w:r>
      <w:r w:rsidRPr="00867325">
        <w:rPr>
          <w:i w:val="0"/>
        </w:rPr>
        <w:t xml:space="preserve">the slope and intercept, respectively. From the slope, the thermal sensitivity coefficient, </w:t>
      </w:r>
      <w:r w:rsidRPr="00F14CBE">
        <w:t>z</w:t>
      </w:r>
      <w:r w:rsidRPr="00867325">
        <w:rPr>
          <w:i w:val="0"/>
        </w:rPr>
        <w:t xml:space="preserve"> is calculated as </w:t>
      </w:r>
      <w:r w:rsidRPr="00F14CBE">
        <w:rPr>
          <w:iCs/>
        </w:rPr>
        <w:t>z</w:t>
      </w:r>
      <w:r w:rsidRPr="00867325">
        <w:rPr>
          <w:i w:val="0"/>
        </w:rPr>
        <w:t xml:space="preserve"> = -1/β.</w:t>
      </w:r>
      <w:r w:rsidR="00927F8F">
        <w:rPr>
          <w:i w:val="0"/>
        </w:rPr>
        <w:t xml:space="preserve"> The intercept with the y-axis (i.e. when temperature = 0</w:t>
      </w:r>
      <w:r w:rsidR="00F14CBE">
        <w:rPr>
          <w:i w:val="0"/>
        </w:rPr>
        <w:t xml:space="preserve"> </w:t>
      </w:r>
      <w:r w:rsidR="00927F8F">
        <w:rPr>
          <w:i w:val="0"/>
        </w:rPr>
        <w:t>°C) has no biological relevance for heat stress, and instead we see this as “a point on the line” which can be substitu</w:t>
      </w:r>
      <w:r w:rsidR="008376C1">
        <w:rPr>
          <w:i w:val="0"/>
        </w:rPr>
        <w:t xml:space="preserve">ted by another value. In the main manuscript we present </w:t>
      </w:r>
      <w:r w:rsidR="008376C1" w:rsidRPr="00962AAF">
        <w:rPr>
          <w:i w:val="0"/>
        </w:rPr>
        <w:t>sCT</w:t>
      </w:r>
      <w:r w:rsidR="008376C1" w:rsidRPr="00962AAF">
        <w:rPr>
          <w:i w:val="0"/>
          <w:vertAlign w:val="subscript"/>
        </w:rPr>
        <w:t>max</w:t>
      </w:r>
      <w:r w:rsidR="008376C1">
        <w:rPr>
          <w:i w:val="0"/>
          <w:vertAlign w:val="subscript"/>
        </w:rPr>
        <w:t>(1h)</w:t>
      </w:r>
      <w:r w:rsidR="008376C1">
        <w:rPr>
          <w:i w:val="0"/>
        </w:rPr>
        <w:t xml:space="preserve"> (temperature that causes heat failure after a 1-hour exposure) as </w:t>
      </w:r>
      <w:r w:rsidR="00637BDC">
        <w:rPr>
          <w:i w:val="0"/>
        </w:rPr>
        <w:t xml:space="preserve">such </w:t>
      </w:r>
      <w:r w:rsidR="008376C1">
        <w:rPr>
          <w:i w:val="0"/>
        </w:rPr>
        <w:t xml:space="preserve">an alternative value that, together with </w:t>
      </w:r>
      <w:r w:rsidR="008376C1">
        <w:rPr>
          <w:iCs/>
        </w:rPr>
        <w:t>z</w:t>
      </w:r>
      <w:r w:rsidR="008376C1">
        <w:rPr>
          <w:i w:val="0"/>
        </w:rPr>
        <w:t>, convey the same information of the TTL.</w:t>
      </w:r>
      <w:r w:rsidR="008376C1">
        <w:rPr>
          <w:i w:val="0"/>
          <w:vertAlign w:val="subscript"/>
        </w:rPr>
        <w:t xml:space="preserve"> </w:t>
      </w:r>
      <w:r w:rsidRPr="00867325">
        <w:rPr>
          <w:i w:val="0"/>
        </w:rPr>
        <w:t>The TTL is plotted for each unique group to visualize the spread around a linear relationship</w:t>
      </w:r>
      <w:r w:rsidR="008376C1">
        <w:rPr>
          <w:i w:val="0"/>
        </w:rPr>
        <w:t xml:space="preserve"> and</w:t>
      </w:r>
      <w:r w:rsidRPr="00867325">
        <w:rPr>
          <w:i w:val="0"/>
        </w:rPr>
        <w:t xml:space="preserve"> </w:t>
      </w:r>
      <w:r w:rsidRPr="00962AAF">
        <w:t>R</w:t>
      </w:r>
      <w:r w:rsidRPr="00962AAF">
        <w:rPr>
          <w:vertAlign w:val="superscript"/>
        </w:rPr>
        <w:t>2</w:t>
      </w:r>
      <w:r w:rsidRPr="00867325">
        <w:rPr>
          <w:i w:val="0"/>
        </w:rPr>
        <w:t xml:space="preserve"> is provided</w:t>
      </w:r>
      <w:r w:rsidR="00277E46">
        <w:rPr>
          <w:i w:val="0"/>
        </w:rPr>
        <w:t xml:space="preserve"> (see </w:t>
      </w:r>
      <w:r w:rsidR="009719E6">
        <w:rPr>
          <w:b/>
          <w:i w:val="0"/>
        </w:rPr>
        <w:t>Fig. S3</w:t>
      </w:r>
      <w:r w:rsidR="00277E46">
        <w:rPr>
          <w:i w:val="0"/>
        </w:rPr>
        <w:t xml:space="preserve"> for an</w:t>
      </w:r>
      <w:r w:rsidR="009719E6">
        <w:rPr>
          <w:i w:val="0"/>
        </w:rPr>
        <w:t xml:space="preserve"> example of the graphic</w:t>
      </w:r>
      <w:r w:rsidR="00277E46">
        <w:rPr>
          <w:i w:val="0"/>
        </w:rPr>
        <w:t xml:space="preserve"> output)</w:t>
      </w:r>
      <w:r w:rsidRPr="00867325">
        <w:rPr>
          <w:i w:val="0"/>
        </w:rPr>
        <w:t>.</w:t>
      </w:r>
      <w:r w:rsidR="00962AAF" w:rsidRPr="00962AAF">
        <w:t xml:space="preserve"> </w:t>
      </w:r>
    </w:p>
    <w:p w14:paraId="6B86AC5B" w14:textId="77777777" w:rsidR="00962AAF" w:rsidRPr="00962AAF" w:rsidRDefault="00962AAF" w:rsidP="00962AAF">
      <w:pPr>
        <w:rPr>
          <w:lang w:val="en-US" w:eastAsia="zh-TW"/>
        </w:rPr>
      </w:pPr>
    </w:p>
    <w:p w14:paraId="741650F7" w14:textId="3F188E96" w:rsidR="00867325" w:rsidRPr="00962AAF" w:rsidRDefault="00962AAF" w:rsidP="00B75869">
      <w:pPr>
        <w:pStyle w:val="MTDisplayEquation"/>
        <w:spacing w:line="360" w:lineRule="auto"/>
        <w:jc w:val="both"/>
        <w:rPr>
          <w:i w:val="0"/>
        </w:rPr>
      </w:pPr>
      <w:r w:rsidRPr="00962AAF">
        <w:rPr>
          <w:i w:val="0"/>
        </w:rPr>
        <w:t>In the following, the numbered headings of each output type correspond to the same numbers given at the start of the script when selecting desired output types</w:t>
      </w:r>
    </w:p>
    <w:p w14:paraId="37628992" w14:textId="3C7E7A39" w:rsidR="00867325" w:rsidRPr="00867325" w:rsidRDefault="00867325" w:rsidP="00B75869">
      <w:pPr>
        <w:spacing w:line="360" w:lineRule="auto"/>
        <w:jc w:val="both"/>
        <w:rPr>
          <w:lang w:val="en-US"/>
        </w:rPr>
      </w:pPr>
    </w:p>
    <w:p w14:paraId="5A448665" w14:textId="0D7A0B6C" w:rsidR="00867325" w:rsidRPr="00867325" w:rsidRDefault="00867325" w:rsidP="00B75869">
      <w:pPr>
        <w:spacing w:line="360" w:lineRule="auto"/>
        <w:jc w:val="both"/>
        <w:rPr>
          <w:lang w:val="en-US"/>
        </w:rPr>
      </w:pPr>
    </w:p>
    <w:p w14:paraId="11E4C129" w14:textId="7CECC647" w:rsidR="00867325" w:rsidRPr="00867325" w:rsidRDefault="00867325" w:rsidP="00B75869">
      <w:pPr>
        <w:spacing w:line="360" w:lineRule="auto"/>
        <w:jc w:val="both"/>
        <w:rPr>
          <w:lang w:val="en-US"/>
        </w:rPr>
      </w:pPr>
    </w:p>
    <w:p w14:paraId="0FD30E06" w14:textId="5B23AB61" w:rsidR="00867325" w:rsidRPr="00867325" w:rsidRDefault="00962AAF" w:rsidP="00B75869">
      <w:pPr>
        <w:spacing w:line="360" w:lineRule="auto"/>
        <w:jc w:val="both"/>
        <w:rPr>
          <w:lang w:val="en-US"/>
        </w:rPr>
      </w:pPr>
      <w:r w:rsidRPr="00371A6C">
        <w:rPr>
          <w:noProof/>
          <w:lang w:eastAsia="da-DK"/>
        </w:rPr>
        <mc:AlternateContent>
          <mc:Choice Requires="wps">
            <w:drawing>
              <wp:anchor distT="45720" distB="45720" distL="114300" distR="114300" simplePos="0" relativeHeight="251660288" behindDoc="0" locked="0" layoutInCell="1" allowOverlap="1" wp14:anchorId="6AF640E9" wp14:editId="02729DCE">
                <wp:simplePos x="0" y="0"/>
                <wp:positionH relativeFrom="margin">
                  <wp:align>center</wp:align>
                </wp:positionH>
                <wp:positionV relativeFrom="paragraph">
                  <wp:posOffset>-989102</wp:posOffset>
                </wp:positionV>
                <wp:extent cx="5244465" cy="2297430"/>
                <wp:effectExtent l="19050" t="19050" r="13335"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4465" cy="2297430"/>
                        </a:xfrm>
                        <a:prstGeom prst="rect">
                          <a:avLst/>
                        </a:prstGeom>
                        <a:ln w="28575">
                          <a:solidFill>
                            <a:srgbClr val="FF0000"/>
                          </a:solidFill>
                          <a:headEnd/>
                          <a:tailEnd/>
                        </a:ln>
                      </wps:spPr>
                      <wps:style>
                        <a:lnRef idx="2">
                          <a:schemeClr val="accent2"/>
                        </a:lnRef>
                        <a:fillRef idx="1">
                          <a:schemeClr val="lt1"/>
                        </a:fillRef>
                        <a:effectRef idx="0">
                          <a:schemeClr val="accent2"/>
                        </a:effectRef>
                        <a:fontRef idx="minor">
                          <a:schemeClr val="dk1"/>
                        </a:fontRef>
                      </wps:style>
                      <wps:txbx>
                        <w:txbxContent>
                          <w:p w14:paraId="0BA30333" w14:textId="11FE019B" w:rsidR="0036395B" w:rsidRDefault="0036395B" w:rsidP="00B75869">
                            <w:pPr>
                              <w:spacing w:after="0" w:line="360" w:lineRule="auto"/>
                              <w:jc w:val="both"/>
                              <w:rPr>
                                <w:b/>
                                <w:lang w:val="en-US"/>
                              </w:rPr>
                            </w:pPr>
                            <w:r>
                              <w:rPr>
                                <w:b/>
                                <w:lang w:val="en-US"/>
                              </w:rPr>
                              <w:t xml:space="preserve">BOX 1. </w:t>
                            </w:r>
                            <w:r>
                              <w:rPr>
                                <w:b/>
                                <w:lang w:val="en-US"/>
                              </w:rPr>
                              <w:tab/>
                            </w:r>
                            <w:r>
                              <w:rPr>
                                <w:b/>
                                <w:lang w:val="en-US"/>
                              </w:rPr>
                              <w:tab/>
                            </w:r>
                            <w:r>
                              <w:rPr>
                                <w:b/>
                                <w:lang w:val="en-US"/>
                              </w:rPr>
                              <w:tab/>
                            </w:r>
                            <w:r>
                              <w:rPr>
                                <w:b/>
                                <w:lang w:val="en-US"/>
                              </w:rPr>
                              <w:tab/>
                            </w:r>
                            <w:r>
                              <w:rPr>
                                <w:b/>
                                <w:lang w:val="en-US"/>
                              </w:rPr>
                              <w:tab/>
                            </w:r>
                            <w:r>
                              <w:rPr>
                                <w:b/>
                                <w:lang w:val="en-US"/>
                              </w:rPr>
                              <w:tab/>
                            </w:r>
                          </w:p>
                          <w:p w14:paraId="46379EC5" w14:textId="1F18014A" w:rsidR="0036395B" w:rsidRDefault="0036395B" w:rsidP="00B75869">
                            <w:pPr>
                              <w:spacing w:line="360" w:lineRule="auto"/>
                              <w:jc w:val="both"/>
                              <w:rPr>
                                <w:lang w:val="en-US"/>
                              </w:rPr>
                            </w:pPr>
                            <w:r w:rsidRPr="00867325">
                              <w:rPr>
                                <w:lang w:val="en-US"/>
                              </w:rPr>
                              <w:t>In the case</w:t>
                            </w:r>
                            <w:r>
                              <w:rPr>
                                <w:lang w:val="en-US"/>
                              </w:rPr>
                              <w:t xml:space="preserve"> t</w:t>
                            </w:r>
                            <w:r>
                              <w:rPr>
                                <w:vertAlign w:val="subscript"/>
                                <w:lang w:val="en-US"/>
                              </w:rPr>
                              <w:t>coma</w:t>
                            </w:r>
                            <w:r w:rsidRPr="00867325">
                              <w:rPr>
                                <w:vertAlign w:val="subscript"/>
                                <w:lang w:val="en-US"/>
                              </w:rPr>
                              <w:t xml:space="preserve"> </w:t>
                            </w:r>
                            <w:r w:rsidRPr="00867325">
                              <w:rPr>
                                <w:lang w:val="en-US"/>
                              </w:rPr>
                              <w:t xml:space="preserve">has only been assessed at one constant temperature, you must provide a guess of the value of </w:t>
                            </w:r>
                            <w:r w:rsidRPr="00867325">
                              <w:rPr>
                                <w:i/>
                                <w:iCs/>
                                <w:lang w:val="en-US"/>
                              </w:rPr>
                              <w:t>z</w:t>
                            </w:r>
                            <w:r w:rsidRPr="00867325">
                              <w:rPr>
                                <w:lang w:val="en-US"/>
                              </w:rPr>
                              <w:t xml:space="preserve">. For invertebrates and fishes, values of </w:t>
                            </w:r>
                            <w:r w:rsidRPr="00867325">
                              <w:rPr>
                                <w:i/>
                                <w:iCs/>
                                <w:lang w:val="en-US"/>
                              </w:rPr>
                              <w:t>z</w:t>
                            </w:r>
                            <w:r w:rsidRPr="00867325">
                              <w:rPr>
                                <w:lang w:val="en-US"/>
                              </w:rPr>
                              <w:t xml:space="preserve"> in the range 1 to 5 is a reasonable starting point (</w:t>
                            </w:r>
                            <w:r w:rsidRPr="00AA5BCB">
                              <w:rPr>
                                <w:lang w:val="en-US"/>
                              </w:rPr>
                              <w:t xml:space="preserve">see </w:t>
                            </w:r>
                            <w:r w:rsidRPr="00277E46">
                              <w:rPr>
                                <w:b/>
                                <w:lang w:val="en-US"/>
                              </w:rPr>
                              <w:t>Table S1</w:t>
                            </w:r>
                            <w:r w:rsidRPr="00AA5BCB">
                              <w:rPr>
                                <w:lang w:val="en-US"/>
                              </w:rPr>
                              <w:t xml:space="preserve">). Either supply a general value for all groups or make it group specific with a vector, where </w:t>
                            </w:r>
                            <w:r w:rsidRPr="00AA5BCB">
                              <w:rPr>
                                <w:i/>
                                <w:iCs/>
                                <w:lang w:val="en-US"/>
                              </w:rPr>
                              <w:t>z</w:t>
                            </w:r>
                            <w:r w:rsidRPr="00AA5BCB">
                              <w:rPr>
                                <w:lang w:val="en-US"/>
                              </w:rPr>
                              <w:t xml:space="preserve"> ca</w:t>
                            </w:r>
                            <w:r w:rsidRPr="00867325">
                              <w:rPr>
                                <w:lang w:val="en-US"/>
                              </w:rPr>
                              <w:t xml:space="preserve">n be called for each group. </w:t>
                            </w:r>
                          </w:p>
                          <w:p w14:paraId="56E0F742" w14:textId="5E562ED0" w:rsidR="0036395B" w:rsidRPr="00867325" w:rsidRDefault="0036395B" w:rsidP="00B75869">
                            <w:pPr>
                              <w:spacing w:line="360" w:lineRule="auto"/>
                              <w:jc w:val="both"/>
                              <w:rPr>
                                <w:lang w:val="en-US"/>
                              </w:rPr>
                            </w:pPr>
                            <w:r w:rsidRPr="0060178E">
                              <w:rPr>
                                <w:lang w:val="en-US"/>
                              </w:rPr>
                              <w:t>CAUTION:</w:t>
                            </w:r>
                            <w:r w:rsidRPr="00A01D82">
                              <w:rPr>
                                <w:b/>
                                <w:lang w:val="en-US"/>
                              </w:rPr>
                              <w:t xml:space="preserve"> </w:t>
                            </w:r>
                            <w:r w:rsidRPr="00A01D82">
                              <w:rPr>
                                <w:lang w:val="en-US"/>
                              </w:rPr>
                              <w:t xml:space="preserve">The estimate of </w:t>
                            </w:r>
                            <w:r w:rsidRPr="00962AAF">
                              <w:rPr>
                                <w:i/>
                                <w:iCs/>
                                <w:lang w:val="en-US"/>
                              </w:rPr>
                              <w:t>z</w:t>
                            </w:r>
                            <w:r w:rsidRPr="00A01D82">
                              <w:rPr>
                                <w:lang w:val="en-US"/>
                              </w:rPr>
                              <w:t xml:space="preserve"> has extreme consequences for model predictions and excessive extrapolations from the original data</w:t>
                            </w:r>
                            <w:r>
                              <w:rPr>
                                <w:lang w:val="en-US"/>
                              </w:rPr>
                              <w:t xml:space="preserve"> </w:t>
                            </w:r>
                            <w:r w:rsidRPr="00A01D82">
                              <w:rPr>
                                <w:lang w:val="en-US"/>
                              </w:rPr>
                              <w:t xml:space="preserve">point should </w:t>
                            </w:r>
                            <w:r>
                              <w:rPr>
                                <w:lang w:val="en-US"/>
                              </w:rPr>
                              <w:t xml:space="preserve">be </w:t>
                            </w:r>
                            <w:r w:rsidRPr="00A01D82">
                              <w:rPr>
                                <w:lang w:val="en-US"/>
                              </w:rPr>
                              <w:t xml:space="preserve">treated with considerable </w:t>
                            </w:r>
                            <w:r>
                              <w:rPr>
                                <w:lang w:val="en-US"/>
                              </w:rPr>
                              <w:t>caution</w:t>
                            </w:r>
                            <w:r w:rsidRPr="00A01D82">
                              <w:rPr>
                                <w:lang w:val="en-US"/>
                              </w:rPr>
                              <w:t xml:space="preserve"> (see discussion in the main text)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AF640E9" id="_x0000_t202" coordsize="21600,21600" o:spt="202" path="m,l,21600r21600,l21600,xe">
                <v:stroke joinstyle="miter"/>
                <v:path gradientshapeok="t" o:connecttype="rect"/>
              </v:shapetype>
              <v:shape id="Text Box 2" o:spid="_x0000_s1026" type="#_x0000_t202" style="position:absolute;left:0;text-align:left;margin-left:0;margin-top:-77.9pt;width:412.95pt;height:180.9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" fillcolor="white [3201]" strokecolor="red" strokeweight="2.25pt">
                <v:textbox>
                  <w:txbxContent>
                    <w:p w14:paraId="0BA30333" w14:textId="11FE019B" w:rsidR="0036395B" w:rsidRDefault="0036395B" w:rsidP="00B75869">
                      <w:pPr>
                        <w:spacing w:after="0" w:line="360" w:lineRule="auto"/>
                        <w:jc w:val="both"/>
                        <w:rPr>
                          <w:b/>
                          <w:lang w:val="en-US"/>
                        </w:rPr>
                      </w:pPr>
                      <w:r>
                        <w:rPr>
                          <w:b/>
                          <w:lang w:val="en-US"/>
                        </w:rPr>
                        <w:t xml:space="preserve">BOX 1. </w:t>
                      </w:r>
                      <w:r>
                        <w:rPr>
                          <w:b/>
                          <w:lang w:val="en-US"/>
                        </w:rPr>
                        <w:tab/>
                      </w:r>
                      <w:r>
                        <w:rPr>
                          <w:b/>
                          <w:lang w:val="en-US"/>
                        </w:rPr>
                        <w:tab/>
                      </w:r>
                      <w:r>
                        <w:rPr>
                          <w:b/>
                          <w:lang w:val="en-US"/>
                        </w:rPr>
                        <w:tab/>
                      </w:r>
                      <w:r>
                        <w:rPr>
                          <w:b/>
                          <w:lang w:val="en-US"/>
                        </w:rPr>
                        <w:tab/>
                      </w:r>
                      <w:r>
                        <w:rPr>
                          <w:b/>
                          <w:lang w:val="en-US"/>
                        </w:rPr>
                        <w:tab/>
                      </w:r>
                      <w:r>
                        <w:rPr>
                          <w:b/>
                          <w:lang w:val="en-US"/>
                        </w:rPr>
                        <w:tab/>
                      </w:r>
                    </w:p>
                    <w:p w14:paraId="46379EC5" w14:textId="1F18014A" w:rsidR="0036395B" w:rsidRDefault="0036395B" w:rsidP="00B75869">
                      <w:pPr>
                        <w:spacing w:line="360" w:lineRule="auto"/>
                        <w:jc w:val="both"/>
                        <w:rPr>
                          <w:lang w:val="en-US"/>
                        </w:rPr>
                      </w:pPr>
                      <w:r w:rsidRPr="00867325">
                        <w:rPr>
                          <w:lang w:val="en-US"/>
                        </w:rPr>
                        <w:t>In the case</w:t>
                      </w:r>
                      <w:r>
                        <w:rPr>
                          <w:lang w:val="en-US"/>
                        </w:rPr>
                        <w:t xml:space="preserve"> t</w:t>
                      </w:r>
                      <w:r>
                        <w:rPr>
                          <w:vertAlign w:val="subscript"/>
                          <w:lang w:val="en-US"/>
                        </w:rPr>
                        <w:t>coma</w:t>
                      </w:r>
                      <w:r w:rsidRPr="00867325">
                        <w:rPr>
                          <w:vertAlign w:val="subscript"/>
                          <w:lang w:val="en-US"/>
                        </w:rPr>
                        <w:t xml:space="preserve"> </w:t>
                      </w:r>
                      <w:r w:rsidRPr="00867325">
                        <w:rPr>
                          <w:lang w:val="en-US"/>
                        </w:rPr>
                        <w:t xml:space="preserve">has only been assessed at one constant temperature, you must provide a guess of the value of </w:t>
                      </w:r>
                      <w:r w:rsidRPr="00867325">
                        <w:rPr>
                          <w:i/>
                          <w:iCs/>
                          <w:lang w:val="en-US"/>
                        </w:rPr>
                        <w:t>z</w:t>
                      </w:r>
                      <w:r w:rsidRPr="00867325">
                        <w:rPr>
                          <w:lang w:val="en-US"/>
                        </w:rPr>
                        <w:t xml:space="preserve">. For invertebrates and fishes, values of </w:t>
                      </w:r>
                      <w:r w:rsidRPr="00867325">
                        <w:rPr>
                          <w:i/>
                          <w:iCs/>
                          <w:lang w:val="en-US"/>
                        </w:rPr>
                        <w:t>z</w:t>
                      </w:r>
                      <w:r w:rsidRPr="00867325">
                        <w:rPr>
                          <w:lang w:val="en-US"/>
                        </w:rPr>
                        <w:t xml:space="preserve"> in the range 1 to 5 is a reasonable starting point (</w:t>
                      </w:r>
                      <w:r w:rsidRPr="00AA5BCB">
                        <w:rPr>
                          <w:lang w:val="en-US"/>
                        </w:rPr>
                        <w:t xml:space="preserve">see </w:t>
                      </w:r>
                      <w:r w:rsidRPr="00277E46">
                        <w:rPr>
                          <w:b/>
                          <w:lang w:val="en-US"/>
                        </w:rPr>
                        <w:t>Table S1</w:t>
                      </w:r>
                      <w:r w:rsidRPr="00AA5BCB">
                        <w:rPr>
                          <w:lang w:val="en-US"/>
                        </w:rPr>
                        <w:t xml:space="preserve">). Either supply a general value for all groups or make it group specific with a vector, where </w:t>
                      </w:r>
                      <w:r w:rsidRPr="00AA5BCB">
                        <w:rPr>
                          <w:i/>
                          <w:iCs/>
                          <w:lang w:val="en-US"/>
                        </w:rPr>
                        <w:t>z</w:t>
                      </w:r>
                      <w:r w:rsidRPr="00AA5BCB">
                        <w:rPr>
                          <w:lang w:val="en-US"/>
                        </w:rPr>
                        <w:t xml:space="preserve"> ca</w:t>
                      </w:r>
                      <w:r w:rsidRPr="00867325">
                        <w:rPr>
                          <w:lang w:val="en-US"/>
                        </w:rPr>
                        <w:t xml:space="preserve">n be called for each group. </w:t>
                      </w:r>
                    </w:p>
                    <w:p w14:paraId="56E0F742" w14:textId="5E562ED0" w:rsidR="0036395B" w:rsidRPr="00867325" w:rsidRDefault="0036395B" w:rsidP="00B75869">
                      <w:pPr>
                        <w:spacing w:line="360" w:lineRule="auto"/>
                        <w:jc w:val="both"/>
                        <w:rPr>
                          <w:lang w:val="en-US"/>
                        </w:rPr>
                      </w:pPr>
                      <w:r w:rsidRPr="0060178E">
                        <w:rPr>
                          <w:lang w:val="en-US"/>
                        </w:rPr>
                        <w:t>CAUTION:</w:t>
                      </w:r>
                      <w:r w:rsidRPr="00A01D82">
                        <w:rPr>
                          <w:b/>
                          <w:lang w:val="en-US"/>
                        </w:rPr>
                        <w:t xml:space="preserve"> </w:t>
                      </w:r>
                      <w:r w:rsidRPr="00A01D82">
                        <w:rPr>
                          <w:lang w:val="en-US"/>
                        </w:rPr>
                        <w:t xml:space="preserve">The estimate of </w:t>
                      </w:r>
                      <w:r w:rsidRPr="00962AAF">
                        <w:rPr>
                          <w:i/>
                          <w:iCs/>
                          <w:lang w:val="en-US"/>
                        </w:rPr>
                        <w:t>z</w:t>
                      </w:r>
                      <w:r w:rsidRPr="00A01D82">
                        <w:rPr>
                          <w:lang w:val="en-US"/>
                        </w:rPr>
                        <w:t xml:space="preserve"> has extreme consequences for model predictions and excessive extrapolations from the original data</w:t>
                      </w:r>
                      <w:r>
                        <w:rPr>
                          <w:lang w:val="en-US"/>
                        </w:rPr>
                        <w:t xml:space="preserve"> </w:t>
                      </w:r>
                      <w:r w:rsidRPr="00A01D82">
                        <w:rPr>
                          <w:lang w:val="en-US"/>
                        </w:rPr>
                        <w:t xml:space="preserve">point should </w:t>
                      </w:r>
                      <w:r>
                        <w:rPr>
                          <w:lang w:val="en-US"/>
                        </w:rPr>
                        <w:t xml:space="preserve">be </w:t>
                      </w:r>
                      <w:r w:rsidRPr="00A01D82">
                        <w:rPr>
                          <w:lang w:val="en-US"/>
                        </w:rPr>
                        <w:t xml:space="preserve">treated with considerable </w:t>
                      </w:r>
                      <w:r>
                        <w:rPr>
                          <w:lang w:val="en-US"/>
                        </w:rPr>
                        <w:t>caution</w:t>
                      </w:r>
                      <w:r w:rsidRPr="00A01D82">
                        <w:rPr>
                          <w:lang w:val="en-US"/>
                        </w:rPr>
                        <w:t xml:space="preserve"> (see discussion in the main text)</w:t>
                      </w:r>
                    </w:p>
                  </w:txbxContent>
                </v:textbox>
                <w10:wrap type="square" anchorx="margin"/>
              </v:shape>
            </w:pict>
          </mc:Fallback>
        </mc:AlternateContent>
      </w:r>
    </w:p>
    <w:p w14:paraId="2ECDC4A3" w14:textId="70035879" w:rsidR="00867325" w:rsidRPr="00867325" w:rsidRDefault="00867325" w:rsidP="00B75869">
      <w:pPr>
        <w:spacing w:line="360" w:lineRule="auto"/>
        <w:jc w:val="both"/>
        <w:rPr>
          <w:lang w:val="en-US"/>
        </w:rPr>
      </w:pPr>
    </w:p>
    <w:p w14:paraId="6E8FF4EC" w14:textId="2D776E4A" w:rsidR="00A01D82" w:rsidRDefault="00A01D82" w:rsidP="00B75869">
      <w:pPr>
        <w:spacing w:line="360" w:lineRule="auto"/>
        <w:jc w:val="both"/>
        <w:rPr>
          <w:lang w:val="en-US"/>
        </w:rPr>
      </w:pPr>
    </w:p>
    <w:p w14:paraId="5E2C1B39" w14:textId="79626269" w:rsidR="00A01D82" w:rsidRDefault="00A01D82" w:rsidP="00B75869">
      <w:pPr>
        <w:spacing w:line="360" w:lineRule="auto"/>
        <w:jc w:val="both"/>
        <w:rPr>
          <w:lang w:val="en-US"/>
        </w:rPr>
      </w:pPr>
    </w:p>
    <w:p w14:paraId="4E664629" w14:textId="77777777" w:rsidR="00B53B12" w:rsidRDefault="00B53B12" w:rsidP="00B75869">
      <w:pPr>
        <w:spacing w:line="360" w:lineRule="auto"/>
        <w:jc w:val="both"/>
        <w:rPr>
          <w:lang w:val="en-US"/>
        </w:rPr>
      </w:pPr>
    </w:p>
    <w:p w14:paraId="7F2990BA" w14:textId="77777777" w:rsidR="00867325" w:rsidRPr="00371A6C" w:rsidRDefault="00867325" w:rsidP="00B75869">
      <w:pPr>
        <w:pStyle w:val="Heading2"/>
        <w:spacing w:line="360" w:lineRule="auto"/>
        <w:jc w:val="both"/>
      </w:pPr>
      <w:bookmarkStart w:id="11" w:name="_Toc65834475"/>
      <w:bookmarkStart w:id="12" w:name="_Toc65834832"/>
      <w:bookmarkStart w:id="13" w:name="_Toc65840406"/>
      <w:bookmarkStart w:id="14" w:name="_Toc65841204"/>
      <w:bookmarkStart w:id="15" w:name="_Toc65847290"/>
      <w:r w:rsidRPr="00371A6C">
        <w:lastRenderedPageBreak/>
        <w:t>Output: Tolerable temperature at a given exposure time</w:t>
      </w:r>
      <w:bookmarkEnd w:id="11"/>
      <w:bookmarkEnd w:id="12"/>
      <w:bookmarkEnd w:id="13"/>
      <w:bookmarkEnd w:id="14"/>
      <w:bookmarkEnd w:id="15"/>
    </w:p>
    <w:p w14:paraId="78A23457" w14:textId="514DEA0F" w:rsidR="00867325" w:rsidRPr="00867325" w:rsidRDefault="00867325" w:rsidP="00B75869">
      <w:pPr>
        <w:spacing w:line="360" w:lineRule="auto"/>
        <w:jc w:val="both"/>
        <w:rPr>
          <w:lang w:val="en-US"/>
        </w:rPr>
      </w:pPr>
      <w:r w:rsidRPr="00867325">
        <w:rPr>
          <w:lang w:val="en-US"/>
        </w:rPr>
        <w:t xml:space="preserve">The script can </w:t>
      </w:r>
      <w:r w:rsidR="008376C1">
        <w:rPr>
          <w:lang w:val="en-US"/>
        </w:rPr>
        <w:t>us</w:t>
      </w:r>
      <w:r w:rsidR="004C79DB">
        <w:rPr>
          <w:lang w:val="en-US"/>
        </w:rPr>
        <w:t>e</w:t>
      </w:r>
      <w:r w:rsidR="008376C1">
        <w:rPr>
          <w:lang w:val="en-US"/>
        </w:rPr>
        <w:t xml:space="preserve"> TTL parameters to </w:t>
      </w:r>
      <w:r w:rsidRPr="00867325">
        <w:rPr>
          <w:lang w:val="en-US"/>
        </w:rPr>
        <w:t>predict sCT</w:t>
      </w:r>
      <w:r w:rsidRPr="00867325">
        <w:rPr>
          <w:vertAlign w:val="subscript"/>
          <w:lang w:val="en-US"/>
        </w:rPr>
        <w:t>max</w:t>
      </w:r>
      <w:r w:rsidRPr="00867325">
        <w:rPr>
          <w:lang w:val="en-US"/>
        </w:rPr>
        <w:t xml:space="preserve"> [in °C] </w:t>
      </w:r>
      <w:r w:rsidR="008376C1">
        <w:rPr>
          <w:lang w:val="en-US"/>
        </w:rPr>
        <w:t>for</w:t>
      </w:r>
      <w:r w:rsidR="008376C1" w:rsidRPr="00867325">
        <w:rPr>
          <w:lang w:val="en-US"/>
        </w:rPr>
        <w:t xml:space="preserve"> </w:t>
      </w:r>
      <w:r w:rsidRPr="00867325">
        <w:rPr>
          <w:lang w:val="en-US"/>
        </w:rPr>
        <w:t xml:space="preserve">other exposure </w:t>
      </w:r>
      <w:r w:rsidR="008376C1">
        <w:rPr>
          <w:lang w:val="en-US"/>
        </w:rPr>
        <w:t>durations</w:t>
      </w:r>
      <w:r w:rsidR="004C79DB">
        <w:rPr>
          <w:lang w:val="en-US"/>
        </w:rPr>
        <w:t xml:space="preserve"> (t</w:t>
      </w:r>
      <w:r w:rsidR="004C79DB">
        <w:rPr>
          <w:vertAlign w:val="subscript"/>
          <w:lang w:val="en-US"/>
        </w:rPr>
        <w:t>coma</w:t>
      </w:r>
      <w:r w:rsidR="004C79DB">
        <w:rPr>
          <w:lang w:val="en-US"/>
        </w:rPr>
        <w:t>)</w:t>
      </w:r>
      <w:r w:rsidRPr="00867325">
        <w:rPr>
          <w:lang w:val="en-US"/>
        </w:rPr>
        <w:t xml:space="preserve">, e.g. if you want to know what temperature your organisms can survive for e.g. 1 h </w:t>
      </w:r>
      <w:r w:rsidR="00D17369">
        <w:rPr>
          <w:lang w:val="en-US"/>
        </w:rPr>
        <w:t>(sCT</w:t>
      </w:r>
      <w:r w:rsidR="00D17369">
        <w:rPr>
          <w:vertAlign w:val="subscript"/>
          <w:lang w:val="en-US"/>
        </w:rPr>
        <w:t>max</w:t>
      </w:r>
      <w:r w:rsidR="00D17369" w:rsidRPr="00962AAF">
        <w:rPr>
          <w:vertAlign w:val="subscript"/>
          <w:lang w:val="en-US"/>
        </w:rPr>
        <w:t>(1h)</w:t>
      </w:r>
      <w:r w:rsidR="00D17369">
        <w:rPr>
          <w:lang w:val="en-US"/>
        </w:rPr>
        <w:t xml:space="preserve">) </w:t>
      </w:r>
      <w:r w:rsidRPr="00867325">
        <w:rPr>
          <w:lang w:val="en-US"/>
        </w:rPr>
        <w:t>or 1 week</w:t>
      </w:r>
      <w:r w:rsidR="00D17369">
        <w:rPr>
          <w:lang w:val="en-US"/>
        </w:rPr>
        <w:t xml:space="preserve"> (sCT</w:t>
      </w:r>
      <w:r w:rsidR="00D17369">
        <w:rPr>
          <w:vertAlign w:val="subscript"/>
          <w:lang w:val="en-US"/>
        </w:rPr>
        <w:t>max</w:t>
      </w:r>
      <w:r w:rsidR="00D17369" w:rsidRPr="00660DD0">
        <w:rPr>
          <w:vertAlign w:val="subscript"/>
          <w:lang w:val="en-US"/>
        </w:rPr>
        <w:t>(1</w:t>
      </w:r>
      <w:r w:rsidR="00D17369">
        <w:rPr>
          <w:vertAlign w:val="subscript"/>
          <w:lang w:val="en-US"/>
        </w:rPr>
        <w:t>week</w:t>
      </w:r>
      <w:r w:rsidR="00D17369" w:rsidRPr="00660DD0">
        <w:rPr>
          <w:vertAlign w:val="subscript"/>
          <w:lang w:val="en-US"/>
        </w:rPr>
        <w:t>)</w:t>
      </w:r>
      <w:r w:rsidR="00D17369">
        <w:rPr>
          <w:lang w:val="en-US"/>
        </w:rPr>
        <w:t>)</w:t>
      </w:r>
      <w:r w:rsidRPr="00867325">
        <w:rPr>
          <w:lang w:val="en-US"/>
        </w:rPr>
        <w:t>. The desired additional exposure</w:t>
      </w:r>
      <w:r w:rsidR="008376C1">
        <w:rPr>
          <w:lang w:val="en-US"/>
        </w:rPr>
        <w:t xml:space="preserve"> durations </w:t>
      </w:r>
      <w:r w:rsidRPr="00867325">
        <w:rPr>
          <w:lang w:val="en-US"/>
        </w:rPr>
        <w:t>can be provided in the object ‘ex</w:t>
      </w:r>
      <w:r w:rsidR="00F0680D">
        <w:rPr>
          <w:lang w:val="en-US"/>
        </w:rPr>
        <w:t>tra_t_coma’ [in minutes],</w:t>
      </w:r>
      <w:r w:rsidRPr="00867325">
        <w:rPr>
          <w:lang w:val="en-US"/>
        </w:rPr>
        <w:t xml:space="preserve"> </w:t>
      </w:r>
      <w:r w:rsidR="00F0680D">
        <w:rPr>
          <w:lang w:val="en-US"/>
        </w:rPr>
        <w:t xml:space="preserve">note that </w:t>
      </w:r>
      <w:r w:rsidR="00D17369">
        <w:rPr>
          <w:lang w:val="en-US"/>
        </w:rPr>
        <w:t xml:space="preserve">1 </w:t>
      </w:r>
      <w:r w:rsidR="00F0680D">
        <w:rPr>
          <w:lang w:val="en-US"/>
        </w:rPr>
        <w:t>day = 1440 minutes</w:t>
      </w:r>
      <w:r w:rsidRPr="00867325">
        <w:rPr>
          <w:lang w:val="en-US"/>
        </w:rPr>
        <w:t>. sCT</w:t>
      </w:r>
      <w:r w:rsidRPr="00867325">
        <w:rPr>
          <w:vertAlign w:val="subscript"/>
          <w:lang w:val="en-US"/>
        </w:rPr>
        <w:t>max</w:t>
      </w:r>
      <w:r w:rsidRPr="00867325">
        <w:rPr>
          <w:lang w:val="en-US"/>
        </w:rPr>
        <w:t xml:space="preserve"> for each supplied extra t</w:t>
      </w:r>
      <w:r w:rsidRPr="00867325">
        <w:rPr>
          <w:vertAlign w:val="subscript"/>
          <w:lang w:val="en-US"/>
        </w:rPr>
        <w:t>coma</w:t>
      </w:r>
      <w:r w:rsidRPr="00867325">
        <w:rPr>
          <w:lang w:val="en-US"/>
        </w:rPr>
        <w:t xml:space="preserve"> is determined from the TTL </w:t>
      </w:r>
      <w:r w:rsidR="00303D06">
        <w:rPr>
          <w:lang w:val="en-US"/>
        </w:rPr>
        <w:t xml:space="preserve">parameters </w:t>
      </w:r>
      <w:r w:rsidR="00303D06" w:rsidRPr="00303D06">
        <w:t>β</w:t>
      </w:r>
      <w:r w:rsidR="00303D06" w:rsidRPr="00303D06">
        <w:rPr>
          <w:lang w:val="en-US"/>
        </w:rPr>
        <w:t xml:space="preserve"> and </w:t>
      </w:r>
      <w:r w:rsidR="00303D06" w:rsidRPr="00303D06">
        <w:t>α</w:t>
      </w:r>
      <w:r w:rsidRPr="00867325">
        <w:rPr>
          <w:lang w:val="en-US"/>
        </w:rPr>
        <w:t xml:space="preserve">: </w:t>
      </w:r>
    </w:p>
    <w:p w14:paraId="01BEE8B7" w14:textId="7C5D83F4" w:rsidR="00867325" w:rsidRPr="00371A6C" w:rsidRDefault="00FA5096" w:rsidP="00B75869">
      <w:pPr>
        <w:spacing w:line="360" w:lineRule="auto"/>
        <w:jc w:val="both"/>
      </w:pPr>
      <m:oMathPara>
        <m:oMath>
          <m:sSub>
            <m:sSubPr>
              <m:ctrlPr>
                <w:rPr>
                  <w:rFonts w:ascii="Cambria Math" w:hAnsi="Cambria Math"/>
                </w:rPr>
              </m:ctrlPr>
            </m:sSubPr>
            <m:e>
              <m:r>
                <m:rPr>
                  <m:sty m:val="p"/>
                </m:rPr>
                <w:rPr>
                  <w:rFonts w:ascii="Cambria Math" w:hAnsi="Cambria Math"/>
                </w:rPr>
                <m:t>sCT</m:t>
              </m:r>
            </m:e>
            <m:sub>
              <m:r>
                <m:rPr>
                  <m:sty m:val="p"/>
                </m:rPr>
                <w:rPr>
                  <w:rFonts w:ascii="Cambria Math" w:hAnsi="Cambria Math"/>
                </w:rPr>
                <m:t>max⁡</m:t>
              </m:r>
              <m: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coma</m:t>
                  </m:r>
                </m:sub>
              </m:sSub>
              <m:r>
                <w:rPr>
                  <w:rFonts w:ascii="Cambria Math" w:hAnsi="Cambria Math"/>
                </w:rPr>
                <m:t>)</m:t>
              </m:r>
            </m:sub>
          </m:sSub>
          <m:r>
            <m:rPr>
              <m:sty m:val="p"/>
            </m:rPr>
            <w:rPr>
              <w:rFonts w:ascii="Cambria Math" w:hAnsi="Cambria Math"/>
            </w:rPr>
            <m:t>=</m:t>
          </m:r>
          <m:f>
            <m:fPr>
              <m:ctrlPr>
                <w:rPr>
                  <w:rFonts w:ascii="Cambria Math" w:hAnsi="Cambria Math"/>
                </w:rPr>
              </m:ctrlPr>
            </m:fPr>
            <m:num>
              <m:r>
                <m:rPr>
                  <m:sty m:val="p"/>
                </m:rPr>
                <w:rPr>
                  <w:rFonts w:ascii="Cambria Math" w:hAnsi="Cambria Math"/>
                </w:rPr>
                <m:t>log10</m:t>
              </m:r>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coma</m:t>
                      </m:r>
                    </m:sub>
                  </m:sSub>
                </m:e>
              </m:d>
              <m:r>
                <w:rPr>
                  <w:rFonts w:ascii="Cambria Math" w:hAnsi="Cambria Math"/>
                </w:rPr>
                <m:t>-</m:t>
              </m:r>
              <m:r>
                <m:rPr>
                  <m:sty m:val="p"/>
                </m:rPr>
                <w:rPr>
                  <w:rFonts w:ascii="Cambria Math" w:hAnsi="Cambria Math"/>
                </w:rPr>
                <m:t>α</m:t>
              </m:r>
            </m:num>
            <m:den>
              <m:r>
                <m:rPr>
                  <m:sty m:val="p"/>
                </m:rPr>
                <w:rPr>
                  <w:rFonts w:ascii="Cambria Math" w:hAnsi="Cambria Math"/>
                </w:rPr>
                <m:t>β</m:t>
              </m:r>
            </m:den>
          </m:f>
        </m:oMath>
      </m:oMathPara>
    </w:p>
    <w:p w14:paraId="3010F0AE" w14:textId="56968145" w:rsidR="00D17369" w:rsidRDefault="00D17369" w:rsidP="00B75869">
      <w:pPr>
        <w:spacing w:line="360" w:lineRule="auto"/>
        <w:jc w:val="both"/>
        <w:rPr>
          <w:lang w:val="en-US"/>
        </w:rPr>
      </w:pPr>
      <w:r>
        <w:rPr>
          <w:lang w:val="en-US"/>
        </w:rPr>
        <w:t>Alternatively, if a point on the line (e.g. sCT</w:t>
      </w:r>
      <w:r>
        <w:rPr>
          <w:vertAlign w:val="subscript"/>
          <w:lang w:val="en-US"/>
        </w:rPr>
        <w:t>max(1h)</w:t>
      </w:r>
      <w:r w:rsidR="004134DA">
        <w:rPr>
          <w:vertAlign w:val="subscript"/>
          <w:lang w:val="en-US"/>
        </w:rPr>
        <w:t xml:space="preserve"> </w:t>
      </w:r>
      <w:r w:rsidR="004134DA">
        <w:rPr>
          <w:lang w:val="en-US"/>
        </w:rPr>
        <w:t>with t</w:t>
      </w:r>
      <w:r w:rsidR="004134DA">
        <w:rPr>
          <w:vertAlign w:val="subscript"/>
          <w:lang w:val="en-US"/>
        </w:rPr>
        <w:t>coma</w:t>
      </w:r>
      <w:r w:rsidR="004134DA">
        <w:rPr>
          <w:lang w:val="en-US"/>
        </w:rPr>
        <w:t xml:space="preserve"> = 1 h</w:t>
      </w:r>
      <w:r>
        <w:rPr>
          <w:lang w:val="en-US"/>
        </w:rPr>
        <w:t xml:space="preserve">) and </w:t>
      </w:r>
      <w:r>
        <w:rPr>
          <w:i/>
          <w:iCs/>
          <w:lang w:val="en-US"/>
        </w:rPr>
        <w:t>z</w:t>
      </w:r>
      <w:r>
        <w:rPr>
          <w:lang w:val="en-US"/>
        </w:rPr>
        <w:t xml:space="preserve"> is available, a similar calculation can be made:</w:t>
      </w:r>
    </w:p>
    <w:p w14:paraId="265918DA" w14:textId="193AB9FD" w:rsidR="00D17369" w:rsidRPr="00E14BD3" w:rsidRDefault="00E14BD3" w:rsidP="00B75869">
      <w:pPr>
        <w:spacing w:line="360" w:lineRule="auto"/>
        <w:jc w:val="both"/>
        <w:rPr>
          <w:rFonts w:eastAsiaTheme="minorEastAsia"/>
          <w:lang w:val="en-US"/>
        </w:rPr>
      </w:pPr>
      <m:oMathPara>
        <m:oMath>
          <m:r>
            <m:rPr>
              <m:sty m:val="p"/>
            </m:rPr>
            <w:rPr>
              <w:rFonts w:ascii="Cambria Math" w:hAnsi="Cambria Math"/>
              <w:lang w:val="en-US"/>
            </w:rPr>
            <m:t>sC</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max⁡(</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m:t>
                  </m:r>
                </m:sub>
              </m:sSub>
              <m:r>
                <m:rPr>
                  <m:sty m:val="p"/>
                </m:rPr>
                <w:rPr>
                  <w:rFonts w:ascii="Cambria Math" w:hAnsi="Cambria Math"/>
                  <w:lang w:val="en-US"/>
                </w:rPr>
                <m:t>)</m:t>
              </m:r>
            </m:sub>
          </m:sSub>
          <m:r>
            <m:rPr>
              <m:sty m:val="p"/>
            </m:rPr>
            <w:rPr>
              <w:rFonts w:ascii="Cambria Math" w:hAnsi="Cambria Math"/>
              <w:lang w:val="en-US"/>
            </w:rPr>
            <m:t>=sC</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max⁡(1h)</m:t>
              </m:r>
            </m:sub>
          </m:sSub>
          <m:r>
            <m:rPr>
              <m:sty m:val="p"/>
            </m:rPr>
            <w:rPr>
              <w:rFonts w:ascii="Cambria Math" w:hAnsi="Cambria Math"/>
              <w:lang w:val="en-US"/>
            </w:rPr>
            <m:t>-z⋅</m:t>
          </m:r>
          <m:func>
            <m:funcPr>
              <m:ctrlPr>
                <w:rPr>
                  <w:rFonts w:ascii="Cambria Math" w:hAnsi="Cambria Math"/>
                  <w:lang w:val="en-US"/>
                </w:rPr>
              </m:ctrlPr>
            </m:funcPr>
            <m:fName>
              <m:sSub>
                <m:sSubPr>
                  <m:ctrlPr>
                    <w:rPr>
                      <w:rFonts w:ascii="Cambria Math" w:hAnsi="Cambria Math"/>
                      <w:lang w:val="en-US"/>
                    </w:rPr>
                  </m:ctrlPr>
                </m:sSubPr>
                <m:e>
                  <m:r>
                    <m:rPr>
                      <m:sty m:val="p"/>
                    </m:rPr>
                    <w:rPr>
                      <w:rFonts w:ascii="Cambria Math" w:hAnsi="Cambria Math"/>
                      <w:lang w:val="en-US"/>
                    </w:rPr>
                    <m:t>log</m:t>
                  </m:r>
                </m:e>
                <m:sub>
                  <m:r>
                    <m:rPr>
                      <m:sty m:val="p"/>
                    </m:rPr>
                    <w:rPr>
                      <w:rFonts w:ascii="Cambria Math" w:hAnsi="Cambria Math"/>
                      <w:lang w:val="en-US"/>
                    </w:rPr>
                    <m:t>10</m:t>
                  </m:r>
                </m:sub>
              </m:sSub>
            </m:fName>
            <m:e>
              <m:d>
                <m:dPr>
                  <m:ctrlPr>
                    <w:rPr>
                      <w:rFonts w:ascii="Cambria Math" w:hAnsi="Cambria Math"/>
                      <w:lang w:val="en-US"/>
                    </w:rPr>
                  </m:ctrlPr>
                </m:dPr>
                <m:e>
                  <m:f>
                    <m:fPr>
                      <m:ctrlPr>
                        <w:rPr>
                          <w:rFonts w:ascii="Cambria Math" w:hAnsi="Cambria Math"/>
                          <w:lang w:val="en-US"/>
                        </w:rPr>
                      </m:ctrlPr>
                    </m:fPr>
                    <m:num>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m:t>
                          </m:r>
                        </m:sub>
                      </m:sSub>
                    </m:num>
                    <m:den>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coma(1h)</m:t>
                          </m:r>
                        </m:sub>
                      </m:sSub>
                    </m:den>
                  </m:f>
                </m:e>
              </m:d>
            </m:e>
          </m:func>
        </m:oMath>
      </m:oMathPara>
    </w:p>
    <w:p w14:paraId="7A554FF4" w14:textId="299B6802" w:rsidR="004846D6" w:rsidRPr="004846D6" w:rsidRDefault="004846D6" w:rsidP="00B75869">
      <w:pPr>
        <w:spacing w:line="360" w:lineRule="auto"/>
        <w:jc w:val="both"/>
        <w:rPr>
          <w:lang w:val="en-US"/>
        </w:rPr>
      </w:pPr>
      <w:r>
        <w:rPr>
          <w:rFonts w:eastAsiaTheme="minorEastAsia"/>
          <w:lang w:val="en-US"/>
        </w:rPr>
        <w:t>Where sCT</w:t>
      </w:r>
      <w:r>
        <w:rPr>
          <w:rFonts w:eastAsiaTheme="minorEastAsia"/>
          <w:vertAlign w:val="subscript"/>
          <w:lang w:val="en-US"/>
        </w:rPr>
        <w:t>max(1h)</w:t>
      </w:r>
      <w:r>
        <w:rPr>
          <w:rFonts w:eastAsiaTheme="minorEastAsia"/>
          <w:lang w:val="en-US"/>
        </w:rPr>
        <w:t xml:space="preserve"> and the </w:t>
      </w:r>
      <w:r w:rsidR="004C79DB">
        <w:rPr>
          <w:rFonts w:eastAsiaTheme="minorEastAsia"/>
          <w:lang w:val="en-US"/>
        </w:rPr>
        <w:t>corresponding</w:t>
      </w:r>
      <w:r>
        <w:rPr>
          <w:rFonts w:eastAsiaTheme="minorEastAsia"/>
          <w:lang w:val="en-US"/>
        </w:rPr>
        <w:t xml:space="preserve"> t</w:t>
      </w:r>
      <w:r>
        <w:rPr>
          <w:rFonts w:eastAsiaTheme="minorEastAsia"/>
          <w:vertAlign w:val="subscript"/>
          <w:lang w:val="en-US"/>
        </w:rPr>
        <w:t>coma(1h)</w:t>
      </w:r>
      <w:r>
        <w:rPr>
          <w:rFonts w:eastAsiaTheme="minorEastAsia"/>
          <w:lang w:val="en-US"/>
        </w:rPr>
        <w:t xml:space="preserve"> can be substituted by any point on the line, including the intercept (0,α).</w:t>
      </w:r>
    </w:p>
    <w:p w14:paraId="580ED6B5" w14:textId="7DC71C2D" w:rsidR="00867325" w:rsidRPr="00867325" w:rsidRDefault="00867325" w:rsidP="00B75869">
      <w:pPr>
        <w:spacing w:line="360" w:lineRule="auto"/>
        <w:jc w:val="both"/>
        <w:rPr>
          <w:highlight w:val="yellow"/>
          <w:lang w:val="en-US"/>
        </w:rPr>
      </w:pPr>
      <w:r w:rsidRPr="00867325">
        <w:rPr>
          <w:lang w:val="en-US"/>
        </w:rPr>
        <w:t>If additional t</w:t>
      </w:r>
      <w:r w:rsidRPr="00867325">
        <w:rPr>
          <w:vertAlign w:val="subscript"/>
          <w:lang w:val="en-US"/>
        </w:rPr>
        <w:t>coma</w:t>
      </w:r>
      <w:r w:rsidRPr="00867325">
        <w:rPr>
          <w:lang w:val="en-US"/>
        </w:rPr>
        <w:t xml:space="preserve"> times </w:t>
      </w:r>
      <w:r w:rsidR="004C79DB">
        <w:rPr>
          <w:lang w:val="en-US"/>
        </w:rPr>
        <w:t xml:space="preserve">are </w:t>
      </w:r>
      <w:r w:rsidRPr="00867325">
        <w:rPr>
          <w:lang w:val="en-US"/>
        </w:rPr>
        <w:t>provided, a csv table named “extra_t_coma.csv” is produced containing the input data along with the predicted sCT</w:t>
      </w:r>
      <w:r w:rsidRPr="00867325">
        <w:rPr>
          <w:vertAlign w:val="subscript"/>
          <w:lang w:val="en-US"/>
        </w:rPr>
        <w:t>max</w:t>
      </w:r>
      <w:r w:rsidRPr="00867325">
        <w:rPr>
          <w:lang w:val="en-US"/>
        </w:rPr>
        <w:t xml:space="preserve"> at the given t</w:t>
      </w:r>
      <w:r w:rsidRPr="00867325">
        <w:rPr>
          <w:vertAlign w:val="subscript"/>
          <w:lang w:val="en-US"/>
        </w:rPr>
        <w:t>coma</w:t>
      </w:r>
      <w:r w:rsidRPr="00867325">
        <w:rPr>
          <w:lang w:val="en-US"/>
        </w:rPr>
        <w:t xml:space="preserve"> times.</w:t>
      </w:r>
    </w:p>
    <w:p w14:paraId="4C4FCBC0" w14:textId="506EA853" w:rsidR="00867325" w:rsidRDefault="00867325" w:rsidP="00B75869">
      <w:pPr>
        <w:spacing w:line="360" w:lineRule="auto"/>
        <w:jc w:val="both"/>
        <w:rPr>
          <w:color w:val="FF0000"/>
          <w:lang w:val="en-US"/>
        </w:rPr>
      </w:pPr>
      <w:r w:rsidRPr="00E14BD3">
        <w:rPr>
          <w:color w:val="FF0000"/>
          <w:lang w:val="en-US"/>
        </w:rPr>
        <w:t>CAUTION: Severe extrapolati</w:t>
      </w:r>
      <w:r w:rsidR="0036395B">
        <w:rPr>
          <w:color w:val="FF0000"/>
          <w:lang w:val="en-US"/>
        </w:rPr>
        <w:t>on</w:t>
      </w:r>
      <w:r w:rsidRPr="00E14BD3">
        <w:rPr>
          <w:color w:val="FF0000"/>
          <w:lang w:val="en-US"/>
        </w:rPr>
        <w:t xml:space="preserve"> outside the time and temperature domain that was used to parameterize the TTL increases uncertainty of predictions, i.e. if observed t</w:t>
      </w:r>
      <w:r w:rsidRPr="00E14BD3">
        <w:rPr>
          <w:color w:val="FF0000"/>
          <w:vertAlign w:val="subscript"/>
          <w:lang w:val="en-US"/>
        </w:rPr>
        <w:t xml:space="preserve">coma </w:t>
      </w:r>
      <w:r w:rsidRPr="00E14BD3">
        <w:rPr>
          <w:color w:val="FF0000"/>
          <w:lang w:val="en-US"/>
        </w:rPr>
        <w:t>is within minutes to hours, the model cannot confidently predict sCT</w:t>
      </w:r>
      <w:r w:rsidRPr="00E14BD3">
        <w:rPr>
          <w:color w:val="FF0000"/>
          <w:vertAlign w:val="subscript"/>
          <w:lang w:val="en-US"/>
        </w:rPr>
        <w:t xml:space="preserve">max </w:t>
      </w:r>
      <w:r w:rsidRPr="00E14BD3">
        <w:rPr>
          <w:color w:val="FF0000"/>
          <w:lang w:val="en-US"/>
        </w:rPr>
        <w:t>in tests that last days (See main text).</w:t>
      </w:r>
    </w:p>
    <w:p w14:paraId="2D61DE08" w14:textId="77777777" w:rsidR="00277E46" w:rsidRDefault="00277E46" w:rsidP="00B75869">
      <w:pPr>
        <w:spacing w:line="360" w:lineRule="auto"/>
        <w:jc w:val="both"/>
        <w:rPr>
          <w:color w:val="FF0000"/>
          <w:lang w:val="en-US"/>
        </w:rPr>
      </w:pPr>
    </w:p>
    <w:p w14:paraId="0698BFCA" w14:textId="1003C428" w:rsidR="00277E46" w:rsidRDefault="00277E46">
      <w:pPr>
        <w:rPr>
          <w:color w:val="FF0000"/>
          <w:lang w:val="en-US"/>
        </w:rPr>
      </w:pPr>
      <w:r>
        <w:rPr>
          <w:color w:val="FF0000"/>
          <w:lang w:val="en-US"/>
        </w:rPr>
        <w:br w:type="page"/>
      </w:r>
    </w:p>
    <w:p w14:paraId="7B88DA2A" w14:textId="4D14016E" w:rsidR="00277E46" w:rsidRPr="00277E46" w:rsidRDefault="00277E46" w:rsidP="00277E46">
      <w:pPr>
        <w:pStyle w:val="Heading1"/>
        <w:numPr>
          <w:ilvl w:val="0"/>
          <w:numId w:val="0"/>
        </w:numPr>
        <w:ind w:left="547" w:hanging="547"/>
        <w:rPr>
          <w:color w:val="FFFFFF" w:themeColor="background1"/>
          <w:sz w:val="6"/>
        </w:rPr>
      </w:pPr>
      <w:bookmarkStart w:id="16" w:name="_Toc65847291"/>
      <w:r w:rsidRPr="00277E46">
        <w:rPr>
          <w:noProof/>
          <w:lang w:val="da-DK" w:eastAsia="da-DK"/>
        </w:rPr>
        <w:lastRenderedPageBreak/>
        <w:drawing>
          <wp:anchor distT="0" distB="0" distL="114300" distR="114300" simplePos="0" relativeHeight="251664384" behindDoc="0" locked="0" layoutInCell="1" allowOverlap="1" wp14:anchorId="1882A4FF" wp14:editId="5FF299F9">
            <wp:simplePos x="0" y="0"/>
            <wp:positionH relativeFrom="column">
              <wp:posOffset>-148590</wp:posOffset>
            </wp:positionH>
            <wp:positionV relativeFrom="paragraph">
              <wp:posOffset>131445</wp:posOffset>
            </wp:positionV>
            <wp:extent cx="6469380" cy="4252595"/>
            <wp:effectExtent l="0" t="0" r="762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69380" cy="4252595"/>
                    </a:xfrm>
                    <a:prstGeom prst="rect">
                      <a:avLst/>
                    </a:prstGeom>
                  </pic:spPr>
                </pic:pic>
              </a:graphicData>
            </a:graphic>
            <wp14:sizeRelH relativeFrom="margin">
              <wp14:pctWidth>0</wp14:pctWidth>
            </wp14:sizeRelH>
            <wp14:sizeRelV relativeFrom="margin">
              <wp14:pctHeight>0</wp14:pctHeight>
            </wp14:sizeRelV>
          </wp:anchor>
        </w:drawing>
      </w:r>
      <w:r w:rsidRPr="00277E46">
        <w:rPr>
          <w:color w:val="FFFFFF" w:themeColor="background1"/>
          <w:sz w:val="6"/>
        </w:rPr>
        <w:t>Supplementary Figure S</w:t>
      </w:r>
      <w:r w:rsidR="009719E6">
        <w:rPr>
          <w:color w:val="FFFFFF" w:themeColor="background1"/>
          <w:sz w:val="6"/>
        </w:rPr>
        <w:t>3</w:t>
      </w:r>
      <w:bookmarkEnd w:id="16"/>
    </w:p>
    <w:p w14:paraId="06F96E52" w14:textId="39363DA5" w:rsidR="00277E46" w:rsidRPr="0015031A" w:rsidRDefault="00277E46" w:rsidP="00B75869">
      <w:pPr>
        <w:spacing w:line="360" w:lineRule="auto"/>
        <w:jc w:val="both"/>
        <w:rPr>
          <w:lang w:val="en-US"/>
        </w:rPr>
      </w:pPr>
      <w:r>
        <w:rPr>
          <w:b/>
          <w:lang w:val="en-US"/>
        </w:rPr>
        <w:t>Supplementary Fig. S</w:t>
      </w:r>
      <w:r w:rsidR="009719E6">
        <w:rPr>
          <w:b/>
          <w:lang w:val="en-US"/>
        </w:rPr>
        <w:t>3</w:t>
      </w:r>
      <w:r>
        <w:rPr>
          <w:b/>
          <w:lang w:val="en-US"/>
        </w:rPr>
        <w:t xml:space="preserve">. </w:t>
      </w:r>
      <w:r>
        <w:rPr>
          <w:lang w:val="en-US"/>
        </w:rPr>
        <w:t xml:space="preserve">Example of the graphic output of the </w:t>
      </w:r>
      <w:r w:rsidR="0015031A">
        <w:rPr>
          <w:lang w:val="en-US"/>
        </w:rPr>
        <w:t>“</w:t>
      </w:r>
      <w:r w:rsidRPr="00277E46">
        <w:rPr>
          <w:lang w:val="en-US"/>
        </w:rPr>
        <w:t>TTL_from_Static.R</w:t>
      </w:r>
      <w:r w:rsidR="0015031A">
        <w:rPr>
          <w:lang w:val="en-US"/>
        </w:rPr>
        <w:t>”</w:t>
      </w:r>
      <w:r>
        <w:rPr>
          <w:lang w:val="en-US"/>
        </w:rPr>
        <w:t xml:space="preserve"> script, which plots observed static tolerances (filled circles). Here we show an </w:t>
      </w:r>
      <w:r w:rsidR="0015031A">
        <w:rPr>
          <w:lang w:val="en-US"/>
        </w:rPr>
        <w:t xml:space="preserve">empirical </w:t>
      </w:r>
      <w:r>
        <w:rPr>
          <w:lang w:val="en-US"/>
        </w:rPr>
        <w:t>example</w:t>
      </w:r>
      <w:r w:rsidR="0015031A">
        <w:rPr>
          <w:lang w:val="en-US"/>
        </w:rPr>
        <w:t xml:space="preserve"> with </w:t>
      </w:r>
      <w:r w:rsidR="0015031A">
        <w:rPr>
          <w:i/>
          <w:lang w:val="en-US"/>
        </w:rPr>
        <w:t>Drosophila melanogaster</w:t>
      </w:r>
      <w:r w:rsidR="0015031A">
        <w:rPr>
          <w:lang w:val="en-US"/>
        </w:rPr>
        <w:t xml:space="preserve"> </w:t>
      </w:r>
      <w:r>
        <w:rPr>
          <w:lang w:val="en-US"/>
        </w:rPr>
        <w:t xml:space="preserve">from </w:t>
      </w:r>
      <w:r>
        <w:rPr>
          <w:lang w:val="en-US"/>
        </w:rPr>
        <w:fldChar w:fldCharType="begin"/>
      </w:r>
      <w:r>
        <w:rPr>
          <w:lang w:val="en-US"/>
        </w:rPr>
        <w:instrText xml:space="preserve"> ADDIN ZOTERO_ITEM CSL_CITATION {"citationID":"Wn86Xl2g","properties":{"formattedCitation":"(J\\uc0\\u248{}rgensen {\\i{}et al.} 2019)","plainCitation":"(Jørgensen et al. 2019)","noteIndex":0},"citationItems":[{"id":1034,"uris":["http://zotero.org/users/6377701/items/3LKU72PT"],"uri":["http://zotero.org/users/6377701/items/3LKU72PT"],"itemData":{"id":1034,"type":"article","abstract":"1. Thermal tolerance is a critical determinant of ectotherm distribution, which is likely to be influenced by future climate change. To predict such distributional changes, simple and comparable measures of heat tolerance are needed and these measures should ideally correlate with the characteristics of the species current thermal environments. 2. A recent model (thermal tolerance landscapes – TTLs) uses the exponential relation between temperature and knockdown time to describe the thermal tolerance of ectotherms across time/temperature scales. Here we established TTLs for 11 Drosophila species representing different thermal ecotypes by measuring knockdown time at 9-17 stressful temperatures (0.5°C intervals). These temperatures caused knockdown times ranging from &amp;lt;10 minutes to &amp;gt;12 hours and all species displayed the expected exponential relation between temperature and knockdown time (average R2=0.98). 3. Previous studies using TTLs have reported a trade-off between tolerance to acute and chronic heat stress in ectotherms. The present study did not find evidence to support this trade-off in drosophilids. Instead, we show how this “trade-off” can arise as an analytical artefact caused by insufficient data collection and excessive data extrapolation. 4. Dynamic assays represent an alternative method to describe heat tolerance of ectotherms, where animals are exposed to gradually increasing temperatures until knockdown. The comparability of static and dynamic assays has previously been questioned, but here we show that static and dynamic assays give comparable information on heat tolerance. Using the constants derived from static TTLs we mathematically model the expected dynamic knockdown temperature and subsequently confirm this model by comparison to empirically obtained knockdown temperatures from all 11 species. 5. Characterisation of heat tolerance in laboratory settings is an important tool in thermal biology, but more so if the measures correlate with the environmental gradients that characterise the fundamental niche of the species. Here we show that both static and dynamic assays were characterised by strong correlations to precipitation of the driest month and maximum temperature of the warmest month combined (R2=0.68-0.71). This demonstrates that both assay types offer simple measures of heat tolerance that are ecologically relevant for the tested drosophilids.","language":"en","note":"dimensions: 9670581 bytes\npage: 9670581 bytes\nversion: 1\ntype: dataset\nDOI: 10.5061/DRYAD.840J728","publisher":"Dryad","source":"DOI.org (Datacite)","title":"Data from: How to assess Drosophila heat tolerance: unifying static and dynamic tolerance assays to predict heat distribution limits. Dryad Digital Repository. https://doi.org/10.5061/dryad.840j728.","title-short":"Data from","URL":"http://datadryad.org/stash/dataset/doi:10.5061/dryad.840j728","author":[{"family":"Jørgensen","given":"Lisa B."},{"family":"Malte","given":"Hans"},{"family":"Overgaard","given":"Johannes"}],"accessed":{"date-parts":[["2021",3,5]]},"issued":{"date-parts":[["2019"]]}}}],"schema":"https://github.com/citation-style-language/schema/raw/master/csl-citation.json"} </w:instrText>
      </w:r>
      <w:r>
        <w:rPr>
          <w:lang w:val="en-US"/>
        </w:rPr>
        <w:fldChar w:fldCharType="separate"/>
      </w:r>
      <w:r w:rsidRPr="00277E46">
        <w:rPr>
          <w:rFonts w:ascii="Calibri" w:hAnsi="Calibri" w:cs="Calibri"/>
          <w:szCs w:val="24"/>
          <w:lang w:val="en-US"/>
        </w:rPr>
        <w:t xml:space="preserve">Jørgensen </w:t>
      </w:r>
      <w:r w:rsidRPr="00277E46">
        <w:rPr>
          <w:rFonts w:ascii="Calibri" w:hAnsi="Calibri" w:cs="Calibri"/>
          <w:iCs/>
          <w:szCs w:val="24"/>
          <w:lang w:val="en-US"/>
        </w:rPr>
        <w:t>et al.</w:t>
      </w:r>
      <w:r w:rsidRPr="00277E46">
        <w:rPr>
          <w:rFonts w:ascii="Calibri" w:hAnsi="Calibri" w:cs="Calibri"/>
          <w:szCs w:val="24"/>
          <w:lang w:val="en-US"/>
        </w:rPr>
        <w:t xml:space="preserve"> </w:t>
      </w:r>
      <w:r>
        <w:rPr>
          <w:rFonts w:ascii="Calibri" w:hAnsi="Calibri" w:cs="Calibri"/>
          <w:szCs w:val="24"/>
          <w:lang w:val="en-US"/>
        </w:rPr>
        <w:t>(</w:t>
      </w:r>
      <w:r w:rsidRPr="00277E46">
        <w:rPr>
          <w:rFonts w:ascii="Calibri" w:hAnsi="Calibri" w:cs="Calibri"/>
          <w:szCs w:val="24"/>
          <w:lang w:val="en-US"/>
        </w:rPr>
        <w:t>2019</w:t>
      </w:r>
      <w:r w:rsidR="00E025BD">
        <w:rPr>
          <w:rFonts w:ascii="Calibri" w:hAnsi="Calibri" w:cs="Calibri"/>
          <w:szCs w:val="24"/>
          <w:lang w:val="en-US"/>
        </w:rPr>
        <w:t>b</w:t>
      </w:r>
      <w:r w:rsidRPr="00277E46">
        <w:rPr>
          <w:rFonts w:ascii="Calibri" w:hAnsi="Calibri" w:cs="Calibri"/>
          <w:szCs w:val="24"/>
          <w:lang w:val="en-US"/>
        </w:rPr>
        <w:t>)</w:t>
      </w:r>
      <w:r>
        <w:rPr>
          <w:lang w:val="en-US"/>
        </w:rPr>
        <w:fldChar w:fldCharType="end"/>
      </w:r>
      <w:r>
        <w:rPr>
          <w:lang w:val="en-US"/>
        </w:rPr>
        <w:t xml:space="preserve">, with </w:t>
      </w:r>
      <w:r w:rsidR="0015031A">
        <w:rPr>
          <w:lang w:val="en-US"/>
        </w:rPr>
        <w:t xml:space="preserve">three </w:t>
      </w:r>
      <w:r>
        <w:rPr>
          <w:lang w:val="en-US"/>
        </w:rPr>
        <w:t>observed t</w:t>
      </w:r>
      <w:r>
        <w:rPr>
          <w:vertAlign w:val="subscript"/>
          <w:lang w:val="en-US"/>
        </w:rPr>
        <w:t>coma</w:t>
      </w:r>
      <w:r>
        <w:rPr>
          <w:lang w:val="en-US"/>
        </w:rPr>
        <w:t xml:space="preserve"> </w:t>
      </w:r>
      <w:r w:rsidR="0015031A">
        <w:rPr>
          <w:lang w:val="en-US"/>
        </w:rPr>
        <w:t xml:space="preserve">durations at 36, 38, and 40 </w:t>
      </w:r>
      <w:r w:rsidR="0015031A">
        <w:rPr>
          <w:rFonts w:ascii="Times New Roman" w:hAnsi="Times New Roman" w:cs="Times New Roman"/>
          <w:lang w:val="en-US"/>
        </w:rPr>
        <w:t>°</w:t>
      </w:r>
      <w:r w:rsidR="0015031A">
        <w:rPr>
          <w:lang w:val="en-US"/>
        </w:rPr>
        <w:t>C (t</w:t>
      </w:r>
      <w:r w:rsidR="0015031A">
        <w:rPr>
          <w:vertAlign w:val="subscript"/>
          <w:lang w:val="en-US"/>
        </w:rPr>
        <w:t>coma</w:t>
      </w:r>
      <w:r w:rsidR="0015031A">
        <w:rPr>
          <w:lang w:val="en-US"/>
        </w:rPr>
        <w:t xml:space="preserve"> = 292.0, 82.25, and 13.25 minutes, respectively). The TTL is fitted as the regression of log10(t</w:t>
      </w:r>
      <w:r w:rsidR="0015031A" w:rsidRPr="0015031A">
        <w:rPr>
          <w:vertAlign w:val="subscript"/>
          <w:lang w:val="en-US"/>
        </w:rPr>
        <w:t>coma</w:t>
      </w:r>
      <w:r w:rsidR="0015031A" w:rsidRPr="0015031A">
        <w:rPr>
          <w:lang w:val="en-US"/>
        </w:rPr>
        <w:t>)</w:t>
      </w:r>
      <w:r w:rsidR="0015031A">
        <w:rPr>
          <w:lang w:val="en-US"/>
        </w:rPr>
        <w:t xml:space="preserve"> on assay temperature (grey solid line), and the </w:t>
      </w:r>
      <w:r w:rsidR="0015031A" w:rsidRPr="009719E6">
        <w:rPr>
          <w:i/>
          <w:iCs/>
          <w:lang w:val="en-US"/>
        </w:rPr>
        <w:t>R</w:t>
      </w:r>
      <w:r w:rsidR="0015031A" w:rsidRPr="009719E6">
        <w:rPr>
          <w:i/>
          <w:iCs/>
          <w:vertAlign w:val="superscript"/>
          <w:lang w:val="en-US"/>
        </w:rPr>
        <w:t>2</w:t>
      </w:r>
      <w:r w:rsidR="0015031A">
        <w:rPr>
          <w:lang w:val="en-US"/>
        </w:rPr>
        <w:t xml:space="preserve"> value is provided. From the slope of the regression, </w:t>
      </w:r>
      <w:r w:rsidR="0015031A" w:rsidRPr="0015031A">
        <w:rPr>
          <w:i/>
          <w:lang w:val="en-US"/>
        </w:rPr>
        <w:t>z</w:t>
      </w:r>
      <w:r w:rsidR="0015031A">
        <w:rPr>
          <w:lang w:val="en-US"/>
        </w:rPr>
        <w:t xml:space="preserve"> is calculated (</w:t>
      </w:r>
      <w:r w:rsidR="0015031A" w:rsidRPr="0015031A">
        <w:rPr>
          <w:i/>
          <w:lang w:val="en-US"/>
        </w:rPr>
        <w:t>z</w:t>
      </w:r>
      <w:r w:rsidR="0015031A">
        <w:rPr>
          <w:lang w:val="en-US"/>
        </w:rPr>
        <w:t xml:space="preserve"> = -1/slope) and is provided in the plot title to allow an easy comparison of species specific </w:t>
      </w:r>
      <w:r w:rsidR="0015031A">
        <w:rPr>
          <w:i/>
          <w:lang w:val="en-US"/>
        </w:rPr>
        <w:t>z</w:t>
      </w:r>
      <w:r w:rsidR="0015031A">
        <w:rPr>
          <w:lang w:val="en-US"/>
        </w:rPr>
        <w:t xml:space="preserve"> values. If </w:t>
      </w:r>
      <w:r w:rsidR="0015031A" w:rsidRPr="0015031A">
        <w:rPr>
          <w:lang w:val="en-US"/>
        </w:rPr>
        <w:t>additional t</w:t>
      </w:r>
      <w:r w:rsidR="0015031A" w:rsidRPr="0015031A">
        <w:rPr>
          <w:vertAlign w:val="subscript"/>
          <w:lang w:val="en-US"/>
        </w:rPr>
        <w:t>coma</w:t>
      </w:r>
      <w:r w:rsidR="0015031A" w:rsidRPr="0015031A">
        <w:rPr>
          <w:lang w:val="en-US"/>
        </w:rPr>
        <w:t xml:space="preserve"> times are provided</w:t>
      </w:r>
      <w:r w:rsidR="0015031A">
        <w:rPr>
          <w:lang w:val="en-US"/>
        </w:rPr>
        <w:t xml:space="preserve"> (section 1.1) or </w:t>
      </w:r>
      <w:r w:rsidR="0015031A" w:rsidRPr="0015031A">
        <w:rPr>
          <w:lang w:val="en-US"/>
        </w:rPr>
        <w:t>additional temperatures are provided</w:t>
      </w:r>
      <w:r w:rsidR="0015031A">
        <w:rPr>
          <w:lang w:val="en-US"/>
        </w:rPr>
        <w:t xml:space="preserve"> (section 1.2), these will be predicted from the TTL parameters and plotted alongside the observed static tolerances (open circles</w:t>
      </w:r>
      <w:r w:rsidR="006C5466">
        <w:rPr>
          <w:lang w:val="en-US"/>
        </w:rPr>
        <w:t>, note they are positioned exactly on the TTL line</w:t>
      </w:r>
      <w:r w:rsidR="0015031A">
        <w:rPr>
          <w:lang w:val="en-US"/>
        </w:rPr>
        <w:t>). Here we provide an example of three additional t</w:t>
      </w:r>
      <w:r w:rsidR="0015031A">
        <w:rPr>
          <w:vertAlign w:val="subscript"/>
          <w:lang w:val="en-US"/>
        </w:rPr>
        <w:t>coma</w:t>
      </w:r>
      <w:r w:rsidR="0015031A">
        <w:rPr>
          <w:lang w:val="en-US"/>
        </w:rPr>
        <w:t xml:space="preserve"> durations (5, 60, and 120 minutes), for which the tolerable temperature is predicted (41.38, 38.17, and 37.27 </w:t>
      </w:r>
      <w:r w:rsidR="0015031A">
        <w:rPr>
          <w:rFonts w:ascii="Times New Roman" w:hAnsi="Times New Roman" w:cs="Times New Roman"/>
          <w:lang w:val="en-US"/>
        </w:rPr>
        <w:t>°</w:t>
      </w:r>
      <w:r w:rsidR="0015031A">
        <w:rPr>
          <w:lang w:val="en-US"/>
        </w:rPr>
        <w:t>C, respectively)</w:t>
      </w:r>
    </w:p>
    <w:p w14:paraId="2F033F69" w14:textId="2718264D" w:rsidR="00867325" w:rsidRPr="006C5466" w:rsidRDefault="006C5466" w:rsidP="006C5466">
      <w:pPr>
        <w:rPr>
          <w:color w:val="FF0000"/>
          <w:lang w:val="en-US"/>
        </w:rPr>
      </w:pPr>
      <w:r>
        <w:rPr>
          <w:color w:val="FF0000"/>
          <w:lang w:val="en-US"/>
        </w:rPr>
        <w:br w:type="page"/>
      </w:r>
    </w:p>
    <w:p w14:paraId="6D5C2FCE" w14:textId="77777777" w:rsidR="00867325" w:rsidRPr="00371A6C" w:rsidRDefault="00867325" w:rsidP="00B75869">
      <w:pPr>
        <w:pStyle w:val="Heading2"/>
        <w:spacing w:line="360" w:lineRule="auto"/>
        <w:jc w:val="both"/>
      </w:pPr>
      <w:bookmarkStart w:id="17" w:name="_Toc65834476"/>
      <w:bookmarkStart w:id="18" w:name="_Toc65834833"/>
      <w:bookmarkStart w:id="19" w:name="_Toc65840408"/>
      <w:bookmarkStart w:id="20" w:name="_Toc65841206"/>
      <w:bookmarkStart w:id="21" w:name="_Toc65847292"/>
      <w:r w:rsidRPr="00371A6C">
        <w:lastRenderedPageBreak/>
        <w:t>Output: Knockdown time at a given temperature</w:t>
      </w:r>
      <w:bookmarkEnd w:id="17"/>
      <w:bookmarkEnd w:id="18"/>
      <w:bookmarkEnd w:id="19"/>
      <w:bookmarkEnd w:id="20"/>
      <w:bookmarkEnd w:id="21"/>
    </w:p>
    <w:p w14:paraId="23DD6AEC" w14:textId="67A65B59" w:rsidR="00303D06" w:rsidRDefault="00867325" w:rsidP="00B75869">
      <w:pPr>
        <w:spacing w:line="360" w:lineRule="auto"/>
        <w:jc w:val="both"/>
        <w:rPr>
          <w:lang w:val="en-US"/>
        </w:rPr>
      </w:pPr>
      <w:r w:rsidRPr="00867325">
        <w:rPr>
          <w:lang w:val="en-US"/>
        </w:rPr>
        <w:t xml:space="preserve">The script can </w:t>
      </w:r>
      <w:r w:rsidR="003E2973">
        <w:rPr>
          <w:lang w:val="en-US"/>
        </w:rPr>
        <w:t xml:space="preserve">use TTL parameters to </w:t>
      </w:r>
      <w:r w:rsidRPr="00867325">
        <w:rPr>
          <w:lang w:val="en-US"/>
        </w:rPr>
        <w:t>predict t</w:t>
      </w:r>
      <w:r w:rsidRPr="00867325">
        <w:rPr>
          <w:vertAlign w:val="subscript"/>
          <w:lang w:val="en-US"/>
        </w:rPr>
        <w:t>coma</w:t>
      </w:r>
      <w:r w:rsidRPr="00867325">
        <w:rPr>
          <w:lang w:val="en-US"/>
        </w:rPr>
        <w:t xml:space="preserve"> [in minutes] at other static temperatures, e.g. if you want to know how long your organisms can survive at a </w:t>
      </w:r>
      <w:r w:rsidRPr="00E14BD3">
        <w:rPr>
          <w:lang w:val="en-US"/>
        </w:rPr>
        <w:t>stressful</w:t>
      </w:r>
      <w:r w:rsidRPr="00867325">
        <w:rPr>
          <w:b/>
          <w:lang w:val="en-US"/>
        </w:rPr>
        <w:t xml:space="preserve"> </w:t>
      </w:r>
      <w:r w:rsidR="004C79DB" w:rsidRPr="00E14BD3">
        <w:rPr>
          <w:bCs/>
          <w:lang w:val="en-US"/>
        </w:rPr>
        <w:t>static</w:t>
      </w:r>
      <w:r w:rsidR="004C79DB">
        <w:rPr>
          <w:b/>
          <w:lang w:val="en-US"/>
        </w:rPr>
        <w:t xml:space="preserve"> </w:t>
      </w:r>
      <w:r w:rsidRPr="00867325">
        <w:rPr>
          <w:lang w:val="en-US"/>
        </w:rPr>
        <w:t xml:space="preserve">temperature. The desired extra static temperatures can be provided in the object ‘extra_sCTmax’ [in °C]. The model can only handle positive temperatures </w:t>
      </w:r>
      <w:r w:rsidRPr="00E14BD3">
        <w:rPr>
          <w:lang w:val="en-US"/>
        </w:rPr>
        <w:t>(but in cases where cold stress is considered and subzero temperatures are relevant it is easy to convert all measures to the kelvin scale</w:t>
      </w:r>
      <w:r w:rsidR="00E14BD3" w:rsidRPr="00E14BD3">
        <w:rPr>
          <w:lang w:val="en-US"/>
        </w:rPr>
        <w:t>, however models assumptions and accuracy have not presently been tested for cold stress</w:t>
      </w:r>
      <w:r w:rsidRPr="00E14BD3">
        <w:rPr>
          <w:lang w:val="en-US"/>
        </w:rPr>
        <w:t>)</w:t>
      </w:r>
      <w:r w:rsidRPr="00867325">
        <w:rPr>
          <w:lang w:val="en-US"/>
        </w:rPr>
        <w:t>. t</w:t>
      </w:r>
      <w:r w:rsidRPr="00867325">
        <w:rPr>
          <w:vertAlign w:val="subscript"/>
          <w:lang w:val="en-US"/>
        </w:rPr>
        <w:t>coma</w:t>
      </w:r>
      <w:r w:rsidRPr="00867325">
        <w:rPr>
          <w:lang w:val="en-US"/>
        </w:rPr>
        <w:t xml:space="preserve"> for each additionally supplied sCT</w:t>
      </w:r>
      <w:r w:rsidRPr="00867325">
        <w:rPr>
          <w:vertAlign w:val="subscript"/>
          <w:lang w:val="en-US"/>
        </w:rPr>
        <w:t>max</w:t>
      </w:r>
      <w:r w:rsidRPr="00867325">
        <w:rPr>
          <w:lang w:val="en-US"/>
        </w:rPr>
        <w:t xml:space="preserve"> is determined from the TTL </w:t>
      </w:r>
      <w:r w:rsidR="00303D06">
        <w:rPr>
          <w:lang w:val="en-US"/>
        </w:rPr>
        <w:t xml:space="preserve">parameters </w:t>
      </w:r>
      <w:r w:rsidR="00303D06" w:rsidRPr="00303D06">
        <w:t>β</w:t>
      </w:r>
      <w:r w:rsidR="00303D06" w:rsidRPr="00303D06">
        <w:rPr>
          <w:lang w:val="en-US"/>
        </w:rPr>
        <w:t xml:space="preserve"> and </w:t>
      </w:r>
      <w:r w:rsidR="00303D06" w:rsidRPr="00303D06">
        <w:t>α</w:t>
      </w:r>
      <w:r w:rsidRPr="00867325">
        <w:rPr>
          <w:lang w:val="en-US"/>
        </w:rPr>
        <w:t>:</w:t>
      </w:r>
    </w:p>
    <w:p w14:paraId="02C3BA6E" w14:textId="35DDD0A3" w:rsidR="00867325" w:rsidRPr="00303D06" w:rsidRDefault="00FA5096" w:rsidP="00B75869">
      <w:pPr>
        <w:spacing w:line="360" w:lineRule="auto"/>
        <w:jc w:val="both"/>
        <w:rPr>
          <w:lang w:val="en-US"/>
        </w:rPr>
      </w:pPr>
      <m:oMathPara>
        <m:oMath>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US"/>
                </w:rPr>
                <m:t>coma</m:t>
              </m:r>
            </m:sub>
          </m:sSub>
          <m:r>
            <m:rPr>
              <m:sty m:val="p"/>
            </m:rPr>
            <w:rPr>
              <w:rFonts w:ascii="Cambria Math" w:hAnsi="Cambria Math"/>
              <w:lang w:val="en-US"/>
            </w:rPr>
            <m:t>=</m:t>
          </m:r>
          <m:sSup>
            <m:sSupPr>
              <m:ctrlPr>
                <w:rPr>
                  <w:rFonts w:ascii="Cambria Math" w:hAnsi="Cambria Math"/>
                </w:rPr>
              </m:ctrlPr>
            </m:sSupPr>
            <m:e>
              <m:r>
                <m:rPr>
                  <m:sty m:val="p"/>
                </m:rPr>
                <w:rPr>
                  <w:rFonts w:ascii="Cambria Math" w:hAnsi="Cambria Math"/>
                  <w:lang w:val="en-US"/>
                </w:rPr>
                <m:t>10</m:t>
              </m:r>
            </m:e>
            <m:sup>
              <m:r>
                <m:rPr>
                  <m:sty m:val="p"/>
                </m:rPr>
                <w:rPr>
                  <w:rFonts w:ascii="Cambria Math" w:hAnsi="Cambria Math"/>
                </w:rPr>
                <m:t>α</m:t>
              </m:r>
              <m:r>
                <m:rPr>
                  <m:sty m:val="p"/>
                </m:rPr>
                <w:rPr>
                  <w:rFonts w:ascii="Cambria Math" w:hAnsi="Cambria Math"/>
                  <w:lang w:val="en-US"/>
                </w:rPr>
                <m:t>+</m:t>
              </m:r>
              <m:d>
                <m:dPr>
                  <m:ctrlPr>
                    <w:rPr>
                      <w:rFonts w:ascii="Cambria Math" w:hAnsi="Cambria Math"/>
                    </w:rPr>
                  </m:ctrlPr>
                </m:dPr>
                <m:e>
                  <m:r>
                    <m:rPr>
                      <m:sty m:val="p"/>
                    </m:rPr>
                    <w:rPr>
                      <w:rFonts w:ascii="Cambria Math" w:hAnsi="Cambria Math"/>
                    </w:rPr>
                    <m:t>β</m:t>
                  </m:r>
                  <m:r>
                    <m:rPr>
                      <m:sty m:val="p"/>
                    </m:rPr>
                    <w:rPr>
                      <w:rFonts w:ascii="Cambria Math" w:hAnsi="Cambria Math"/>
                      <w:lang w:val="en-US"/>
                    </w:rPr>
                    <m:t>∙</m:t>
                  </m:r>
                  <m:sSub>
                    <m:sSubPr>
                      <m:ctrlPr>
                        <w:rPr>
                          <w:rFonts w:ascii="Cambria Math" w:hAnsi="Cambria Math"/>
                        </w:rPr>
                      </m:ctrlPr>
                    </m:sSubPr>
                    <m:e>
                      <m:r>
                        <m:rPr>
                          <m:sty m:val="p"/>
                        </m:rPr>
                        <w:rPr>
                          <w:rFonts w:ascii="Cambria Math" w:hAnsi="Cambria Math"/>
                          <w:lang w:val="en-US"/>
                        </w:rPr>
                        <m:t>sCT</m:t>
                      </m:r>
                    </m:e>
                    <m:sub>
                      <m:r>
                        <m:rPr>
                          <m:sty m:val="p"/>
                        </m:rPr>
                        <w:rPr>
                          <w:rFonts w:ascii="Cambria Math" w:hAnsi="Cambria Math"/>
                          <w:lang w:val="en-US"/>
                        </w:rPr>
                        <m:t>max</m:t>
                      </m:r>
                    </m:sub>
                  </m:sSub>
                </m:e>
              </m:d>
            </m:sup>
          </m:sSup>
        </m:oMath>
      </m:oMathPara>
    </w:p>
    <w:p w14:paraId="03784DC5" w14:textId="246B674E" w:rsidR="004134DA" w:rsidRDefault="004134DA" w:rsidP="004134DA">
      <w:pPr>
        <w:spacing w:line="360" w:lineRule="auto"/>
        <w:jc w:val="both"/>
        <w:rPr>
          <w:lang w:val="en-US"/>
        </w:rPr>
      </w:pPr>
      <w:r>
        <w:rPr>
          <w:lang w:val="en-US"/>
        </w:rPr>
        <w:t>Alternatively, if a point on the line (e.g. sCT</w:t>
      </w:r>
      <w:r>
        <w:rPr>
          <w:vertAlign w:val="subscript"/>
          <w:lang w:val="en-US"/>
        </w:rPr>
        <w:t>max(1h)</w:t>
      </w:r>
      <w:r>
        <w:rPr>
          <w:lang w:val="en-US"/>
        </w:rPr>
        <w:t xml:space="preserve"> with t</w:t>
      </w:r>
      <w:r>
        <w:rPr>
          <w:vertAlign w:val="subscript"/>
          <w:lang w:val="en-US"/>
        </w:rPr>
        <w:t>coma</w:t>
      </w:r>
      <w:r>
        <w:rPr>
          <w:lang w:val="en-US"/>
        </w:rPr>
        <w:t xml:space="preserve"> = 1 h) and </w:t>
      </w:r>
      <w:r>
        <w:rPr>
          <w:i/>
          <w:iCs/>
          <w:lang w:val="en-US"/>
        </w:rPr>
        <w:t>z</w:t>
      </w:r>
      <w:r>
        <w:rPr>
          <w:lang w:val="en-US"/>
        </w:rPr>
        <w:t xml:space="preserve"> is available, a similar calculation can be made:</w:t>
      </w:r>
    </w:p>
    <w:p w14:paraId="413301BD" w14:textId="46318893" w:rsidR="004134DA" w:rsidRPr="00E14BD3" w:rsidRDefault="00FA5096" w:rsidP="004134DA">
      <w:pPr>
        <w:spacing w:line="360" w:lineRule="auto"/>
        <w:jc w:val="both"/>
        <w:rPr>
          <w:rFonts w:eastAsiaTheme="minorEastAsia"/>
          <w:lang w:val="en-US"/>
        </w:rPr>
      </w:pPr>
      <m:oMathPara>
        <m:oMath>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m:t>
              </m:r>
            </m:sub>
          </m:sSub>
          <m:r>
            <m:rPr>
              <m:sty m:val="p"/>
            </m:rPr>
            <w:rPr>
              <w:rFonts w:ascii="Cambria Math" w:hAnsi="Cambria Math"/>
              <w:lang w:val="en-US"/>
            </w:rPr>
            <m:t>=</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coma(1h)</m:t>
              </m:r>
            </m:sub>
          </m:sSub>
          <m:r>
            <m:rPr>
              <m:sty m:val="p"/>
            </m:rPr>
            <w:rPr>
              <w:rFonts w:ascii="Cambria Math" w:hAnsi="Cambria Math"/>
              <w:lang w:val="en-US"/>
            </w:rPr>
            <m:t>⋅</m:t>
          </m:r>
          <m:sSup>
            <m:sSupPr>
              <m:ctrlPr>
                <w:rPr>
                  <w:rFonts w:ascii="Cambria Math" w:hAnsi="Cambria Math"/>
                  <w:lang w:val="en-US"/>
                </w:rPr>
              </m:ctrlPr>
            </m:sSupPr>
            <m:e>
              <m:r>
                <m:rPr>
                  <m:sty m:val="p"/>
                </m:rPr>
                <w:rPr>
                  <w:rFonts w:ascii="Cambria Math" w:hAnsi="Cambria Math"/>
                  <w:lang w:val="en-US"/>
                </w:rPr>
                <m:t>10</m:t>
              </m:r>
            </m:e>
            <m:sup>
              <m:f>
                <m:fPr>
                  <m:ctrlPr>
                    <w:rPr>
                      <w:rFonts w:ascii="Cambria Math" w:hAnsi="Cambria Math"/>
                      <w:lang w:val="en-US"/>
                    </w:rPr>
                  </m:ctrlPr>
                </m:fPr>
                <m:num>
                  <m:r>
                    <m:rPr>
                      <m:sty m:val="p"/>
                    </m:rPr>
                    <w:rPr>
                      <w:rFonts w:ascii="Cambria Math" w:hAnsi="Cambria Math"/>
                      <w:lang w:val="en-US"/>
                    </w:rPr>
                    <m:t>sC</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max⁡(1h)</m:t>
                      </m:r>
                    </m:sub>
                  </m:sSub>
                  <m:r>
                    <m:rPr>
                      <m:sty m:val="p"/>
                    </m:rPr>
                    <w:rPr>
                      <w:rFonts w:ascii="Cambria Math" w:hAnsi="Cambria Math"/>
                      <w:lang w:val="en-US"/>
                    </w:rPr>
                    <m:t>-sC</m:t>
                  </m:r>
                  <m:sSub>
                    <m:sSubPr>
                      <m:ctrlPr>
                        <w:rPr>
                          <w:rFonts w:ascii="Cambria Math" w:hAnsi="Cambria Math"/>
                          <w:lang w:val="en-US"/>
                        </w:rPr>
                      </m:ctrlPr>
                    </m:sSubPr>
                    <m:e>
                      <m:r>
                        <m:rPr>
                          <m:sty m:val="p"/>
                        </m:rPr>
                        <w:rPr>
                          <w:rFonts w:ascii="Cambria Math" w:hAnsi="Cambria Math"/>
                          <w:lang w:val="en-US"/>
                        </w:rPr>
                        <m:t>T</m:t>
                      </m:r>
                    </m:e>
                    <m:sub>
                      <m:func>
                        <m:funcPr>
                          <m:ctrlPr>
                            <w:rPr>
                              <w:rFonts w:ascii="Cambria Math" w:hAnsi="Cambria Math"/>
                              <w:lang w:val="en-US"/>
                            </w:rPr>
                          </m:ctrlPr>
                        </m:funcPr>
                        <m:fName>
                          <m:r>
                            <m:rPr>
                              <m:sty m:val="p"/>
                            </m:rPr>
                            <w:rPr>
                              <w:rFonts w:ascii="Cambria Math" w:hAnsi="Cambria Math"/>
                              <w:lang w:val="en-US"/>
                            </w:rPr>
                            <m:t>max</m:t>
                          </m:r>
                        </m:fName>
                        <m:e>
                          <m:d>
                            <m:dPr>
                              <m:ctrlPr>
                                <w:rPr>
                                  <w:rFonts w:ascii="Cambria Math" w:hAnsi="Cambria Math"/>
                                  <w:lang w:val="en-US"/>
                                </w:rPr>
                              </m:ctrlPr>
                            </m:dPr>
                            <m:e>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m:t>
                                  </m:r>
                                </m:sub>
                              </m:sSub>
                            </m:e>
                          </m:d>
                        </m:e>
                      </m:func>
                    </m:sub>
                  </m:sSub>
                </m:num>
                <m:den>
                  <m:r>
                    <m:rPr>
                      <m:sty m:val="p"/>
                    </m:rPr>
                    <w:rPr>
                      <w:rFonts w:ascii="Cambria Math" w:hAnsi="Cambria Math"/>
                      <w:lang w:val="en-US"/>
                    </w:rPr>
                    <m:t>z</m:t>
                  </m:r>
                </m:den>
              </m:f>
              <m:r>
                <m:rPr>
                  <m:sty m:val="p"/>
                </m:rPr>
                <w:rPr>
                  <w:rFonts w:ascii="Cambria Math" w:hAnsi="Cambria Math"/>
                  <w:lang w:val="en-US"/>
                </w:rPr>
                <m:t xml:space="preserve"> </m:t>
              </m:r>
            </m:sup>
          </m:sSup>
        </m:oMath>
      </m:oMathPara>
    </w:p>
    <w:p w14:paraId="1799D475" w14:textId="6EED0ACE" w:rsidR="004134DA" w:rsidRDefault="004134DA" w:rsidP="00B75869">
      <w:pPr>
        <w:spacing w:line="360" w:lineRule="auto"/>
        <w:jc w:val="both"/>
        <w:rPr>
          <w:lang w:val="en-US"/>
        </w:rPr>
      </w:pPr>
      <w:r>
        <w:rPr>
          <w:rFonts w:eastAsiaTheme="minorEastAsia"/>
          <w:lang w:val="en-US"/>
        </w:rPr>
        <w:t>Where sCT</w:t>
      </w:r>
      <w:r>
        <w:rPr>
          <w:rFonts w:eastAsiaTheme="minorEastAsia"/>
          <w:vertAlign w:val="subscript"/>
          <w:lang w:val="en-US"/>
        </w:rPr>
        <w:t>max(1h)</w:t>
      </w:r>
      <w:r>
        <w:rPr>
          <w:rFonts w:eastAsiaTheme="minorEastAsia"/>
          <w:lang w:val="en-US"/>
        </w:rPr>
        <w:t xml:space="preserve"> and the corresponding t</w:t>
      </w:r>
      <w:r>
        <w:rPr>
          <w:rFonts w:eastAsiaTheme="minorEastAsia"/>
          <w:vertAlign w:val="subscript"/>
          <w:lang w:val="en-US"/>
        </w:rPr>
        <w:t>coma(1h)</w:t>
      </w:r>
      <w:r>
        <w:rPr>
          <w:rFonts w:eastAsiaTheme="minorEastAsia"/>
          <w:lang w:val="en-US"/>
        </w:rPr>
        <w:t xml:space="preserve"> can be substituted by any point on the line, including the intercept (0,α).</w:t>
      </w:r>
    </w:p>
    <w:p w14:paraId="3CE72965" w14:textId="020D6FE2" w:rsidR="00867325" w:rsidRPr="00867325" w:rsidRDefault="00962AAF" w:rsidP="00B75869">
      <w:pPr>
        <w:spacing w:line="360" w:lineRule="auto"/>
        <w:jc w:val="both"/>
        <w:rPr>
          <w:lang w:val="en-US"/>
        </w:rPr>
      </w:pPr>
      <w:r w:rsidRPr="00962AAF">
        <w:rPr>
          <w:lang w:val="en-US"/>
        </w:rPr>
        <w:t xml:space="preserve">If additional </w:t>
      </w:r>
      <w:r w:rsidRPr="00867325">
        <w:rPr>
          <w:lang w:val="en-US"/>
        </w:rPr>
        <w:t>temperatures</w:t>
      </w:r>
      <w:r w:rsidRPr="00962AAF">
        <w:rPr>
          <w:lang w:val="en-US"/>
        </w:rPr>
        <w:t xml:space="preserve"> are </w:t>
      </w:r>
      <w:r>
        <w:rPr>
          <w:lang w:val="en-US"/>
        </w:rPr>
        <w:t>provided</w:t>
      </w:r>
      <w:r w:rsidRPr="00962AAF">
        <w:rPr>
          <w:lang w:val="en-US"/>
        </w:rPr>
        <w:t xml:space="preserve">, these will also be plotted in the </w:t>
      </w:r>
      <w:r>
        <w:rPr>
          <w:lang w:val="en-US"/>
        </w:rPr>
        <w:t xml:space="preserve">TTL </w:t>
      </w:r>
      <w:r w:rsidRPr="00962AAF">
        <w:rPr>
          <w:lang w:val="en-US"/>
        </w:rPr>
        <w:t>plot</w:t>
      </w:r>
      <w:r>
        <w:rPr>
          <w:lang w:val="en-US"/>
        </w:rPr>
        <w:t xml:space="preserve"> alongside observed static tolerances</w:t>
      </w:r>
      <w:r w:rsidR="006C5466">
        <w:rPr>
          <w:lang w:val="en-US"/>
        </w:rPr>
        <w:t xml:space="preserve"> (see </w:t>
      </w:r>
      <w:r w:rsidR="009719E6">
        <w:rPr>
          <w:b/>
          <w:lang w:val="en-US"/>
        </w:rPr>
        <w:t>Fig. S3</w:t>
      </w:r>
      <w:r w:rsidR="006C5466">
        <w:rPr>
          <w:lang w:val="en-US"/>
        </w:rPr>
        <w:t xml:space="preserve"> for an example)</w:t>
      </w:r>
      <w:r>
        <w:rPr>
          <w:lang w:val="en-US"/>
        </w:rPr>
        <w:t xml:space="preserve">, and </w:t>
      </w:r>
      <w:r w:rsidR="00867325" w:rsidRPr="00867325">
        <w:rPr>
          <w:lang w:val="en-US"/>
        </w:rPr>
        <w:t>a csv table named “extra_sCTmax.csv” is produced containing the input data along with the predicted t</w:t>
      </w:r>
      <w:r w:rsidR="00867325" w:rsidRPr="00867325">
        <w:rPr>
          <w:vertAlign w:val="subscript"/>
          <w:lang w:val="en-US"/>
        </w:rPr>
        <w:t>coma</w:t>
      </w:r>
      <w:r w:rsidR="00867325" w:rsidRPr="00867325">
        <w:rPr>
          <w:lang w:val="en-US"/>
        </w:rPr>
        <w:t xml:space="preserve"> at the given sCT</w:t>
      </w:r>
      <w:r w:rsidR="00867325" w:rsidRPr="00867325">
        <w:rPr>
          <w:vertAlign w:val="subscript"/>
          <w:lang w:val="en-US"/>
        </w:rPr>
        <w:t>max</w:t>
      </w:r>
      <w:r w:rsidR="00867325" w:rsidRPr="00867325">
        <w:rPr>
          <w:lang w:val="en-US"/>
        </w:rPr>
        <w:t xml:space="preserve"> temperatures.</w:t>
      </w:r>
    </w:p>
    <w:p w14:paraId="2D63D0FC" w14:textId="6C3F90F7" w:rsidR="00867325" w:rsidRPr="00E14BD3" w:rsidRDefault="00867325" w:rsidP="00B75869">
      <w:pPr>
        <w:spacing w:line="360" w:lineRule="auto"/>
        <w:jc w:val="both"/>
        <w:rPr>
          <w:color w:val="FF0000"/>
          <w:lang w:val="en-US"/>
        </w:rPr>
      </w:pPr>
      <w:r w:rsidRPr="00E14BD3">
        <w:rPr>
          <w:color w:val="FF0000"/>
          <w:lang w:val="en-US"/>
        </w:rPr>
        <w:t>CAUTION: Severe extrapolati</w:t>
      </w:r>
      <w:r w:rsidR="005F5397">
        <w:rPr>
          <w:color w:val="FF0000"/>
          <w:lang w:val="en-US"/>
        </w:rPr>
        <w:t>on</w:t>
      </w:r>
      <w:r w:rsidRPr="00E14BD3">
        <w:rPr>
          <w:color w:val="FF0000"/>
          <w:lang w:val="en-US"/>
        </w:rPr>
        <w:t xml:space="preserve"> outside the time and temperature domain that was used to parameterize the TTL increas</w:t>
      </w:r>
      <w:r w:rsidR="00303D06" w:rsidRPr="00E14BD3">
        <w:rPr>
          <w:color w:val="FF0000"/>
          <w:lang w:val="en-US"/>
        </w:rPr>
        <w:t>es uncertainty of predictions (s</w:t>
      </w:r>
      <w:r w:rsidRPr="00E14BD3">
        <w:rPr>
          <w:color w:val="FF0000"/>
          <w:lang w:val="en-US"/>
        </w:rPr>
        <w:t>ee main text).</w:t>
      </w:r>
    </w:p>
    <w:p w14:paraId="6955236B" w14:textId="4EBECC25" w:rsidR="00867325" w:rsidRPr="00867325" w:rsidRDefault="00867325" w:rsidP="00B75869">
      <w:pPr>
        <w:spacing w:line="360" w:lineRule="auto"/>
        <w:jc w:val="both"/>
        <w:rPr>
          <w:lang w:val="en-US"/>
        </w:rPr>
      </w:pPr>
    </w:p>
    <w:p w14:paraId="023CB1D7" w14:textId="77777777" w:rsidR="00867325" w:rsidRPr="00371A6C" w:rsidRDefault="00867325" w:rsidP="00B75869">
      <w:pPr>
        <w:pStyle w:val="Heading2"/>
        <w:spacing w:line="360" w:lineRule="auto"/>
        <w:jc w:val="both"/>
      </w:pPr>
      <w:bookmarkStart w:id="22" w:name="_Toc65834477"/>
      <w:bookmarkStart w:id="23" w:name="_Toc65834834"/>
      <w:bookmarkStart w:id="24" w:name="_Toc65840409"/>
      <w:bookmarkStart w:id="25" w:name="_Toc65841207"/>
      <w:bookmarkStart w:id="26" w:name="_Toc65847293"/>
      <w:r w:rsidRPr="00371A6C">
        <w:t>Output: Dynamic CT</w:t>
      </w:r>
      <w:r w:rsidRPr="00371A6C">
        <w:rPr>
          <w:vertAlign w:val="subscript"/>
        </w:rPr>
        <w:t>max</w:t>
      </w:r>
      <w:r w:rsidRPr="00371A6C">
        <w:t xml:space="preserve"> in ramping assays</w:t>
      </w:r>
      <w:bookmarkEnd w:id="22"/>
      <w:bookmarkEnd w:id="23"/>
      <w:bookmarkEnd w:id="24"/>
      <w:bookmarkEnd w:id="25"/>
      <w:bookmarkEnd w:id="26"/>
    </w:p>
    <w:p w14:paraId="6D7F4325" w14:textId="1E16F332" w:rsidR="00867325" w:rsidRPr="00867325" w:rsidRDefault="00867325" w:rsidP="00B75869">
      <w:pPr>
        <w:spacing w:line="360" w:lineRule="auto"/>
        <w:jc w:val="both"/>
        <w:rPr>
          <w:lang w:val="en-US"/>
        </w:rPr>
      </w:pPr>
      <w:r w:rsidRPr="00867325">
        <w:rPr>
          <w:lang w:val="en-US"/>
        </w:rPr>
        <w:t xml:space="preserve">The script can </w:t>
      </w:r>
      <w:r w:rsidR="003E2973">
        <w:rPr>
          <w:lang w:val="en-US"/>
        </w:rPr>
        <w:t xml:space="preserve">use TTL parameters </w:t>
      </w:r>
      <w:r w:rsidR="005F5397">
        <w:rPr>
          <w:lang w:val="en-US"/>
        </w:rPr>
        <w:t xml:space="preserve">to </w:t>
      </w:r>
      <w:r w:rsidRPr="00867325">
        <w:rPr>
          <w:lang w:val="en-US"/>
        </w:rPr>
        <w:t>predict dCT</w:t>
      </w:r>
      <w:r w:rsidRPr="00867325">
        <w:rPr>
          <w:vertAlign w:val="subscript"/>
          <w:lang w:val="en-US"/>
        </w:rPr>
        <w:t>max</w:t>
      </w:r>
      <w:r w:rsidRPr="00867325">
        <w:rPr>
          <w:lang w:val="en-US"/>
        </w:rPr>
        <w:t xml:space="preserve"> in dynamic assays where temperature is changed at a constant rate (ramp rate). In the object ‘ramprates’, you can supply the rates of temperature change [in °C/min] for which dCT</w:t>
      </w:r>
      <w:r w:rsidRPr="00867325">
        <w:rPr>
          <w:vertAlign w:val="subscript"/>
          <w:lang w:val="en-US"/>
        </w:rPr>
        <w:t>max</w:t>
      </w:r>
      <w:r w:rsidRPr="00867325">
        <w:rPr>
          <w:lang w:val="en-US"/>
        </w:rPr>
        <w:t xml:space="preserve"> should be predicted. Rates often range between 0.01 to 1.00 °C/min, but any posit</w:t>
      </w:r>
      <w:r w:rsidR="00303D06">
        <w:rPr>
          <w:lang w:val="en-US"/>
        </w:rPr>
        <w:t>ive numerical input is allowed.</w:t>
      </w:r>
    </w:p>
    <w:p w14:paraId="18716474" w14:textId="0943A538" w:rsidR="00867325" w:rsidRPr="00E14BD3" w:rsidRDefault="00867325" w:rsidP="00B75869">
      <w:pPr>
        <w:spacing w:line="360" w:lineRule="auto"/>
        <w:jc w:val="both"/>
        <w:rPr>
          <w:color w:val="FF0000"/>
          <w:lang w:val="en-US"/>
        </w:rPr>
      </w:pPr>
      <w:r w:rsidRPr="00E14BD3">
        <w:rPr>
          <w:color w:val="FF0000"/>
          <w:lang w:val="en-US"/>
        </w:rPr>
        <w:t xml:space="preserve">CAUTION: consider the use of very slow or very fast ramping rates in the model </w:t>
      </w:r>
      <w:r w:rsidR="005078D3" w:rsidRPr="00E14BD3">
        <w:rPr>
          <w:color w:val="FF0000"/>
          <w:lang w:val="en-US"/>
        </w:rPr>
        <w:t xml:space="preserve">only </w:t>
      </w:r>
      <w:r w:rsidRPr="00E14BD3">
        <w:rPr>
          <w:color w:val="FF0000"/>
          <w:lang w:val="en-US"/>
        </w:rPr>
        <w:t>with caution as time or thermal equilibrium may be problematic (See main text and section 1.1).</w:t>
      </w:r>
    </w:p>
    <w:p w14:paraId="59330832" w14:textId="77777777" w:rsidR="006C5466" w:rsidRDefault="006C5466" w:rsidP="00B75869">
      <w:pPr>
        <w:spacing w:line="360" w:lineRule="auto"/>
        <w:jc w:val="both"/>
        <w:rPr>
          <w:lang w:val="en-US"/>
        </w:rPr>
      </w:pPr>
    </w:p>
    <w:p w14:paraId="6F1D0ECD" w14:textId="7F898151" w:rsidR="00867325" w:rsidRPr="00867325" w:rsidRDefault="00867325" w:rsidP="00B75869">
      <w:pPr>
        <w:spacing w:line="360" w:lineRule="auto"/>
        <w:jc w:val="both"/>
        <w:rPr>
          <w:lang w:val="en-US"/>
        </w:rPr>
      </w:pPr>
      <w:r w:rsidRPr="00867325">
        <w:rPr>
          <w:lang w:val="en-US"/>
        </w:rPr>
        <w:lastRenderedPageBreak/>
        <w:t>The parameters used to estimate dCT</w:t>
      </w:r>
      <w:r w:rsidRPr="00867325">
        <w:rPr>
          <w:vertAlign w:val="subscript"/>
          <w:lang w:val="en-US"/>
        </w:rPr>
        <w:t>max</w:t>
      </w:r>
      <w:r w:rsidRPr="00867325">
        <w:rPr>
          <w:lang w:val="en-US"/>
        </w:rPr>
        <w:t xml:space="preserve"> are:</w:t>
      </w:r>
    </w:p>
    <w:p w14:paraId="48CDCB01" w14:textId="35DACBA6" w:rsidR="00867325" w:rsidRPr="00867325" w:rsidRDefault="005078D3" w:rsidP="00B75869">
      <w:pPr>
        <w:spacing w:line="360" w:lineRule="auto"/>
        <w:jc w:val="both"/>
        <w:rPr>
          <w:lang w:val="en-US"/>
        </w:rPr>
      </w:pPr>
      <w:r>
        <w:rPr>
          <w:lang w:val="en-US"/>
        </w:rPr>
        <w:t xml:space="preserve">z: </w:t>
      </w:r>
      <w:r>
        <w:rPr>
          <w:lang w:val="en-US"/>
        </w:rPr>
        <w:tab/>
      </w:r>
      <w:r w:rsidR="00867325" w:rsidRPr="00867325">
        <w:rPr>
          <w:lang w:val="en-US"/>
        </w:rPr>
        <w:t>temperature sensitivity coefficient [dimensionless] from TTL or provided</w:t>
      </w:r>
      <w:r w:rsidR="00303D06">
        <w:rPr>
          <w:lang w:val="en-US"/>
        </w:rPr>
        <w:t xml:space="preserve"> (see Box 1)</w:t>
      </w:r>
    </w:p>
    <w:p w14:paraId="19F1BB02" w14:textId="2B5E3AA3" w:rsidR="00867325" w:rsidRPr="00867325" w:rsidRDefault="00867325" w:rsidP="00E14BD3">
      <w:pPr>
        <w:spacing w:line="360" w:lineRule="auto"/>
        <w:ind w:left="1304" w:hanging="1304"/>
        <w:jc w:val="both"/>
        <w:rPr>
          <w:lang w:val="en-US"/>
        </w:rPr>
      </w:pPr>
      <w:r w:rsidRPr="00867325">
        <w:rPr>
          <w:lang w:val="en-US"/>
        </w:rPr>
        <w:t>t</w:t>
      </w:r>
      <w:r w:rsidRPr="00E14BD3">
        <w:rPr>
          <w:vertAlign w:val="subscript"/>
          <w:lang w:val="en-US"/>
        </w:rPr>
        <w:t>Ls</w:t>
      </w:r>
      <w:r w:rsidRPr="00867325">
        <w:rPr>
          <w:lang w:val="en-US"/>
        </w:rPr>
        <w:t xml:space="preserve">: </w:t>
      </w:r>
      <w:r w:rsidRPr="00867325">
        <w:rPr>
          <w:lang w:val="en-US"/>
        </w:rPr>
        <w:tab/>
      </w:r>
      <w:r w:rsidR="003E2973">
        <w:rPr>
          <w:lang w:val="en-US"/>
        </w:rPr>
        <w:t xml:space="preserve">the time where the critical amount of injury has accumulated resulting in coma, i.e. </w:t>
      </w:r>
      <w:r w:rsidR="005078D3">
        <w:rPr>
          <w:lang w:val="en-US"/>
        </w:rPr>
        <w:t>t</w:t>
      </w:r>
      <w:r w:rsidR="005078D3" w:rsidRPr="005078D3">
        <w:rPr>
          <w:vertAlign w:val="subscript"/>
          <w:lang w:val="en-US"/>
        </w:rPr>
        <w:t>coma</w:t>
      </w:r>
      <w:r w:rsidR="005078D3">
        <w:rPr>
          <w:lang w:val="en-US"/>
        </w:rPr>
        <w:t xml:space="preserve">, time of static </w:t>
      </w:r>
      <w:r w:rsidRPr="00867325">
        <w:rPr>
          <w:lang w:val="en-US"/>
        </w:rPr>
        <w:t>CT</w:t>
      </w:r>
      <w:r w:rsidRPr="005078D3">
        <w:rPr>
          <w:vertAlign w:val="subscript"/>
          <w:lang w:val="en-US"/>
        </w:rPr>
        <w:t>max</w:t>
      </w:r>
      <w:r w:rsidRPr="00867325">
        <w:rPr>
          <w:lang w:val="en-US"/>
        </w:rPr>
        <w:t xml:space="preserve"> </w:t>
      </w:r>
      <w:r w:rsidR="005078D3">
        <w:rPr>
          <w:lang w:val="en-US"/>
        </w:rPr>
        <w:t>(sCT</w:t>
      </w:r>
      <w:r w:rsidR="005078D3" w:rsidRPr="005078D3">
        <w:rPr>
          <w:vertAlign w:val="subscript"/>
          <w:lang w:val="en-US"/>
        </w:rPr>
        <w:t>max</w:t>
      </w:r>
      <w:r w:rsidR="005078D3">
        <w:rPr>
          <w:lang w:val="en-US"/>
        </w:rPr>
        <w:t xml:space="preserve">) </w:t>
      </w:r>
      <w:r w:rsidRPr="00867325">
        <w:rPr>
          <w:lang w:val="en-US"/>
        </w:rPr>
        <w:t>[min]</w:t>
      </w:r>
    </w:p>
    <w:p w14:paraId="69A006CD" w14:textId="227F34BC" w:rsidR="00867325" w:rsidRPr="003E2973" w:rsidRDefault="00867325" w:rsidP="00B75869">
      <w:pPr>
        <w:spacing w:line="360" w:lineRule="auto"/>
        <w:jc w:val="both"/>
        <w:rPr>
          <w:lang w:val="en-US"/>
        </w:rPr>
      </w:pPr>
      <w:r w:rsidRPr="00867325">
        <w:rPr>
          <w:lang w:val="en-US"/>
        </w:rPr>
        <w:t>sCT</w:t>
      </w:r>
      <w:r w:rsidRPr="005078D3">
        <w:rPr>
          <w:vertAlign w:val="subscript"/>
          <w:lang w:val="en-US"/>
        </w:rPr>
        <w:t>max</w:t>
      </w:r>
      <w:r w:rsidRPr="00867325">
        <w:rPr>
          <w:lang w:val="en-US"/>
        </w:rPr>
        <w:t xml:space="preserve">: </w:t>
      </w:r>
      <w:r w:rsidRPr="00867325">
        <w:rPr>
          <w:lang w:val="en-US"/>
        </w:rPr>
        <w:tab/>
        <w:t>sCT</w:t>
      </w:r>
      <w:r w:rsidRPr="00867325">
        <w:rPr>
          <w:vertAlign w:val="subscript"/>
          <w:lang w:val="en-US"/>
        </w:rPr>
        <w:t>max</w:t>
      </w:r>
      <w:r w:rsidRPr="00867325">
        <w:rPr>
          <w:lang w:val="en-US"/>
        </w:rPr>
        <w:t xml:space="preserve"> [°C] at t</w:t>
      </w:r>
      <w:r w:rsidRPr="00E14BD3">
        <w:rPr>
          <w:vertAlign w:val="subscript"/>
          <w:lang w:val="en-US"/>
        </w:rPr>
        <w:t>Ls</w:t>
      </w:r>
      <w:r w:rsidR="003E2973">
        <w:rPr>
          <w:lang w:val="en-US"/>
        </w:rPr>
        <w:t xml:space="preserve"> (t</w:t>
      </w:r>
      <w:r w:rsidR="003E2973">
        <w:rPr>
          <w:vertAlign w:val="subscript"/>
          <w:lang w:val="en-US"/>
        </w:rPr>
        <w:t>coma</w:t>
      </w:r>
      <w:r w:rsidR="003E2973">
        <w:rPr>
          <w:lang w:val="en-US"/>
        </w:rPr>
        <w:t>)</w:t>
      </w:r>
    </w:p>
    <w:p w14:paraId="3B31E6D3" w14:textId="7708F21B" w:rsidR="00867325" w:rsidRPr="00867325" w:rsidRDefault="00867325" w:rsidP="00B75869">
      <w:pPr>
        <w:spacing w:line="360" w:lineRule="auto"/>
        <w:jc w:val="both"/>
        <w:rPr>
          <w:lang w:val="en-US"/>
        </w:rPr>
      </w:pPr>
      <w:r w:rsidRPr="00867325">
        <w:rPr>
          <w:lang w:val="en-US"/>
        </w:rPr>
        <w:t>T</w:t>
      </w:r>
      <w:r w:rsidR="005078D3" w:rsidRPr="005078D3">
        <w:rPr>
          <w:vertAlign w:val="subscript"/>
          <w:lang w:val="en-US"/>
        </w:rPr>
        <w:t>0</w:t>
      </w:r>
      <w:r w:rsidRPr="00867325">
        <w:rPr>
          <w:lang w:val="en-US"/>
        </w:rPr>
        <w:t xml:space="preserve">: </w:t>
      </w:r>
      <w:r w:rsidRPr="00867325">
        <w:rPr>
          <w:lang w:val="en-US"/>
        </w:rPr>
        <w:tab/>
        <w:t>ramp start temperature [°C]</w:t>
      </w:r>
    </w:p>
    <w:p w14:paraId="04710C44" w14:textId="4875C100" w:rsidR="00867325" w:rsidRPr="00867325" w:rsidRDefault="00867325" w:rsidP="00B75869">
      <w:pPr>
        <w:spacing w:line="360" w:lineRule="auto"/>
        <w:ind w:left="1304" w:hanging="1304"/>
        <w:jc w:val="both"/>
        <w:rPr>
          <w:lang w:val="en-US"/>
        </w:rPr>
      </w:pPr>
      <w:r w:rsidRPr="00867325">
        <w:rPr>
          <w:lang w:val="en-US"/>
        </w:rPr>
        <w:t>T</w:t>
      </w:r>
      <w:r w:rsidRPr="005078D3">
        <w:rPr>
          <w:vertAlign w:val="subscript"/>
          <w:lang w:val="en-US"/>
        </w:rPr>
        <w:t>c</w:t>
      </w:r>
      <w:r w:rsidR="005078D3" w:rsidRPr="005078D3">
        <w:rPr>
          <w:vertAlign w:val="subscript"/>
          <w:lang w:val="en-US"/>
        </w:rPr>
        <w:t>*</w:t>
      </w:r>
      <w:r w:rsidRPr="00867325">
        <w:rPr>
          <w:lang w:val="en-US"/>
        </w:rPr>
        <w:t xml:space="preserve">: </w:t>
      </w:r>
      <w:r w:rsidRPr="00867325">
        <w:rPr>
          <w:lang w:val="en-US"/>
        </w:rPr>
        <w:tab/>
      </w:r>
      <w:r w:rsidR="00303D06">
        <w:rPr>
          <w:lang w:val="en-US"/>
        </w:rPr>
        <w:t>T</w:t>
      </w:r>
      <w:r w:rsidR="00303D06" w:rsidRPr="00303D06">
        <w:rPr>
          <w:vertAlign w:val="subscript"/>
          <w:lang w:val="en-US"/>
        </w:rPr>
        <w:t>c</w:t>
      </w:r>
      <w:r w:rsidR="00303D06">
        <w:rPr>
          <w:lang w:val="en-US"/>
        </w:rPr>
        <w:t xml:space="preserve"> is the </w:t>
      </w:r>
      <w:r w:rsidRPr="00867325">
        <w:rPr>
          <w:lang w:val="en-US"/>
        </w:rPr>
        <w:t xml:space="preserve">temperature </w:t>
      </w:r>
      <w:r w:rsidR="003E2973">
        <w:rPr>
          <w:lang w:val="en-US"/>
        </w:rPr>
        <w:t>above which</w:t>
      </w:r>
      <w:r w:rsidR="003E2973" w:rsidRPr="00867325">
        <w:rPr>
          <w:lang w:val="en-US"/>
        </w:rPr>
        <w:t xml:space="preserve"> </w:t>
      </w:r>
      <w:r w:rsidR="003E2973">
        <w:rPr>
          <w:lang w:val="en-US"/>
        </w:rPr>
        <w:t>net injury</w:t>
      </w:r>
      <w:r w:rsidRPr="00867325">
        <w:rPr>
          <w:lang w:val="en-US"/>
        </w:rPr>
        <w:t xml:space="preserve"> accumulation starts.</w:t>
      </w:r>
      <w:r w:rsidR="00303D06">
        <w:rPr>
          <w:lang w:val="en-US"/>
        </w:rPr>
        <w:t xml:space="preserve"> As the ‘true’ T</w:t>
      </w:r>
      <w:r w:rsidR="00303D06" w:rsidRPr="00303D06">
        <w:rPr>
          <w:vertAlign w:val="subscript"/>
          <w:lang w:val="en-US"/>
        </w:rPr>
        <w:t>c</w:t>
      </w:r>
      <w:r w:rsidRPr="00867325">
        <w:rPr>
          <w:lang w:val="en-US"/>
        </w:rPr>
        <w:t xml:space="preserve"> is </w:t>
      </w:r>
      <w:r w:rsidR="00303D06">
        <w:rPr>
          <w:lang w:val="en-US"/>
        </w:rPr>
        <w:t xml:space="preserve">rarely </w:t>
      </w:r>
      <w:r w:rsidRPr="00867325">
        <w:rPr>
          <w:lang w:val="en-US"/>
        </w:rPr>
        <w:t xml:space="preserve">known, </w:t>
      </w:r>
      <w:r w:rsidR="00B75869">
        <w:rPr>
          <w:lang w:val="en-US"/>
        </w:rPr>
        <w:t xml:space="preserve">we recommend using </w:t>
      </w:r>
      <w:r w:rsidR="00303D06" w:rsidRPr="00303D06">
        <w:rPr>
          <w:lang w:val="en-US"/>
        </w:rPr>
        <w:t xml:space="preserve">some convenient value </w:t>
      </w:r>
      <w:r w:rsidR="00303D06" w:rsidRPr="00303D06">
        <w:rPr>
          <w:i/>
          <w:iCs/>
          <w:lang w:val="en-US"/>
        </w:rPr>
        <w:t>T</w:t>
      </w:r>
      <w:r w:rsidR="00303D06" w:rsidRPr="00303D06">
        <w:rPr>
          <w:i/>
          <w:iCs/>
          <w:vertAlign w:val="subscript"/>
          <w:lang w:val="en-US"/>
        </w:rPr>
        <w:t>c*</w:t>
      </w:r>
      <w:r w:rsidR="00303D06" w:rsidRPr="00303D06">
        <w:rPr>
          <w:lang w:val="en-US"/>
        </w:rPr>
        <w:t xml:space="preserve"> below the true </w:t>
      </w:r>
      <w:r w:rsidR="00303D06" w:rsidRPr="00303D06">
        <w:rPr>
          <w:i/>
          <w:iCs/>
          <w:lang w:val="en-US"/>
        </w:rPr>
        <w:t>T</w:t>
      </w:r>
      <w:r w:rsidR="00303D06" w:rsidRPr="00303D06">
        <w:rPr>
          <w:i/>
          <w:iCs/>
          <w:vertAlign w:val="subscript"/>
          <w:lang w:val="en-US"/>
        </w:rPr>
        <w:t>c</w:t>
      </w:r>
      <w:r w:rsidR="00E14BD3">
        <w:rPr>
          <w:lang w:val="en-US"/>
        </w:rPr>
        <w:t xml:space="preserve">, </w:t>
      </w:r>
      <w:r w:rsidR="00303D06" w:rsidRPr="00303D06">
        <w:rPr>
          <w:lang w:val="en-US"/>
        </w:rPr>
        <w:t xml:space="preserve">e.g. </w:t>
      </w:r>
      <w:r w:rsidR="00303D06">
        <w:rPr>
          <w:lang w:val="en-US"/>
        </w:rPr>
        <w:t xml:space="preserve">the </w:t>
      </w:r>
      <w:r w:rsidR="00303D06" w:rsidRPr="00303D06">
        <w:rPr>
          <w:lang w:val="en-US"/>
        </w:rPr>
        <w:t>rearing temperature</w:t>
      </w:r>
      <w:r w:rsidRPr="00867325">
        <w:rPr>
          <w:lang w:val="en-US"/>
        </w:rPr>
        <w:t>.</w:t>
      </w:r>
      <w:r w:rsidR="00303D06" w:rsidRPr="00303D06">
        <w:rPr>
          <w:lang w:val="en-US"/>
        </w:rPr>
        <w:t xml:space="preserve"> S</w:t>
      </w:r>
      <w:r w:rsidR="00303D06">
        <w:rPr>
          <w:lang w:val="en-US"/>
        </w:rPr>
        <w:t xml:space="preserve">ee main text for a discussion </w:t>
      </w:r>
      <w:r w:rsidR="00303D06" w:rsidRPr="00AA5BCB">
        <w:rPr>
          <w:lang w:val="en-US"/>
        </w:rPr>
        <w:t xml:space="preserve">on this and </w:t>
      </w:r>
      <w:r w:rsidR="00303D06" w:rsidRPr="00277E46">
        <w:rPr>
          <w:b/>
          <w:lang w:val="en-US"/>
        </w:rPr>
        <w:t>Fig. S</w:t>
      </w:r>
      <w:r w:rsidR="009719E6">
        <w:rPr>
          <w:b/>
          <w:lang w:val="en-US"/>
        </w:rPr>
        <w:t>1</w:t>
      </w:r>
      <w:r w:rsidR="00303D06">
        <w:rPr>
          <w:lang w:val="en-US"/>
        </w:rPr>
        <w:t xml:space="preserve"> for further justification.</w:t>
      </w:r>
    </w:p>
    <w:p w14:paraId="3D8D8563" w14:textId="0AED3339" w:rsidR="00867325" w:rsidRDefault="00867325" w:rsidP="00B75869">
      <w:pPr>
        <w:spacing w:line="360" w:lineRule="auto"/>
        <w:jc w:val="both"/>
        <w:rPr>
          <w:lang w:val="en-US"/>
        </w:rPr>
      </w:pPr>
      <w:r w:rsidRPr="00867325">
        <w:rPr>
          <w:lang w:val="en-US"/>
        </w:rPr>
        <w:t>The script sets t</w:t>
      </w:r>
      <w:r w:rsidRPr="00E14BD3">
        <w:rPr>
          <w:vertAlign w:val="subscript"/>
          <w:lang w:val="en-US"/>
        </w:rPr>
        <w:t>Ls</w:t>
      </w:r>
      <w:r w:rsidRPr="00867325">
        <w:rPr>
          <w:lang w:val="en-US"/>
        </w:rPr>
        <w:t xml:space="preserve"> to the highest t_coma and the corresponding sCT</w:t>
      </w:r>
      <w:r w:rsidRPr="00867325">
        <w:rPr>
          <w:vertAlign w:val="subscript"/>
          <w:lang w:val="en-US"/>
        </w:rPr>
        <w:t>max</w:t>
      </w:r>
      <w:r w:rsidRPr="00867325">
        <w:rPr>
          <w:lang w:val="en-US"/>
        </w:rPr>
        <w:t xml:space="preserve"> is used. Then for each ramping rate, </w:t>
      </w:r>
      <w:r w:rsidRPr="00867325">
        <w:rPr>
          <w:i/>
          <w:iCs/>
          <w:lang w:val="en-US"/>
        </w:rPr>
        <w:t>b</w:t>
      </w:r>
      <w:r w:rsidRPr="00867325">
        <w:rPr>
          <w:lang w:val="en-US"/>
        </w:rPr>
        <w:t>, dCT</w:t>
      </w:r>
      <w:r w:rsidRPr="00867325">
        <w:rPr>
          <w:vertAlign w:val="subscript"/>
          <w:lang w:val="en-US"/>
        </w:rPr>
        <w:t>max</w:t>
      </w:r>
      <w:r w:rsidRPr="00867325">
        <w:rPr>
          <w:lang w:val="en-US"/>
        </w:rPr>
        <w:t xml:space="preserve"> [in °C] is estimated (</w:t>
      </w:r>
      <w:r w:rsidR="005078D3" w:rsidRPr="005078D3">
        <w:rPr>
          <w:lang w:val="en-US"/>
        </w:rPr>
        <w:t>equation 7</w:t>
      </w:r>
      <w:r w:rsidRPr="005078D3">
        <w:rPr>
          <w:lang w:val="en-US"/>
        </w:rPr>
        <w:t xml:space="preserve">a </w:t>
      </w:r>
      <w:r w:rsidRPr="00867325">
        <w:rPr>
          <w:lang w:val="en-US"/>
        </w:rPr>
        <w:t>in main text):</w:t>
      </w:r>
    </w:p>
    <w:p w14:paraId="175DD4B9" w14:textId="4E0CF46C" w:rsidR="00867325" w:rsidRPr="00371A6C" w:rsidRDefault="00FA5096" w:rsidP="00B75869">
      <w:pPr>
        <w:spacing w:line="360" w:lineRule="auto"/>
        <w:jc w:val="both"/>
      </w:pPr>
      <m:oMathPara>
        <m:oMath>
          <m:sSub>
            <m:sSubPr>
              <m:ctrlPr>
                <w:rPr>
                  <w:rFonts w:ascii="Cambria Math" w:hAnsi="Cambria Math"/>
                </w:rPr>
              </m:ctrlPr>
            </m:sSubPr>
            <m:e>
              <m:r>
                <m:rPr>
                  <m:sty m:val="p"/>
                </m:rPr>
                <w:rPr>
                  <w:rFonts w:ascii="Cambria Math" w:hAnsi="Cambria Math"/>
                </w:rPr>
                <m:t>dCT</m:t>
              </m:r>
            </m:e>
            <m:sub>
              <m:r>
                <m:rPr>
                  <m:sty m:val="p"/>
                </m:rPr>
                <w:rPr>
                  <w:rFonts w:ascii="Cambria Math" w:hAnsi="Cambria Math"/>
                </w:rPr>
                <m:t>max</m:t>
              </m:r>
            </m:sub>
          </m:sSub>
          <m:r>
            <m:rPr>
              <m:sty m:val="p"/>
            </m:rPr>
            <w:rPr>
              <w:rFonts w:ascii="Cambria Math" w:hAnsi="Cambria Math"/>
              <w:lang w:val="en-CA"/>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r>
            <m:rPr>
              <m:sty m:val="p"/>
            </m:rPr>
            <w:rPr>
              <w:rFonts w:ascii="Cambria Math" w:hAnsi="Cambria Math"/>
              <w:lang w:val="en-CA"/>
            </w:rPr>
            <m:t>+</m:t>
          </m:r>
          <m:f>
            <m:fPr>
              <m:ctrlPr>
                <w:rPr>
                  <w:rFonts w:ascii="Cambria Math" w:hAnsi="Cambria Math"/>
                </w:rPr>
              </m:ctrlPr>
            </m:fPr>
            <m:num>
              <m:r>
                <m:rPr>
                  <m:sty m:val="p"/>
                </m:rPr>
                <w:rPr>
                  <w:rFonts w:ascii="Cambria Math" w:hAnsi="Cambria Math"/>
                  <w:lang w:val="en-CA"/>
                </w:rPr>
                <m:t>z</m:t>
              </m:r>
            </m:num>
            <m:den>
              <m:r>
                <m:rPr>
                  <m:sty m:val="p"/>
                </m:rPr>
                <w:rPr>
                  <w:rFonts w:ascii="Cambria Math" w:hAnsi="Cambria Math"/>
                </w:rPr>
                <m:t>ln(10)</m:t>
              </m:r>
            </m:den>
          </m:f>
          <m:r>
            <m:rPr>
              <m:sty m:val="p"/>
            </m:rPr>
            <w:rPr>
              <w:rFonts w:ascii="Cambria Math" w:hAnsi="Cambria Math"/>
            </w:rPr>
            <m:t>ln</m:t>
          </m:r>
          <m:d>
            <m:dPr>
              <m:begChr m:val="["/>
              <m:endChr m:val="]"/>
              <m:ctrlPr>
                <w:rPr>
                  <w:rFonts w:ascii="Cambria Math" w:hAnsi="Cambria Math"/>
                </w:rPr>
              </m:ctrlPr>
            </m:dPr>
            <m:e>
              <m:f>
                <m:fPr>
                  <m:ctrlPr>
                    <w:rPr>
                      <w:rFonts w:ascii="Cambria Math" w:hAnsi="Cambria Math"/>
                    </w:rPr>
                  </m:ctrlPr>
                </m:fPr>
                <m:num>
                  <m:r>
                    <m:rPr>
                      <m:sty m:val="p"/>
                    </m:rPr>
                    <w:rPr>
                      <w:rFonts w:ascii="Cambria Math" w:hAnsi="Cambria Math"/>
                    </w:rPr>
                    <m:t>ln(10)∙b∙</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Ls</m:t>
                      </m:r>
                    </m:sub>
                  </m:sSub>
                </m:num>
                <m:den>
                  <m:r>
                    <m:rPr>
                      <m:sty m:val="p"/>
                    </m:rPr>
                    <w:rPr>
                      <w:rFonts w:ascii="Cambria Math" w:hAnsi="Cambria Math"/>
                    </w:rPr>
                    <m:t>z</m:t>
                  </m:r>
                </m:den>
              </m:f>
              <m:r>
                <m:rPr>
                  <m:sty m:val="p"/>
                </m:rPr>
                <w:rPr>
                  <w:rFonts w:ascii="Cambria Math" w:hAnsi="Cambria Math"/>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d>
                    <m:dPr>
                      <m:ctrlPr>
                        <w:rPr>
                          <w:rFonts w:ascii="Cambria Math" w:hAnsi="Cambria Math"/>
                        </w:rPr>
                      </m:ctrlPr>
                    </m:dPr>
                    <m:e>
                      <m:sSub>
                        <m:sSubPr>
                          <m:ctrlPr>
                            <w:rPr>
                              <w:rFonts w:ascii="Cambria Math" w:hAnsi="Cambria Math"/>
                            </w:rPr>
                          </m:ctrlPr>
                        </m:sSubPr>
                        <m:e>
                          <m:r>
                            <m:rPr>
                              <m:sty m:val="p"/>
                            </m:rPr>
                            <w:rPr>
                              <w:rFonts w:ascii="Cambria Math" w:hAnsi="Cambria Math"/>
                            </w:rPr>
                            <m:t>sCT</m:t>
                          </m:r>
                        </m:e>
                        <m:sub>
                          <m:r>
                            <m:rPr>
                              <m:sty m:val="p"/>
                            </m:rPr>
                            <w:rPr>
                              <w:rFonts w:ascii="Cambria Math" w:hAnsi="Cambria Math"/>
                            </w:rPr>
                            <m:t>max</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e>
                  </m:d>
                </m:sup>
              </m:sSup>
              <m:r>
                <m:rPr>
                  <m:sty m:val="p"/>
                </m:rPr>
                <w:rPr>
                  <w:rFonts w:ascii="Cambria Math" w:hAnsi="Cambria Math"/>
                  <w:lang w:val="en-CA"/>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c*</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sup>
              </m:sSup>
            </m:e>
          </m:d>
        </m:oMath>
      </m:oMathPara>
    </w:p>
    <w:p w14:paraId="43753697" w14:textId="121FB3A4" w:rsidR="00867325" w:rsidRPr="00867325" w:rsidRDefault="00867325" w:rsidP="00B75869">
      <w:pPr>
        <w:spacing w:line="360" w:lineRule="auto"/>
        <w:jc w:val="both"/>
        <w:rPr>
          <w:lang w:val="en-US"/>
        </w:rPr>
      </w:pPr>
      <w:r w:rsidRPr="00867325">
        <w:rPr>
          <w:lang w:val="en-US"/>
        </w:rPr>
        <w:t xml:space="preserve">Here we substituted </w:t>
      </w:r>
      <w:r w:rsidRPr="00867325">
        <w:rPr>
          <w:i/>
          <w:lang w:val="en-US"/>
        </w:rPr>
        <w:t>k</w:t>
      </w:r>
      <w:r w:rsidRPr="00867325">
        <w:rPr>
          <w:lang w:val="en-US"/>
        </w:rPr>
        <w:t xml:space="preserve"> in </w:t>
      </w:r>
      <w:r w:rsidR="005078D3" w:rsidRPr="005078D3">
        <w:rPr>
          <w:lang w:val="en-US"/>
        </w:rPr>
        <w:t>equation 7</w:t>
      </w:r>
      <w:r w:rsidRPr="005078D3">
        <w:rPr>
          <w:lang w:val="en-US"/>
        </w:rPr>
        <w:t xml:space="preserve">a </w:t>
      </w:r>
      <w:r w:rsidRPr="00867325">
        <w:rPr>
          <w:lang w:val="en-US"/>
        </w:rPr>
        <w:t>with ln(10)/</w:t>
      </w:r>
      <w:r w:rsidRPr="00867325">
        <w:rPr>
          <w:i/>
          <w:lang w:val="en-US"/>
        </w:rPr>
        <w:t>z</w:t>
      </w:r>
      <w:r w:rsidRPr="00867325">
        <w:rPr>
          <w:lang w:val="en-US"/>
        </w:rPr>
        <w:t xml:space="preserve">. Note that in </w:t>
      </w:r>
      <w:r w:rsidRPr="009719E6">
        <w:rPr>
          <w:i/>
          <w:iCs/>
          <w:lang w:val="en-US"/>
        </w:rPr>
        <w:t>R</w:t>
      </w:r>
      <w:r w:rsidRPr="00867325">
        <w:rPr>
          <w:lang w:val="en-US"/>
        </w:rPr>
        <w:t xml:space="preserve"> log() is the natural logarithm, whereas log10() is the base 10 or “common” logarithm.</w:t>
      </w:r>
    </w:p>
    <w:p w14:paraId="05BE6E52" w14:textId="5250D435" w:rsidR="00867325" w:rsidRPr="00867325" w:rsidRDefault="00867325" w:rsidP="00B75869">
      <w:pPr>
        <w:spacing w:line="360" w:lineRule="auto"/>
        <w:jc w:val="both"/>
        <w:rPr>
          <w:lang w:val="en-US"/>
        </w:rPr>
      </w:pPr>
      <w:r w:rsidRPr="00867325">
        <w:rPr>
          <w:lang w:val="en-US"/>
        </w:rPr>
        <w:t>If</w:t>
      </w:r>
      <w:r w:rsidR="004C79DB">
        <w:rPr>
          <w:lang w:val="en-US"/>
        </w:rPr>
        <w:t xml:space="preserve"> other</w:t>
      </w:r>
      <w:r w:rsidRPr="00867325">
        <w:rPr>
          <w:lang w:val="en-US"/>
        </w:rPr>
        <w:t xml:space="preserve"> ramp rates </w:t>
      </w:r>
      <w:r w:rsidR="004C79DB">
        <w:rPr>
          <w:lang w:val="en-US"/>
        </w:rPr>
        <w:t>are</w:t>
      </w:r>
      <w:r w:rsidR="004C79DB" w:rsidRPr="00867325">
        <w:rPr>
          <w:lang w:val="en-US"/>
        </w:rPr>
        <w:t xml:space="preserve"> </w:t>
      </w:r>
      <w:r w:rsidRPr="00867325">
        <w:rPr>
          <w:lang w:val="en-US"/>
        </w:rPr>
        <w:t>provided, a csv table named “dCTmax_predictions.csv” is produced with the predicted dCT</w:t>
      </w:r>
      <w:r w:rsidRPr="00867325">
        <w:rPr>
          <w:vertAlign w:val="subscript"/>
          <w:lang w:val="en-US"/>
        </w:rPr>
        <w:t>max</w:t>
      </w:r>
      <w:r w:rsidRPr="00867325">
        <w:rPr>
          <w:lang w:val="en-US"/>
        </w:rPr>
        <w:t xml:space="preserve"> for each supplied ramp rate.</w:t>
      </w:r>
    </w:p>
    <w:p w14:paraId="56564AA4" w14:textId="311AE87B" w:rsidR="00867325" w:rsidRPr="00867325" w:rsidRDefault="00867325" w:rsidP="00B75869">
      <w:pPr>
        <w:spacing w:line="360" w:lineRule="auto"/>
        <w:jc w:val="both"/>
        <w:rPr>
          <w:lang w:val="en-US"/>
        </w:rPr>
      </w:pPr>
    </w:p>
    <w:p w14:paraId="4BE6E0BA" w14:textId="72735C1C" w:rsidR="00867325" w:rsidRPr="00371A6C" w:rsidRDefault="00867325" w:rsidP="00B75869">
      <w:pPr>
        <w:pStyle w:val="Heading2"/>
        <w:spacing w:line="360" w:lineRule="auto"/>
        <w:jc w:val="both"/>
      </w:pPr>
      <w:bookmarkStart w:id="27" w:name="_Toc65834478"/>
      <w:bookmarkStart w:id="28" w:name="_Toc65834835"/>
      <w:bookmarkStart w:id="29" w:name="_Toc65840410"/>
      <w:bookmarkStart w:id="30" w:name="_Toc65841208"/>
      <w:bookmarkStart w:id="31" w:name="_Toc65847294"/>
      <w:r w:rsidRPr="00371A6C">
        <w:t xml:space="preserve">Output: Knockdown time </w:t>
      </w:r>
      <w:r w:rsidR="00403B6E">
        <w:t>under randomly</w:t>
      </w:r>
      <w:r w:rsidRPr="00371A6C">
        <w:t xml:space="preserve"> fluctuating temperatures</w:t>
      </w:r>
      <w:bookmarkEnd w:id="27"/>
      <w:bookmarkEnd w:id="28"/>
      <w:bookmarkEnd w:id="29"/>
      <w:bookmarkEnd w:id="30"/>
      <w:bookmarkEnd w:id="31"/>
    </w:p>
    <w:p w14:paraId="73481E5A" w14:textId="65B53456" w:rsidR="00867325" w:rsidRPr="00867325" w:rsidRDefault="00867325" w:rsidP="00B75869">
      <w:pPr>
        <w:spacing w:line="360" w:lineRule="auto"/>
        <w:jc w:val="both"/>
        <w:rPr>
          <w:lang w:val="en-US"/>
        </w:rPr>
      </w:pPr>
      <w:r w:rsidRPr="00867325">
        <w:rPr>
          <w:lang w:val="en-US"/>
        </w:rPr>
        <w:t>From the TTL parameters (</w:t>
      </w:r>
      <w:r w:rsidRPr="00371A6C">
        <w:t>β</w:t>
      </w:r>
      <w:r w:rsidRPr="00867325">
        <w:rPr>
          <w:lang w:val="en-US"/>
        </w:rPr>
        <w:t xml:space="preserve"> and </w:t>
      </w:r>
      <w:r w:rsidRPr="00371A6C">
        <w:t>α</w:t>
      </w:r>
      <w:r w:rsidRPr="00867325">
        <w:rPr>
          <w:lang w:val="en-US"/>
        </w:rPr>
        <w:t>) estimated from the static assay</w:t>
      </w:r>
      <w:r w:rsidR="00956AF4">
        <w:rPr>
          <w:lang w:val="en-US"/>
        </w:rPr>
        <w:t>s</w:t>
      </w:r>
      <w:r w:rsidRPr="00867325">
        <w:rPr>
          <w:lang w:val="en-US"/>
        </w:rPr>
        <w:t xml:space="preserve"> (observed sCT</w:t>
      </w:r>
      <w:r w:rsidRPr="00867325">
        <w:rPr>
          <w:vertAlign w:val="subscript"/>
          <w:lang w:val="en-US"/>
        </w:rPr>
        <w:t xml:space="preserve">max </w:t>
      </w:r>
      <w:r w:rsidRPr="00867325">
        <w:rPr>
          <w:lang w:val="en-US"/>
        </w:rPr>
        <w:t>temperatures and t</w:t>
      </w:r>
      <w:r w:rsidRPr="00867325">
        <w:rPr>
          <w:vertAlign w:val="subscript"/>
          <w:lang w:val="en-US"/>
        </w:rPr>
        <w:t>coma</w:t>
      </w:r>
      <w:r w:rsidRPr="00867325">
        <w:rPr>
          <w:lang w:val="en-US"/>
        </w:rPr>
        <w:t xml:space="preserve"> durations), the script can predict time to failure for experiments in which temperature fluctuates </w:t>
      </w:r>
      <w:r w:rsidR="00403B6E">
        <w:rPr>
          <w:lang w:val="en-US"/>
        </w:rPr>
        <w:t xml:space="preserve">either randomly or predictably, from a specific </w:t>
      </w:r>
      <w:r w:rsidRPr="00867325">
        <w:rPr>
          <w:lang w:val="en-US"/>
        </w:rPr>
        <w:t xml:space="preserve">fluctuating temperature profile. An input template is provided (“fluctuating_temperature_profile.csv”). Time must be provided in minutes, e.g. 10 seconds </w:t>
      </w:r>
      <w:r w:rsidR="00E14BD3">
        <w:rPr>
          <w:lang w:val="en-US"/>
        </w:rPr>
        <w:t>a</w:t>
      </w:r>
      <w:r w:rsidR="00956AF4">
        <w:rPr>
          <w:lang w:val="en-US"/>
        </w:rPr>
        <w:t>s</w:t>
      </w:r>
      <w:r w:rsidRPr="00867325">
        <w:rPr>
          <w:lang w:val="en-US"/>
        </w:rPr>
        <w:t xml:space="preserve"> 1/6 min, and temperature at that time must be supplied in °C.</w:t>
      </w:r>
    </w:p>
    <w:p w14:paraId="30C15A48" w14:textId="77777777" w:rsidR="00867325" w:rsidRPr="00867325" w:rsidRDefault="00867325" w:rsidP="00B75869">
      <w:pPr>
        <w:spacing w:line="360" w:lineRule="auto"/>
        <w:jc w:val="both"/>
        <w:rPr>
          <w:lang w:val="en-US"/>
        </w:rPr>
      </w:pPr>
      <w:r w:rsidRPr="00867325">
        <w:rPr>
          <w:lang w:val="en-US"/>
        </w:rPr>
        <w:t>Assuming additivity of thermal injury, time to failure is predicted based on the sum of accumulated thermal injury:</w:t>
      </w:r>
    </w:p>
    <w:p w14:paraId="04B1521A" w14:textId="77777777" w:rsidR="00867325" w:rsidRPr="00371A6C" w:rsidRDefault="00867325" w:rsidP="00B75869">
      <w:pPr>
        <w:spacing w:line="360" w:lineRule="auto"/>
        <w:jc w:val="both"/>
      </w:pPr>
      <m:oMathPara>
        <m:oMath>
          <m:r>
            <m:rPr>
              <m:sty m:val="p"/>
            </m:rPr>
            <w:rPr>
              <w:rFonts w:ascii="Cambria Math" w:hAnsi="Cambria Math"/>
            </w:rPr>
            <m:t>Accumulated injury=</m:t>
          </m:r>
          <m:nary>
            <m:naryPr>
              <m:chr m:val="∑"/>
              <m:limLoc m:val="undOvr"/>
              <m:ctrlPr>
                <w:rPr>
                  <w:rFonts w:ascii="Cambria Math" w:hAnsi="Cambria Math"/>
                </w:rPr>
              </m:ctrlPr>
            </m:naryPr>
            <m:sub>
              <m:r>
                <m:rPr>
                  <m:sty m:val="p"/>
                </m:rPr>
                <w:rPr>
                  <w:rFonts w:ascii="Cambria Math" w:hAnsi="Cambria Math"/>
                </w:rPr>
                <m:t>i=1</m:t>
              </m:r>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e</m:t>
                  </m:r>
                </m:sub>
              </m:sSub>
            </m:sup>
            <m:e>
              <m:f>
                <m:fPr>
                  <m:ctrlPr>
                    <w:rPr>
                      <w:rFonts w:ascii="Cambria Math" w:hAnsi="Cambria Math"/>
                    </w:rPr>
                  </m:ctrlPr>
                </m:fPr>
                <m:num>
                  <m:r>
                    <m:rPr>
                      <m:sty m:val="p"/>
                    </m:rPr>
                    <w:rPr>
                      <w:rFonts w:ascii="Cambria Math" w:hAnsi="Cambria Math"/>
                    </w:rPr>
                    <m:t>100∙</m:t>
                  </m:r>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i+1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i</m:t>
                          </m:r>
                        </m:sub>
                      </m:sSub>
                    </m:e>
                  </m:d>
                </m:num>
                <m:den>
                  <m:sSup>
                    <m:sSupPr>
                      <m:ctrlPr>
                        <w:rPr>
                          <w:rFonts w:ascii="Cambria Math" w:hAnsi="Cambria Math"/>
                        </w:rPr>
                      </m:ctrlPr>
                    </m:sSupPr>
                    <m:e>
                      <m:r>
                        <m:rPr>
                          <m:sty m:val="p"/>
                        </m:rPr>
                        <w:rPr>
                          <w:rFonts w:ascii="Cambria Math" w:hAnsi="Cambria Math"/>
                        </w:rPr>
                        <m:t>10</m:t>
                      </m:r>
                    </m:e>
                    <m:sup>
                      <m:r>
                        <m:rPr>
                          <m:sty m:val="p"/>
                        </m:rPr>
                        <w:rPr>
                          <w:rFonts w:ascii="Cambria Math" w:hAnsi="Cambria Math"/>
                        </w:rPr>
                        <m:t>(β∙</m:t>
                      </m:r>
                      <m:func>
                        <m:funcPr>
                          <m:ctrlPr>
                            <w:rPr>
                              <w:rFonts w:ascii="Cambria Math" w:hAnsi="Cambria Math"/>
                            </w:rPr>
                          </m:ctrlPr>
                        </m:funcPr>
                        <m:fName>
                          <m:r>
                            <m:rPr>
                              <m:sty m:val="p"/>
                            </m:rPr>
                            <w:rPr>
                              <w:rFonts w:ascii="Cambria Math" w:hAnsi="Cambria Math"/>
                            </w:rPr>
                            <m:t>max</m:t>
                          </m:r>
                        </m:fName>
                        <m:e>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i+1</m:t>
                                  </m:r>
                                </m:sub>
                              </m:sSub>
                            </m:e>
                          </m:d>
                        </m:e>
                      </m:func>
                      <m:r>
                        <m:rPr>
                          <m:sty m:val="p"/>
                        </m:rPr>
                        <w:rPr>
                          <w:rFonts w:ascii="Cambria Math" w:hAnsi="Cambria Math"/>
                        </w:rPr>
                        <m:t>+α)</m:t>
                      </m:r>
                    </m:sup>
                  </m:sSup>
                </m:den>
              </m:f>
            </m:e>
          </m:nary>
        </m:oMath>
      </m:oMathPara>
    </w:p>
    <w:p w14:paraId="21A77009" w14:textId="3F73CCF3" w:rsidR="00867325" w:rsidRPr="00E14BD3" w:rsidRDefault="00867325" w:rsidP="00B75869">
      <w:pPr>
        <w:spacing w:line="360" w:lineRule="auto"/>
        <w:jc w:val="both"/>
        <w:rPr>
          <w:lang w:val="en-US"/>
        </w:rPr>
      </w:pPr>
      <w:r w:rsidRPr="00867325">
        <w:rPr>
          <w:lang w:val="en-US"/>
        </w:rPr>
        <w:lastRenderedPageBreak/>
        <w:t xml:space="preserve">Which sums the additive injury over each time </w:t>
      </w:r>
      <w:r w:rsidR="00652782">
        <w:rPr>
          <w:lang w:val="en-US"/>
        </w:rPr>
        <w:t>interval</w:t>
      </w:r>
      <w:r w:rsidR="00652782" w:rsidRPr="00867325">
        <w:rPr>
          <w:lang w:val="en-US"/>
        </w:rPr>
        <w:t xml:space="preserve"> </w:t>
      </w:r>
      <w:r w:rsidRPr="00E14BD3">
        <w:rPr>
          <w:i/>
          <w:iCs/>
          <w:lang w:val="en-US"/>
        </w:rPr>
        <w:t>i</w:t>
      </w:r>
      <w:r w:rsidRPr="00867325">
        <w:rPr>
          <w:lang w:val="en-US"/>
        </w:rPr>
        <w:t xml:space="preserve"> until t</w:t>
      </w:r>
      <w:r w:rsidRPr="00867325">
        <w:rPr>
          <w:vertAlign w:val="subscript"/>
          <w:lang w:val="en-US"/>
        </w:rPr>
        <w:t>e</w:t>
      </w:r>
      <w:r w:rsidRPr="00867325">
        <w:rPr>
          <w:lang w:val="en-US"/>
        </w:rPr>
        <w:t xml:space="preserve"> which is the time </w:t>
      </w:r>
      <w:r w:rsidR="00652782">
        <w:rPr>
          <w:lang w:val="en-US"/>
        </w:rPr>
        <w:t>interval</w:t>
      </w:r>
      <w:r w:rsidR="00652782" w:rsidRPr="00867325">
        <w:rPr>
          <w:lang w:val="en-US"/>
        </w:rPr>
        <w:t xml:space="preserve"> </w:t>
      </w:r>
      <w:r w:rsidRPr="00867325">
        <w:rPr>
          <w:lang w:val="en-US"/>
        </w:rPr>
        <w:t>for which the total accumulated injury is calcula</w:t>
      </w:r>
      <w:r w:rsidRPr="00E14BD3">
        <w:rPr>
          <w:lang w:val="en-US"/>
        </w:rPr>
        <w:t>ted</w:t>
      </w:r>
      <w:r w:rsidR="00403B6E" w:rsidRPr="00E14BD3">
        <w:rPr>
          <w:lang w:val="en-US"/>
        </w:rPr>
        <w:t xml:space="preserve">. </w:t>
      </w:r>
      <w:r w:rsidR="0060178E" w:rsidRPr="00E14BD3">
        <w:rPr>
          <w:lang w:val="en-US"/>
        </w:rPr>
        <w:t xml:space="preserve">The </w:t>
      </w:r>
      <w:r w:rsidR="00E14BD3" w:rsidRPr="00E14BD3">
        <w:rPr>
          <w:lang w:val="en-US"/>
        </w:rPr>
        <w:t>accumulated injury</w:t>
      </w:r>
      <w:r w:rsidR="0060178E" w:rsidRPr="00E14BD3">
        <w:rPr>
          <w:lang w:val="en-US"/>
        </w:rPr>
        <w:t xml:space="preserve"> for which </w:t>
      </w:r>
      <w:r w:rsidR="00E14BD3" w:rsidRPr="00E14BD3">
        <w:rPr>
          <w:lang w:val="en-US"/>
        </w:rPr>
        <w:t>the tolerable exposure duration should be predicted (corresponding to t</w:t>
      </w:r>
      <w:r w:rsidR="00E14BD3" w:rsidRPr="00E14BD3">
        <w:rPr>
          <w:vertAlign w:val="subscript"/>
          <w:lang w:val="en-US"/>
        </w:rPr>
        <w:t>e</w:t>
      </w:r>
      <w:r w:rsidR="00E14BD3" w:rsidRPr="00E14BD3">
        <w:rPr>
          <w:lang w:val="en-US"/>
        </w:rPr>
        <w:t xml:space="preserve">, the time interval where summation of cumulative injury should stop) </w:t>
      </w:r>
      <w:r w:rsidR="0060178E" w:rsidRPr="00E14BD3">
        <w:rPr>
          <w:lang w:val="en-US"/>
        </w:rPr>
        <w:t xml:space="preserve">can be set to any </w:t>
      </w:r>
      <w:r w:rsidR="00403B6E" w:rsidRPr="00E14BD3">
        <w:rPr>
          <w:lang w:val="en-US"/>
        </w:rPr>
        <w:t xml:space="preserve">percent lethal damage </w:t>
      </w:r>
      <w:r w:rsidR="0060178E" w:rsidRPr="00E14BD3">
        <w:rPr>
          <w:lang w:val="en-US"/>
        </w:rPr>
        <w:t>above 0</w:t>
      </w:r>
      <w:r w:rsidR="00403B6E" w:rsidRPr="00E14BD3">
        <w:rPr>
          <w:lang w:val="en-US"/>
        </w:rPr>
        <w:t xml:space="preserve"> and </w:t>
      </w:r>
      <w:r w:rsidR="0060178E" w:rsidRPr="00E14BD3">
        <w:rPr>
          <w:lang w:val="en-US"/>
        </w:rPr>
        <w:t xml:space="preserve">up to </w:t>
      </w:r>
      <w:r w:rsidR="00403B6E" w:rsidRPr="00E14BD3">
        <w:rPr>
          <w:lang w:val="en-US"/>
        </w:rPr>
        <w:t>100</w:t>
      </w:r>
      <w:r w:rsidRPr="00E14BD3">
        <w:rPr>
          <w:lang w:val="en-US"/>
        </w:rPr>
        <w:t>.</w:t>
      </w:r>
      <w:r w:rsidR="00E14BD3" w:rsidRPr="00E14BD3">
        <w:rPr>
          <w:lang w:val="en-US"/>
        </w:rPr>
        <w:t xml:space="preserve"> In the case of 100 % accumulated injury t</w:t>
      </w:r>
      <w:r w:rsidR="00E14BD3" w:rsidRPr="00E14BD3">
        <w:rPr>
          <w:vertAlign w:val="subscript"/>
          <w:lang w:val="en-US"/>
        </w:rPr>
        <w:t>e</w:t>
      </w:r>
      <w:r w:rsidR="00E14BD3" w:rsidRPr="00E14BD3">
        <w:rPr>
          <w:lang w:val="en-US"/>
        </w:rPr>
        <w:t xml:space="preserve"> equals t</w:t>
      </w:r>
      <w:r w:rsidR="00E14BD3" w:rsidRPr="00E14BD3">
        <w:rPr>
          <w:vertAlign w:val="subscript"/>
          <w:lang w:val="en-US"/>
        </w:rPr>
        <w:t>coma</w:t>
      </w:r>
      <w:r w:rsidR="00E14BD3" w:rsidRPr="00E14BD3">
        <w:rPr>
          <w:lang w:val="en-US"/>
        </w:rPr>
        <w:t>.</w:t>
      </w:r>
      <w:r w:rsidRPr="00E14BD3">
        <w:rPr>
          <w:lang w:val="en-US"/>
        </w:rPr>
        <w:t xml:space="preserve"> </w:t>
      </w:r>
      <w:r w:rsidR="00E14BD3" w:rsidRPr="00E14BD3">
        <w:rPr>
          <w:lang w:val="en-US"/>
        </w:rPr>
        <w:t xml:space="preserve">At </w:t>
      </w:r>
      <w:r w:rsidRPr="00E14BD3">
        <w:rPr>
          <w:lang w:val="en-US"/>
        </w:rPr>
        <w:t>each time step t</w:t>
      </w:r>
      <w:r w:rsidRPr="00E14BD3">
        <w:rPr>
          <w:vertAlign w:val="subscript"/>
          <w:lang w:val="en-US"/>
        </w:rPr>
        <w:t>i</w:t>
      </w:r>
      <w:r w:rsidRPr="00E14BD3">
        <w:rPr>
          <w:lang w:val="en-US"/>
        </w:rPr>
        <w:t xml:space="preserve">, the interval in minutes until the next measurement is determined regardless of whether temperatures have been recorded with equal intervals. The denominator is the </w:t>
      </w:r>
      <w:r w:rsidR="00E14BD3" w:rsidRPr="00E14BD3">
        <w:rPr>
          <w:lang w:val="en-US"/>
        </w:rPr>
        <w:t xml:space="preserve">fraction of the tolerable exposure duration </w:t>
      </w:r>
      <w:r w:rsidRPr="00E14BD3">
        <w:rPr>
          <w:lang w:val="en-US"/>
        </w:rPr>
        <w:t>for the maximum temperature (of T</w:t>
      </w:r>
      <w:r w:rsidRPr="00E14BD3">
        <w:rPr>
          <w:vertAlign w:val="subscript"/>
          <w:lang w:val="en-US"/>
        </w:rPr>
        <w:t>i</w:t>
      </w:r>
      <w:r w:rsidRPr="00E14BD3">
        <w:rPr>
          <w:lang w:val="en-US"/>
        </w:rPr>
        <w:t xml:space="preserve"> and T</w:t>
      </w:r>
      <w:r w:rsidRPr="00E14BD3">
        <w:rPr>
          <w:vertAlign w:val="subscript"/>
          <w:lang w:val="en-US"/>
        </w:rPr>
        <w:t>i+1</w:t>
      </w:r>
      <w:r w:rsidRPr="00E14BD3">
        <w:rPr>
          <w:lang w:val="en-US"/>
        </w:rPr>
        <w:t xml:space="preserve">) in each time interval. The time where accumulated injury is closest to </w:t>
      </w:r>
      <w:r w:rsidR="0060178E" w:rsidRPr="00E14BD3">
        <w:rPr>
          <w:lang w:val="en-US"/>
        </w:rPr>
        <w:t>the set percent lethal damage</w:t>
      </w:r>
      <w:r w:rsidRPr="00E14BD3">
        <w:rPr>
          <w:lang w:val="en-US"/>
        </w:rPr>
        <w:t xml:space="preserve"> is returned for each group provided. If a fluctuating temperature profile is provided a csv table named “fluctemp_predictions.csv” is produced.</w:t>
      </w:r>
    </w:p>
    <w:p w14:paraId="227FD70A" w14:textId="7EB25A31" w:rsidR="00867325" w:rsidRDefault="00867325" w:rsidP="00B75869">
      <w:pPr>
        <w:spacing w:line="360" w:lineRule="auto"/>
        <w:jc w:val="both"/>
        <w:rPr>
          <w:color w:val="FF0000"/>
          <w:lang w:val="en-US"/>
        </w:rPr>
      </w:pPr>
      <w:r w:rsidRPr="00F0519F">
        <w:rPr>
          <w:color w:val="FF0000"/>
          <w:lang w:val="en-US"/>
        </w:rPr>
        <w:t>CAUTION: Temperatures below the damage accumulation threshold might “repair” thermal injury (see main text).</w:t>
      </w:r>
    </w:p>
    <w:p w14:paraId="05BBAAF1" w14:textId="77777777" w:rsidR="006C5466" w:rsidRDefault="006C5466" w:rsidP="00B75869">
      <w:pPr>
        <w:spacing w:line="360" w:lineRule="auto"/>
        <w:jc w:val="both"/>
        <w:rPr>
          <w:color w:val="FF0000"/>
          <w:lang w:val="en-US"/>
        </w:rPr>
      </w:pPr>
    </w:p>
    <w:p w14:paraId="6FDC1E2D" w14:textId="5A7A115F" w:rsidR="006C5466" w:rsidRPr="00B53B12" w:rsidRDefault="006C5466" w:rsidP="006C5466">
      <w:pPr>
        <w:rPr>
          <w:color w:val="FF0000"/>
          <w:lang w:val="en-US"/>
        </w:rPr>
      </w:pPr>
      <w:r>
        <w:rPr>
          <w:color w:val="FF0000"/>
          <w:lang w:val="en-US"/>
        </w:rPr>
        <w:br w:type="page"/>
      </w:r>
    </w:p>
    <w:p w14:paraId="1D695DB2" w14:textId="08A1CC29" w:rsidR="00867325" w:rsidRPr="00371A6C" w:rsidRDefault="00867325" w:rsidP="00B75869">
      <w:pPr>
        <w:pStyle w:val="Heading1"/>
        <w:spacing w:line="360" w:lineRule="auto"/>
        <w:jc w:val="both"/>
      </w:pPr>
      <w:bookmarkStart w:id="32" w:name="_Toc65834479"/>
      <w:bookmarkStart w:id="33" w:name="_Toc65834836"/>
      <w:bookmarkStart w:id="34" w:name="_Toc65840411"/>
      <w:bookmarkStart w:id="35" w:name="_Toc65841209"/>
      <w:bookmarkStart w:id="36" w:name="_Hlk65843965"/>
      <w:bookmarkStart w:id="37" w:name="_Toc65847295"/>
      <w:r w:rsidRPr="00371A6C">
        <w:lastRenderedPageBreak/>
        <w:t>TTL from dynamic input data</w:t>
      </w:r>
      <w:bookmarkEnd w:id="32"/>
      <w:bookmarkEnd w:id="33"/>
      <w:bookmarkEnd w:id="34"/>
      <w:bookmarkEnd w:id="35"/>
      <w:bookmarkEnd w:id="37"/>
    </w:p>
    <w:bookmarkEnd w:id="36"/>
    <w:p w14:paraId="6E3C3EF1" w14:textId="4E1E34AA" w:rsidR="00867325" w:rsidRPr="00867325" w:rsidRDefault="00867325" w:rsidP="00B75869">
      <w:pPr>
        <w:spacing w:line="360" w:lineRule="auto"/>
        <w:jc w:val="both"/>
        <w:rPr>
          <w:lang w:val="en-US"/>
        </w:rPr>
      </w:pPr>
      <w:r w:rsidRPr="00867325">
        <w:rPr>
          <w:lang w:val="en-US"/>
        </w:rPr>
        <w:t xml:space="preserve">The script </w:t>
      </w:r>
      <w:r w:rsidRPr="00867325">
        <w:rPr>
          <w:b/>
          <w:lang w:val="en-US"/>
        </w:rPr>
        <w:t xml:space="preserve">“TTL_from_Dynamic.R” </w:t>
      </w:r>
      <w:r w:rsidRPr="00867325">
        <w:rPr>
          <w:lang w:val="en-US"/>
        </w:rPr>
        <w:t xml:space="preserve">derives TTL parameters from dynamic experiments, where temperature </w:t>
      </w:r>
      <w:r w:rsidR="008A2777">
        <w:rPr>
          <w:lang w:val="en-US"/>
        </w:rPr>
        <w:t>is</w:t>
      </w:r>
      <w:r w:rsidRPr="00867325">
        <w:rPr>
          <w:lang w:val="en-US"/>
        </w:rPr>
        <w:t xml:space="preserve"> changed at a constant rate (ramp rate) and the maximal temperatures tolerated (dCT</w:t>
      </w:r>
      <w:r w:rsidRPr="00867325">
        <w:rPr>
          <w:vertAlign w:val="subscript"/>
          <w:lang w:val="en-US"/>
        </w:rPr>
        <w:t>max</w:t>
      </w:r>
      <w:r w:rsidRPr="00867325">
        <w:rPr>
          <w:lang w:val="en-US"/>
        </w:rPr>
        <w:t xml:space="preserve">) are measured using one or more ramping rates. The corresponding input data template </w:t>
      </w:r>
      <w:r w:rsidRPr="00867325">
        <w:rPr>
          <w:b/>
          <w:lang w:val="en-US"/>
        </w:rPr>
        <w:t xml:space="preserve">“dynamic_input.csv” </w:t>
      </w:r>
      <w:r w:rsidR="00B75869">
        <w:rPr>
          <w:lang w:val="en-US"/>
        </w:rPr>
        <w:t>contains three columns:</w:t>
      </w:r>
    </w:p>
    <w:p w14:paraId="0D56CC67" w14:textId="184E3961" w:rsidR="00867325" w:rsidRPr="0060178E" w:rsidRDefault="00867325" w:rsidP="00B75869">
      <w:pPr>
        <w:spacing w:line="360" w:lineRule="auto"/>
        <w:ind w:left="1304" w:hanging="1304"/>
        <w:jc w:val="both"/>
        <w:rPr>
          <w:lang w:val="en-US"/>
        </w:rPr>
      </w:pPr>
      <w:r w:rsidRPr="0060178E">
        <w:rPr>
          <w:lang w:val="en-US"/>
        </w:rPr>
        <w:t xml:space="preserve">group: </w:t>
      </w:r>
      <w:r w:rsidR="0060178E">
        <w:rPr>
          <w:lang w:val="en-US"/>
        </w:rPr>
        <w:tab/>
      </w:r>
      <w:r w:rsidRPr="0060178E">
        <w:rPr>
          <w:lang w:val="en-US"/>
        </w:rPr>
        <w:t>Identity label, e.g. treatment group or species binomial name if multiple species have been assessed</w:t>
      </w:r>
    </w:p>
    <w:p w14:paraId="55EC342E" w14:textId="3DE59369" w:rsidR="00867325" w:rsidRPr="0060178E" w:rsidRDefault="00867325" w:rsidP="00B75869">
      <w:pPr>
        <w:spacing w:line="360" w:lineRule="auto"/>
        <w:jc w:val="both"/>
        <w:rPr>
          <w:lang w:val="en-US"/>
        </w:rPr>
      </w:pPr>
      <w:r w:rsidRPr="0060178E">
        <w:rPr>
          <w:lang w:val="en-US"/>
        </w:rPr>
        <w:t xml:space="preserve">ramprate: </w:t>
      </w:r>
      <w:r w:rsidR="0060178E">
        <w:rPr>
          <w:lang w:val="en-US"/>
        </w:rPr>
        <w:tab/>
      </w:r>
      <w:r w:rsidRPr="0060178E">
        <w:rPr>
          <w:lang w:val="en-US"/>
        </w:rPr>
        <w:t>Temperature change [in °C/min]</w:t>
      </w:r>
    </w:p>
    <w:p w14:paraId="619A9B5B" w14:textId="4E5E726A" w:rsidR="00867325" w:rsidRDefault="00867325" w:rsidP="00B75869">
      <w:pPr>
        <w:spacing w:line="360" w:lineRule="auto"/>
        <w:jc w:val="both"/>
        <w:rPr>
          <w:lang w:val="en-US"/>
        </w:rPr>
      </w:pPr>
      <w:r w:rsidRPr="0060178E">
        <w:rPr>
          <w:lang w:val="en-US"/>
        </w:rPr>
        <w:t>dCT</w:t>
      </w:r>
      <w:r w:rsidRPr="00F2754C">
        <w:rPr>
          <w:vertAlign w:val="subscript"/>
          <w:lang w:val="en-US"/>
        </w:rPr>
        <w:t>max</w:t>
      </w:r>
      <w:r w:rsidRPr="0060178E">
        <w:rPr>
          <w:lang w:val="en-US"/>
        </w:rPr>
        <w:t xml:space="preserve">: </w:t>
      </w:r>
      <w:r w:rsidR="0060178E">
        <w:rPr>
          <w:lang w:val="en-US"/>
        </w:rPr>
        <w:tab/>
      </w:r>
      <w:r w:rsidRPr="0060178E">
        <w:rPr>
          <w:lang w:val="en-US"/>
        </w:rPr>
        <w:t>Temperature at time of failure [in °C] of the dynamic experiment</w:t>
      </w:r>
    </w:p>
    <w:p w14:paraId="5F580F60" w14:textId="77777777" w:rsidR="00B75869" w:rsidRDefault="00B75869" w:rsidP="00B75869">
      <w:pPr>
        <w:spacing w:line="360" w:lineRule="auto"/>
        <w:jc w:val="both"/>
        <w:rPr>
          <w:lang w:val="en-US"/>
        </w:rPr>
      </w:pPr>
    </w:p>
    <w:p w14:paraId="1B664BBA" w14:textId="0F0AB276" w:rsidR="00B75869" w:rsidRPr="00867325" w:rsidRDefault="00B75869" w:rsidP="00B75869">
      <w:pPr>
        <w:spacing w:line="360" w:lineRule="auto"/>
        <w:jc w:val="both"/>
        <w:rPr>
          <w:lang w:val="en-US"/>
        </w:rPr>
      </w:pPr>
      <w:r w:rsidRPr="00867325">
        <w:rPr>
          <w:lang w:val="en-US"/>
        </w:rPr>
        <w:t>The parameters used to estimate sCT</w:t>
      </w:r>
      <w:r w:rsidR="00F2754C" w:rsidRPr="00F2754C">
        <w:rPr>
          <w:vertAlign w:val="subscript"/>
          <w:lang w:val="en-US"/>
        </w:rPr>
        <w:t>max</w:t>
      </w:r>
      <w:r w:rsidRPr="00867325">
        <w:rPr>
          <w:lang w:val="en-US"/>
        </w:rPr>
        <w:t xml:space="preserve"> are:</w:t>
      </w:r>
    </w:p>
    <w:p w14:paraId="3E73DC50" w14:textId="2A0DD7FF" w:rsidR="00B75869" w:rsidRPr="00867325" w:rsidRDefault="00B75869" w:rsidP="00B75869">
      <w:pPr>
        <w:spacing w:line="360" w:lineRule="auto"/>
        <w:jc w:val="both"/>
        <w:rPr>
          <w:lang w:val="en-US"/>
        </w:rPr>
      </w:pPr>
      <w:r>
        <w:rPr>
          <w:lang w:val="en-US"/>
        </w:rPr>
        <w:t>t</w:t>
      </w:r>
      <w:r w:rsidRPr="00E14BD3">
        <w:rPr>
          <w:vertAlign w:val="subscript"/>
          <w:lang w:val="en-US"/>
        </w:rPr>
        <w:t>Ls</w:t>
      </w:r>
      <w:r>
        <w:rPr>
          <w:lang w:val="en-US"/>
        </w:rPr>
        <w:t xml:space="preserve">: </w:t>
      </w:r>
      <w:r>
        <w:rPr>
          <w:lang w:val="en-US"/>
        </w:rPr>
        <w:tab/>
      </w:r>
      <w:r w:rsidR="008A2777">
        <w:rPr>
          <w:lang w:val="en-US"/>
        </w:rPr>
        <w:t xml:space="preserve">The time where the critical amount of injury has accumulated resulting in coma, i.e. </w:t>
      </w:r>
      <w:r>
        <w:rPr>
          <w:lang w:val="en-US"/>
        </w:rPr>
        <w:t>t</w:t>
      </w:r>
      <w:r w:rsidRPr="00B75869">
        <w:rPr>
          <w:vertAlign w:val="subscript"/>
          <w:lang w:val="en-US"/>
        </w:rPr>
        <w:t>coma</w:t>
      </w:r>
      <w:r>
        <w:rPr>
          <w:lang w:val="en-US"/>
        </w:rPr>
        <w:t xml:space="preserve">, time of </w:t>
      </w:r>
      <w:r w:rsidRPr="00867325">
        <w:rPr>
          <w:lang w:val="en-US"/>
        </w:rPr>
        <w:t>static CT</w:t>
      </w:r>
      <w:r w:rsidRPr="00B75869">
        <w:rPr>
          <w:vertAlign w:val="subscript"/>
          <w:lang w:val="en-US"/>
        </w:rPr>
        <w:t>max</w:t>
      </w:r>
      <w:r>
        <w:rPr>
          <w:lang w:val="en-US"/>
        </w:rPr>
        <w:t xml:space="preserve"> (sCT</w:t>
      </w:r>
      <w:r w:rsidRPr="00B75869">
        <w:rPr>
          <w:vertAlign w:val="subscript"/>
          <w:lang w:val="en-US"/>
        </w:rPr>
        <w:t>max</w:t>
      </w:r>
      <w:r>
        <w:rPr>
          <w:lang w:val="en-US"/>
        </w:rPr>
        <w:t>)</w:t>
      </w:r>
      <w:r w:rsidRPr="00867325">
        <w:rPr>
          <w:lang w:val="en-US"/>
        </w:rPr>
        <w:t xml:space="preserve"> [min] given in the object ‘t_coma’</w:t>
      </w:r>
      <w:r>
        <w:rPr>
          <w:lang w:val="en-US"/>
        </w:rPr>
        <w:t xml:space="preserve"> (see below)</w:t>
      </w:r>
    </w:p>
    <w:p w14:paraId="271FE1FA" w14:textId="77777777" w:rsidR="00B75869" w:rsidRPr="00867325" w:rsidRDefault="00B75869" w:rsidP="00B75869">
      <w:pPr>
        <w:spacing w:line="360" w:lineRule="auto"/>
        <w:jc w:val="both"/>
        <w:rPr>
          <w:lang w:val="en-US"/>
        </w:rPr>
      </w:pPr>
      <w:r w:rsidRPr="00867325">
        <w:rPr>
          <w:lang w:val="en-US"/>
        </w:rPr>
        <w:t>ramp rate:</w:t>
      </w:r>
      <w:r w:rsidRPr="00867325">
        <w:rPr>
          <w:lang w:val="en-US"/>
        </w:rPr>
        <w:tab/>
        <w:t>Temperature change [in °C/min]</w:t>
      </w:r>
    </w:p>
    <w:p w14:paraId="7DD7B64F" w14:textId="24DED008" w:rsidR="00B75869" w:rsidRPr="00867325" w:rsidRDefault="00B75869" w:rsidP="00B75869">
      <w:pPr>
        <w:spacing w:line="360" w:lineRule="auto"/>
        <w:jc w:val="both"/>
        <w:rPr>
          <w:lang w:val="en-US"/>
        </w:rPr>
      </w:pPr>
      <w:r w:rsidRPr="00867325">
        <w:rPr>
          <w:lang w:val="en-US"/>
        </w:rPr>
        <w:t>dCT</w:t>
      </w:r>
      <w:r w:rsidRPr="00B75869">
        <w:rPr>
          <w:vertAlign w:val="subscript"/>
          <w:lang w:val="en-US"/>
        </w:rPr>
        <w:t>max</w:t>
      </w:r>
      <w:r w:rsidRPr="00867325">
        <w:rPr>
          <w:lang w:val="en-US"/>
        </w:rPr>
        <w:t xml:space="preserve">: </w:t>
      </w:r>
      <w:r w:rsidRPr="00867325">
        <w:rPr>
          <w:lang w:val="en-US"/>
        </w:rPr>
        <w:tab/>
        <w:t>Temperature at time of failure [in °C] at a given ramp rate</w:t>
      </w:r>
    </w:p>
    <w:p w14:paraId="7E44A1C3" w14:textId="445D9AEB" w:rsidR="00B75869" w:rsidRPr="00867325" w:rsidRDefault="00B75869" w:rsidP="00B75869">
      <w:pPr>
        <w:spacing w:line="360" w:lineRule="auto"/>
        <w:jc w:val="both"/>
        <w:rPr>
          <w:lang w:val="en-US"/>
        </w:rPr>
      </w:pPr>
      <w:r>
        <w:rPr>
          <w:lang w:val="en-US"/>
        </w:rPr>
        <w:t>T</w:t>
      </w:r>
      <w:r w:rsidRPr="00B75869">
        <w:rPr>
          <w:vertAlign w:val="subscript"/>
          <w:lang w:val="en-US"/>
        </w:rPr>
        <w:t>0</w:t>
      </w:r>
      <w:r w:rsidRPr="00867325">
        <w:rPr>
          <w:lang w:val="en-US"/>
        </w:rPr>
        <w:t xml:space="preserve">: </w:t>
      </w:r>
      <w:r w:rsidRPr="00867325">
        <w:rPr>
          <w:lang w:val="en-US"/>
        </w:rPr>
        <w:tab/>
        <w:t>ramp start temperature [°C]</w:t>
      </w:r>
    </w:p>
    <w:p w14:paraId="29FE9FCA" w14:textId="26D493D7" w:rsidR="00B75869" w:rsidRPr="00867325" w:rsidRDefault="00B75869" w:rsidP="00B75869">
      <w:pPr>
        <w:spacing w:line="360" w:lineRule="auto"/>
        <w:ind w:left="1304" w:hanging="1304"/>
        <w:jc w:val="both"/>
        <w:rPr>
          <w:lang w:val="en-US"/>
        </w:rPr>
      </w:pPr>
      <w:r w:rsidRPr="00867325">
        <w:rPr>
          <w:lang w:val="en-US"/>
        </w:rPr>
        <w:t>T</w:t>
      </w:r>
      <w:r w:rsidRPr="00B75869">
        <w:rPr>
          <w:vertAlign w:val="subscript"/>
          <w:lang w:val="en-US"/>
        </w:rPr>
        <w:t>c*</w:t>
      </w:r>
      <w:r w:rsidRPr="00867325">
        <w:rPr>
          <w:lang w:val="en-US"/>
        </w:rPr>
        <w:t xml:space="preserve">: </w:t>
      </w:r>
      <w:r w:rsidRPr="00867325">
        <w:rPr>
          <w:lang w:val="en-US"/>
        </w:rPr>
        <w:tab/>
      </w:r>
      <w:r>
        <w:rPr>
          <w:lang w:val="en-US"/>
        </w:rPr>
        <w:t>T</w:t>
      </w:r>
      <w:r w:rsidRPr="00303D06">
        <w:rPr>
          <w:vertAlign w:val="subscript"/>
          <w:lang w:val="en-US"/>
        </w:rPr>
        <w:t>c</w:t>
      </w:r>
      <w:r>
        <w:rPr>
          <w:lang w:val="en-US"/>
        </w:rPr>
        <w:t xml:space="preserve"> is the </w:t>
      </w:r>
      <w:r w:rsidRPr="00867325">
        <w:rPr>
          <w:lang w:val="en-US"/>
        </w:rPr>
        <w:t>temperature where damage accumulation starts.</w:t>
      </w:r>
      <w:r>
        <w:rPr>
          <w:lang w:val="en-US"/>
        </w:rPr>
        <w:t xml:space="preserve"> As the ‘true’ T</w:t>
      </w:r>
      <w:r w:rsidRPr="00303D06">
        <w:rPr>
          <w:vertAlign w:val="subscript"/>
          <w:lang w:val="en-US"/>
        </w:rPr>
        <w:t>c</w:t>
      </w:r>
      <w:r w:rsidRPr="00867325">
        <w:rPr>
          <w:lang w:val="en-US"/>
        </w:rPr>
        <w:t xml:space="preserve"> is </w:t>
      </w:r>
      <w:r>
        <w:rPr>
          <w:lang w:val="en-US"/>
        </w:rPr>
        <w:t xml:space="preserve">rarely </w:t>
      </w:r>
      <w:r w:rsidRPr="00867325">
        <w:rPr>
          <w:lang w:val="en-US"/>
        </w:rPr>
        <w:t xml:space="preserve">known, however, </w:t>
      </w:r>
      <w:r>
        <w:rPr>
          <w:lang w:val="en-US"/>
        </w:rPr>
        <w:t xml:space="preserve">we recommend using </w:t>
      </w:r>
      <w:r w:rsidRPr="00303D06">
        <w:rPr>
          <w:lang w:val="en-US"/>
        </w:rPr>
        <w:t xml:space="preserve">some convenient value </w:t>
      </w:r>
      <w:r w:rsidRPr="00F2754C">
        <w:rPr>
          <w:iCs/>
          <w:lang w:val="en-US"/>
        </w:rPr>
        <w:t>T</w:t>
      </w:r>
      <w:r w:rsidRPr="00F2754C">
        <w:rPr>
          <w:iCs/>
          <w:vertAlign w:val="subscript"/>
          <w:lang w:val="en-US"/>
        </w:rPr>
        <w:t>c*</w:t>
      </w:r>
      <w:r w:rsidRPr="00F2754C">
        <w:rPr>
          <w:lang w:val="en-US"/>
        </w:rPr>
        <w:t xml:space="preserve"> below the true </w:t>
      </w:r>
      <w:r w:rsidRPr="00F2754C">
        <w:rPr>
          <w:iCs/>
          <w:lang w:val="en-US"/>
        </w:rPr>
        <w:t>T</w:t>
      </w:r>
      <w:r w:rsidRPr="00F2754C">
        <w:rPr>
          <w:iCs/>
          <w:vertAlign w:val="subscript"/>
          <w:lang w:val="en-US"/>
        </w:rPr>
        <w:t>c</w:t>
      </w:r>
      <w:r w:rsidRPr="00F2754C">
        <w:rPr>
          <w:lang w:val="en-US"/>
        </w:rPr>
        <w:t xml:space="preserve"> </w:t>
      </w:r>
      <w:r w:rsidRPr="00303D06">
        <w:rPr>
          <w:lang w:val="en-US"/>
        </w:rPr>
        <w:t xml:space="preserve"> (e.g. </w:t>
      </w:r>
      <w:r>
        <w:rPr>
          <w:lang w:val="en-US"/>
        </w:rPr>
        <w:t xml:space="preserve">the </w:t>
      </w:r>
      <w:r w:rsidRPr="00303D06">
        <w:rPr>
          <w:lang w:val="en-US"/>
        </w:rPr>
        <w:t>rearing temperature)</w:t>
      </w:r>
      <w:r w:rsidRPr="00867325">
        <w:rPr>
          <w:lang w:val="en-US"/>
        </w:rPr>
        <w:t>.</w:t>
      </w:r>
      <w:r w:rsidRPr="00303D06">
        <w:rPr>
          <w:lang w:val="en-US"/>
        </w:rPr>
        <w:t xml:space="preserve"> S</w:t>
      </w:r>
      <w:r>
        <w:rPr>
          <w:lang w:val="en-US"/>
        </w:rPr>
        <w:t xml:space="preserve">ee main text for a discussion on this and </w:t>
      </w:r>
      <w:r w:rsidR="009719E6">
        <w:rPr>
          <w:b/>
          <w:lang w:val="en-US"/>
        </w:rPr>
        <w:t>Fig. S1</w:t>
      </w:r>
      <w:r w:rsidRPr="00AA5BCB">
        <w:rPr>
          <w:lang w:val="en-US"/>
        </w:rPr>
        <w:t xml:space="preserve"> f</w:t>
      </w:r>
      <w:r>
        <w:rPr>
          <w:lang w:val="en-US"/>
        </w:rPr>
        <w:t>or further justification.</w:t>
      </w:r>
    </w:p>
    <w:p w14:paraId="2844DC3B" w14:textId="26669991" w:rsidR="00B75869" w:rsidRPr="00867325" w:rsidRDefault="00B75869" w:rsidP="00B75869">
      <w:pPr>
        <w:spacing w:line="360" w:lineRule="auto"/>
        <w:jc w:val="both"/>
        <w:rPr>
          <w:lang w:val="en-US"/>
        </w:rPr>
      </w:pPr>
      <w:r w:rsidRPr="00867325">
        <w:rPr>
          <w:b/>
          <w:lang w:val="en-US"/>
        </w:rPr>
        <w:t>NOTE:</w:t>
      </w:r>
      <w:r w:rsidRPr="00867325">
        <w:rPr>
          <w:lang w:val="en-US"/>
        </w:rPr>
        <w:t xml:space="preserve"> </w:t>
      </w:r>
      <w:r w:rsidR="00E14BD3" w:rsidRPr="009719E6">
        <w:rPr>
          <w:lang w:val="en-US"/>
        </w:rPr>
        <w:t xml:space="preserve">In order to get a starting point from which to build the TTL, at least one </w:t>
      </w:r>
      <w:r w:rsidR="000F599E" w:rsidRPr="009719E6">
        <w:rPr>
          <w:lang w:val="en-US"/>
        </w:rPr>
        <w:t>t</w:t>
      </w:r>
      <w:r w:rsidR="000F599E" w:rsidRPr="009719E6">
        <w:rPr>
          <w:vertAlign w:val="subscript"/>
          <w:lang w:val="en-US"/>
        </w:rPr>
        <w:t>coma</w:t>
      </w:r>
      <w:r w:rsidR="000F599E" w:rsidRPr="009719E6">
        <w:rPr>
          <w:lang w:val="en-US"/>
        </w:rPr>
        <w:t xml:space="preserve"> value </w:t>
      </w:r>
      <w:r w:rsidR="000F599E" w:rsidRPr="009719E6">
        <w:rPr>
          <w:u w:val="single"/>
          <w:lang w:val="en-US"/>
        </w:rPr>
        <w:t>MUST</w:t>
      </w:r>
      <w:r w:rsidR="000F599E" w:rsidRPr="009719E6">
        <w:rPr>
          <w:lang w:val="en-US"/>
        </w:rPr>
        <w:t xml:space="preserve"> be supplied (a point on the line) in the object </w:t>
      </w:r>
      <w:r w:rsidRPr="009719E6">
        <w:rPr>
          <w:lang w:val="en-US"/>
        </w:rPr>
        <w:t xml:space="preserve">‘t_coma’. The script will stop and print an error message if it is not provided. </w:t>
      </w:r>
      <w:r w:rsidR="000F599E" w:rsidRPr="009719E6">
        <w:rPr>
          <w:lang w:val="en-US"/>
        </w:rPr>
        <w:t>We recommend a t</w:t>
      </w:r>
      <w:r w:rsidR="000F599E" w:rsidRPr="009719E6">
        <w:rPr>
          <w:vertAlign w:val="subscript"/>
          <w:lang w:val="en-US"/>
        </w:rPr>
        <w:t>coma</w:t>
      </w:r>
      <w:r w:rsidR="000F599E" w:rsidRPr="009719E6">
        <w:rPr>
          <w:lang w:val="en-US"/>
        </w:rPr>
        <w:t xml:space="preserve"> value of 1 h, at this will accommodate the duration of most thermal assays. If you have dynamic assays than span a duration much shorter or much longer than 1 h, consider using the average duration as a starting t</w:t>
      </w:r>
      <w:r w:rsidR="000F599E" w:rsidRPr="009719E6">
        <w:rPr>
          <w:vertAlign w:val="subscript"/>
          <w:lang w:val="en-US"/>
        </w:rPr>
        <w:t>coma</w:t>
      </w:r>
      <w:r w:rsidR="000F599E" w:rsidRPr="009719E6">
        <w:rPr>
          <w:lang w:val="en-US"/>
        </w:rPr>
        <w:t xml:space="preserve"> point for parameterizing the TTL. If several tolerable static temperatures should be predicted as the output (section 2.1), you can supply several t</w:t>
      </w:r>
      <w:r w:rsidR="000F599E" w:rsidRPr="009719E6">
        <w:rPr>
          <w:vertAlign w:val="subscript"/>
          <w:lang w:val="en-US"/>
        </w:rPr>
        <w:t xml:space="preserve">coma </w:t>
      </w:r>
      <w:r w:rsidR="000F599E" w:rsidRPr="009719E6">
        <w:rPr>
          <w:lang w:val="en-US"/>
        </w:rPr>
        <w:t xml:space="preserve">values in this object [in mins]. </w:t>
      </w:r>
      <w:r w:rsidRPr="009719E6">
        <w:rPr>
          <w:lang w:val="en-US"/>
        </w:rPr>
        <w:t>The sc</w:t>
      </w:r>
      <w:r w:rsidRPr="00867325">
        <w:rPr>
          <w:lang w:val="en-US"/>
        </w:rPr>
        <w:t>ript will derive TTL parameters and predict sCT</w:t>
      </w:r>
      <w:r w:rsidRPr="00867325">
        <w:rPr>
          <w:vertAlign w:val="subscript"/>
          <w:lang w:val="en-US"/>
        </w:rPr>
        <w:t>max</w:t>
      </w:r>
      <w:r w:rsidR="00F2754C">
        <w:rPr>
          <w:lang w:val="en-US"/>
        </w:rPr>
        <w:t xml:space="preserve"> for each of the supplied t</w:t>
      </w:r>
      <w:r w:rsidRPr="00F2754C">
        <w:rPr>
          <w:vertAlign w:val="subscript"/>
          <w:lang w:val="en-US"/>
        </w:rPr>
        <w:t>coma</w:t>
      </w:r>
      <w:r w:rsidRPr="00867325">
        <w:rPr>
          <w:lang w:val="en-US"/>
        </w:rPr>
        <w:t xml:space="preserve"> (t</w:t>
      </w:r>
      <w:r w:rsidRPr="009719E6">
        <w:rPr>
          <w:vertAlign w:val="subscript"/>
          <w:lang w:val="en-US"/>
        </w:rPr>
        <w:t>Ls</w:t>
      </w:r>
      <w:r w:rsidRPr="00867325">
        <w:rPr>
          <w:lang w:val="en-US"/>
        </w:rPr>
        <w:t>) durations. There are three different methods depending on how many ramp rates dCT</w:t>
      </w:r>
      <w:r w:rsidRPr="00867325">
        <w:rPr>
          <w:vertAlign w:val="subscript"/>
          <w:lang w:val="en-US"/>
        </w:rPr>
        <w:t>max</w:t>
      </w:r>
      <w:r w:rsidRPr="00867325">
        <w:rPr>
          <w:lang w:val="en-US"/>
        </w:rPr>
        <w:t xml:space="preserve"> has been assessed for:</w:t>
      </w:r>
    </w:p>
    <w:p w14:paraId="40E25C86" w14:textId="77777777" w:rsidR="000F599E" w:rsidRDefault="000F599E" w:rsidP="00B75869">
      <w:pPr>
        <w:spacing w:line="360" w:lineRule="auto"/>
        <w:jc w:val="both"/>
        <w:rPr>
          <w:b/>
          <w:lang w:val="en-US"/>
        </w:rPr>
      </w:pPr>
    </w:p>
    <w:p w14:paraId="3E742960" w14:textId="75A7C94C" w:rsidR="00B75869" w:rsidRPr="00B75869" w:rsidRDefault="00B75869" w:rsidP="00B75869">
      <w:pPr>
        <w:spacing w:line="360" w:lineRule="auto"/>
        <w:jc w:val="both"/>
        <w:rPr>
          <w:b/>
          <w:lang w:val="en-US"/>
        </w:rPr>
      </w:pPr>
      <w:r w:rsidRPr="00B75869">
        <w:rPr>
          <w:b/>
          <w:lang w:val="en-US"/>
        </w:rPr>
        <w:lastRenderedPageBreak/>
        <w:t>From dCT</w:t>
      </w:r>
      <w:r w:rsidRPr="00B75869">
        <w:rPr>
          <w:b/>
          <w:vertAlign w:val="subscript"/>
          <w:lang w:val="en-US"/>
        </w:rPr>
        <w:t>max</w:t>
      </w:r>
      <w:r w:rsidRPr="00B75869">
        <w:rPr>
          <w:b/>
          <w:lang w:val="en-US"/>
        </w:rPr>
        <w:t xml:space="preserve"> at three or more ramp rates</w:t>
      </w:r>
    </w:p>
    <w:p w14:paraId="09641E92" w14:textId="13B1D5A1" w:rsidR="00B75869" w:rsidRPr="00B75869" w:rsidRDefault="00B75869" w:rsidP="00B75869">
      <w:pPr>
        <w:spacing w:line="360" w:lineRule="auto"/>
        <w:jc w:val="both"/>
        <w:rPr>
          <w:lang w:val="en-US"/>
        </w:rPr>
      </w:pPr>
      <w:r w:rsidRPr="00867325">
        <w:rPr>
          <w:lang w:val="en-US"/>
        </w:rPr>
        <w:t>In the case of three or more available ramp rates, the script fits a non-linear model on dCT</w:t>
      </w:r>
      <w:r w:rsidRPr="00867325">
        <w:rPr>
          <w:vertAlign w:val="subscript"/>
          <w:lang w:val="en-US"/>
        </w:rPr>
        <w:t xml:space="preserve">max </w:t>
      </w:r>
      <w:r w:rsidRPr="00867325">
        <w:rPr>
          <w:lang w:val="en-US"/>
        </w:rPr>
        <w:t xml:space="preserve">and the corresponding ramp rate </w:t>
      </w:r>
      <w:r w:rsidRPr="00867325">
        <w:rPr>
          <w:i/>
          <w:iCs/>
          <w:lang w:val="en-US"/>
        </w:rPr>
        <w:t>b</w:t>
      </w:r>
      <w:r w:rsidRPr="00867325">
        <w:rPr>
          <w:i/>
          <w:lang w:val="en-US"/>
        </w:rPr>
        <w:t xml:space="preserve"> </w:t>
      </w:r>
      <w:r w:rsidRPr="00867325">
        <w:rPr>
          <w:lang w:val="en-US"/>
        </w:rPr>
        <w:t>via the nonlinear least squares</w:t>
      </w:r>
      <w:r w:rsidR="00F2754C">
        <w:rPr>
          <w:lang w:val="en-US"/>
        </w:rPr>
        <w:t xml:space="preserve"> (</w:t>
      </w:r>
      <w:r w:rsidRPr="00867325">
        <w:rPr>
          <w:lang w:val="en-US"/>
        </w:rPr>
        <w:t>nls</w:t>
      </w:r>
      <w:r w:rsidR="00F2754C">
        <w:rPr>
          <w:lang w:val="en-US"/>
        </w:rPr>
        <w:t>)</w:t>
      </w:r>
      <w:r w:rsidRPr="00867325">
        <w:rPr>
          <w:lang w:val="en-US"/>
        </w:rPr>
        <w:t xml:space="preserve"> function in R to estimate </w:t>
      </w:r>
      <w:r w:rsidRPr="00867325">
        <w:rPr>
          <w:i/>
          <w:iCs/>
          <w:lang w:val="en-US"/>
        </w:rPr>
        <w:t>z</w:t>
      </w:r>
      <w:r w:rsidRPr="00867325">
        <w:rPr>
          <w:lang w:val="en-US"/>
        </w:rPr>
        <w:t xml:space="preserve"> and sCT</w:t>
      </w:r>
      <w:r w:rsidRPr="00867325">
        <w:rPr>
          <w:vertAlign w:val="subscript"/>
          <w:lang w:val="en-US"/>
        </w:rPr>
        <w:t>max</w:t>
      </w:r>
      <w:r w:rsidRPr="00867325">
        <w:rPr>
          <w:lang w:val="en-US"/>
        </w:rPr>
        <w:t xml:space="preserve"> for each supplied t</w:t>
      </w:r>
      <w:r w:rsidRPr="00867325">
        <w:rPr>
          <w:vertAlign w:val="subscript"/>
          <w:lang w:val="en-US"/>
        </w:rPr>
        <w:t>coma</w:t>
      </w:r>
      <w:r w:rsidRPr="00867325">
        <w:rPr>
          <w:lang w:val="en-US"/>
        </w:rPr>
        <w:t xml:space="preserve"> </w:t>
      </w:r>
      <w:r w:rsidR="000F599E">
        <w:rPr>
          <w:lang w:val="en-US"/>
        </w:rPr>
        <w:t>d</w:t>
      </w:r>
      <w:r w:rsidRPr="00867325">
        <w:rPr>
          <w:lang w:val="en-US"/>
        </w:rPr>
        <w:t xml:space="preserve">uration </w:t>
      </w:r>
      <w:r w:rsidRPr="00B75869">
        <w:rPr>
          <w:lang w:val="en-US"/>
        </w:rPr>
        <w:t>(equation 7a in main text):</w:t>
      </w:r>
    </w:p>
    <w:p w14:paraId="4552C126" w14:textId="77777777" w:rsidR="00B75869" w:rsidRPr="00B75869" w:rsidRDefault="00FA5096" w:rsidP="00B75869">
      <w:pPr>
        <w:spacing w:line="360" w:lineRule="auto"/>
        <w:jc w:val="both"/>
      </w:pPr>
      <m:oMathPara>
        <m:oMath>
          <m:sSub>
            <m:sSubPr>
              <m:ctrlPr>
                <w:rPr>
                  <w:rFonts w:ascii="Cambria Math" w:hAnsi="Cambria Math"/>
                </w:rPr>
              </m:ctrlPr>
            </m:sSubPr>
            <m:e>
              <m:r>
                <m:rPr>
                  <m:sty m:val="p"/>
                </m:rPr>
                <w:rPr>
                  <w:rFonts w:ascii="Cambria Math" w:hAnsi="Cambria Math"/>
                </w:rPr>
                <m:t>dCT</m:t>
              </m:r>
            </m:e>
            <m:sub>
              <m:r>
                <m:rPr>
                  <m:sty m:val="p"/>
                </m:rPr>
                <w:rPr>
                  <w:rFonts w:ascii="Cambria Math" w:hAnsi="Cambria Math"/>
                </w:rPr>
                <m:t>max</m:t>
              </m:r>
            </m:sub>
          </m:sSub>
          <m:r>
            <m:rPr>
              <m:sty m:val="p"/>
            </m:rPr>
            <w:rPr>
              <w:rFonts w:ascii="Cambria Math" w:hAnsi="Cambria Math"/>
              <w:lang w:val="en-CA"/>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r>
            <m:rPr>
              <m:sty m:val="p"/>
            </m:rPr>
            <w:rPr>
              <w:rFonts w:ascii="Cambria Math" w:hAnsi="Cambria Math"/>
              <w:lang w:val="en-CA"/>
            </w:rPr>
            <m:t>+</m:t>
          </m:r>
          <m:f>
            <m:fPr>
              <m:ctrlPr>
                <w:rPr>
                  <w:rFonts w:ascii="Cambria Math" w:hAnsi="Cambria Math"/>
                </w:rPr>
              </m:ctrlPr>
            </m:fPr>
            <m:num>
              <m:r>
                <m:rPr>
                  <m:sty m:val="p"/>
                </m:rPr>
                <w:rPr>
                  <w:rFonts w:ascii="Cambria Math" w:hAnsi="Cambria Math"/>
                  <w:lang w:val="en-CA"/>
                </w:rPr>
                <m:t>z</m:t>
              </m:r>
            </m:num>
            <m:den>
              <m:r>
                <m:rPr>
                  <m:sty m:val="p"/>
                </m:rPr>
                <w:rPr>
                  <w:rFonts w:ascii="Cambria Math" w:hAnsi="Cambria Math"/>
                </w:rPr>
                <m:t>ln(10)</m:t>
              </m:r>
            </m:den>
          </m:f>
          <m:r>
            <m:rPr>
              <m:sty m:val="p"/>
            </m:rPr>
            <w:rPr>
              <w:rFonts w:ascii="Cambria Math" w:hAnsi="Cambria Math"/>
            </w:rPr>
            <m:t>ln</m:t>
          </m:r>
          <m:d>
            <m:dPr>
              <m:begChr m:val="["/>
              <m:endChr m:val="]"/>
              <m:ctrlPr>
                <w:rPr>
                  <w:rFonts w:ascii="Cambria Math" w:hAnsi="Cambria Math"/>
                </w:rPr>
              </m:ctrlPr>
            </m:dPr>
            <m:e>
              <m:f>
                <m:fPr>
                  <m:ctrlPr>
                    <w:rPr>
                      <w:rFonts w:ascii="Cambria Math" w:hAnsi="Cambria Math"/>
                    </w:rPr>
                  </m:ctrlPr>
                </m:fPr>
                <m:num>
                  <m:r>
                    <m:rPr>
                      <m:sty m:val="p"/>
                    </m:rPr>
                    <w:rPr>
                      <w:rFonts w:ascii="Cambria Math" w:hAnsi="Cambria Math"/>
                    </w:rPr>
                    <m:t>ln(10)∙b∙</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Ls</m:t>
                      </m:r>
                    </m:sub>
                  </m:sSub>
                </m:num>
                <m:den>
                  <m:r>
                    <m:rPr>
                      <m:sty m:val="p"/>
                    </m:rPr>
                    <w:rPr>
                      <w:rFonts w:ascii="Cambria Math" w:hAnsi="Cambria Math"/>
                    </w:rPr>
                    <m:t>z</m:t>
                  </m:r>
                </m:den>
              </m:f>
              <m:r>
                <m:rPr>
                  <m:sty m:val="p"/>
                </m:rPr>
                <w:rPr>
                  <w:rFonts w:ascii="Cambria Math" w:hAnsi="Cambria Math"/>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d>
                    <m:dPr>
                      <m:ctrlPr>
                        <w:rPr>
                          <w:rFonts w:ascii="Cambria Math" w:hAnsi="Cambria Math"/>
                        </w:rPr>
                      </m:ctrlPr>
                    </m:dPr>
                    <m:e>
                      <m:sSub>
                        <m:sSubPr>
                          <m:ctrlPr>
                            <w:rPr>
                              <w:rFonts w:ascii="Cambria Math" w:hAnsi="Cambria Math"/>
                            </w:rPr>
                          </m:ctrlPr>
                        </m:sSubPr>
                        <m:e>
                          <m:r>
                            <m:rPr>
                              <m:sty m:val="p"/>
                            </m:rPr>
                            <w:rPr>
                              <w:rFonts w:ascii="Cambria Math" w:hAnsi="Cambria Math"/>
                            </w:rPr>
                            <m:t>sCT</m:t>
                          </m:r>
                        </m:e>
                        <m:sub>
                          <m:r>
                            <m:rPr>
                              <m:sty m:val="p"/>
                            </m:rPr>
                            <w:rPr>
                              <w:rFonts w:ascii="Cambria Math" w:hAnsi="Cambria Math"/>
                            </w:rPr>
                            <m:t>max</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e>
                  </m:d>
                </m:sup>
              </m:sSup>
              <m:r>
                <m:rPr>
                  <m:sty m:val="p"/>
                </m:rPr>
                <w:rPr>
                  <w:rFonts w:ascii="Cambria Math" w:hAnsi="Cambria Math"/>
                  <w:lang w:val="en-CA"/>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c</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sup>
              </m:sSup>
            </m:e>
          </m:d>
        </m:oMath>
      </m:oMathPara>
    </w:p>
    <w:p w14:paraId="38A1209A" w14:textId="19D80540" w:rsidR="00B75869" w:rsidRPr="00867325" w:rsidRDefault="00B75869" w:rsidP="00B75869">
      <w:pPr>
        <w:spacing w:line="360" w:lineRule="auto"/>
        <w:jc w:val="both"/>
        <w:rPr>
          <w:lang w:val="en-US"/>
        </w:rPr>
      </w:pPr>
      <w:r w:rsidRPr="00B75869">
        <w:rPr>
          <w:lang w:val="en-US"/>
        </w:rPr>
        <w:t xml:space="preserve">Here we substituted </w:t>
      </w:r>
      <w:r w:rsidRPr="00B75869">
        <w:rPr>
          <w:i/>
          <w:iCs/>
          <w:lang w:val="en-US"/>
        </w:rPr>
        <w:t>k</w:t>
      </w:r>
      <w:r w:rsidRPr="00B75869">
        <w:rPr>
          <w:lang w:val="en-US"/>
        </w:rPr>
        <w:t xml:space="preserve"> in equation 7a</w:t>
      </w:r>
      <w:r w:rsidRPr="00867325">
        <w:rPr>
          <w:color w:val="FF0000"/>
          <w:lang w:val="en-US"/>
        </w:rPr>
        <w:t xml:space="preserve"> </w:t>
      </w:r>
      <w:r w:rsidRPr="00867325">
        <w:rPr>
          <w:lang w:val="en-US"/>
        </w:rPr>
        <w:t xml:space="preserve">with </w:t>
      </w:r>
      <w:r w:rsidRPr="00867325">
        <w:rPr>
          <w:iCs/>
          <w:lang w:val="en-US"/>
        </w:rPr>
        <w:t>ln(10)/</w:t>
      </w:r>
      <w:r w:rsidRPr="00867325">
        <w:rPr>
          <w:i/>
          <w:lang w:val="en-US"/>
        </w:rPr>
        <w:t>z</w:t>
      </w:r>
      <w:r w:rsidRPr="00867325">
        <w:rPr>
          <w:iCs/>
          <w:lang w:val="en-US"/>
        </w:rPr>
        <w:t xml:space="preserve">. Note that in </w:t>
      </w:r>
      <w:r w:rsidRPr="009719E6">
        <w:rPr>
          <w:i/>
          <w:lang w:val="en-US"/>
        </w:rPr>
        <w:t>R</w:t>
      </w:r>
      <w:r w:rsidRPr="00867325">
        <w:rPr>
          <w:iCs/>
          <w:lang w:val="en-US"/>
        </w:rPr>
        <w:t xml:space="preserve"> log() is the natural logarithm, whereas log10() is the base 10 or “common” logarithm. Also note, </w:t>
      </w:r>
      <w:r w:rsidRPr="00867325">
        <w:rPr>
          <w:i/>
          <w:iCs/>
          <w:lang w:val="en-US"/>
        </w:rPr>
        <w:t>z</w:t>
      </w:r>
      <w:r w:rsidRPr="00867325">
        <w:rPr>
          <w:lang w:val="en-US"/>
        </w:rPr>
        <w:t xml:space="preserve"> is independent of t</w:t>
      </w:r>
      <w:r w:rsidRPr="00867325">
        <w:rPr>
          <w:vertAlign w:val="subscript"/>
          <w:lang w:val="en-US"/>
        </w:rPr>
        <w:t>coma</w:t>
      </w:r>
      <w:r w:rsidRPr="00867325">
        <w:rPr>
          <w:lang w:val="en-US"/>
        </w:rPr>
        <w:t xml:space="preserve"> (t</w:t>
      </w:r>
      <w:r w:rsidRPr="000F599E">
        <w:rPr>
          <w:vertAlign w:val="subscript"/>
          <w:lang w:val="en-US"/>
        </w:rPr>
        <w:t>Ls</w:t>
      </w:r>
      <w:r w:rsidRPr="00867325">
        <w:rPr>
          <w:lang w:val="en-US"/>
        </w:rPr>
        <w:t>). nls() iterates from a user supplied starting position for each variable, with the argument ‘start = list(sCTmax=35, z=2.5)’ (example starting values). Note the order of variables</w:t>
      </w:r>
      <w:r w:rsidR="00F2754C">
        <w:rPr>
          <w:lang w:val="en-US"/>
        </w:rPr>
        <w:t xml:space="preserve"> in this list</w:t>
      </w:r>
      <w:r w:rsidRPr="00867325">
        <w:rPr>
          <w:lang w:val="en-US"/>
        </w:rPr>
        <w:t xml:space="preserve"> must be maintained. This can be made group specific with a starting value vector before the loop over groups and calling the individual values at each iteration, i, but generally nls performs well with reasonable guesses across groups.</w:t>
      </w:r>
    </w:p>
    <w:p w14:paraId="186C955B" w14:textId="77777777" w:rsidR="00B75869" w:rsidRPr="00867325" w:rsidRDefault="00B75869" w:rsidP="00B75869">
      <w:pPr>
        <w:spacing w:line="360" w:lineRule="auto"/>
        <w:jc w:val="both"/>
        <w:rPr>
          <w:lang w:val="en-US"/>
        </w:rPr>
      </w:pPr>
    </w:p>
    <w:p w14:paraId="18AA7CA2" w14:textId="77777777" w:rsidR="00B75869" w:rsidRPr="00B75869" w:rsidRDefault="00B75869" w:rsidP="00B75869">
      <w:pPr>
        <w:spacing w:line="360" w:lineRule="auto"/>
        <w:jc w:val="both"/>
        <w:rPr>
          <w:b/>
          <w:lang w:val="en-US"/>
        </w:rPr>
      </w:pPr>
      <w:r w:rsidRPr="00B75869">
        <w:rPr>
          <w:b/>
          <w:lang w:val="en-US"/>
        </w:rPr>
        <w:t>From dCTmax at two ramp rates</w:t>
      </w:r>
    </w:p>
    <w:p w14:paraId="5F7C0BA5" w14:textId="7ADBFE17" w:rsidR="00B75869" w:rsidRPr="00867325" w:rsidRDefault="00B75869" w:rsidP="00B75869">
      <w:pPr>
        <w:spacing w:line="360" w:lineRule="auto"/>
        <w:jc w:val="both"/>
        <w:rPr>
          <w:lang w:val="en-US"/>
        </w:rPr>
      </w:pPr>
      <w:r w:rsidRPr="00867325">
        <w:rPr>
          <w:lang w:val="en-US"/>
        </w:rPr>
        <w:t xml:space="preserve">In the case of two ramp rates, the script sets up two equations </w:t>
      </w:r>
      <w:r w:rsidR="000F599E">
        <w:rPr>
          <w:lang w:val="en-US"/>
        </w:rPr>
        <w:t>with</w:t>
      </w:r>
      <w:r w:rsidR="004C79DB">
        <w:rPr>
          <w:lang w:val="en-US"/>
        </w:rPr>
        <w:t xml:space="preserve"> two unknowns </w:t>
      </w:r>
      <w:r w:rsidRPr="00867325">
        <w:rPr>
          <w:lang w:val="en-US"/>
        </w:rPr>
        <w:t>with the two ramp rates and corresponding values of dCT</w:t>
      </w:r>
      <w:r w:rsidRPr="00867325">
        <w:rPr>
          <w:vertAlign w:val="subscript"/>
          <w:lang w:val="en-US"/>
        </w:rPr>
        <w:t>max</w:t>
      </w:r>
      <w:r w:rsidRPr="00867325">
        <w:rPr>
          <w:lang w:val="en-US"/>
        </w:rPr>
        <w:t xml:space="preserve"> and solves for </w:t>
      </w:r>
      <w:r w:rsidRPr="00867325">
        <w:rPr>
          <w:i/>
          <w:iCs/>
          <w:lang w:val="en-US"/>
        </w:rPr>
        <w:t>z</w:t>
      </w:r>
      <w:r w:rsidRPr="00867325">
        <w:rPr>
          <w:lang w:val="en-US"/>
        </w:rPr>
        <w:t xml:space="preserve"> and sCT</w:t>
      </w:r>
      <w:r w:rsidRPr="00867325">
        <w:rPr>
          <w:vertAlign w:val="subscript"/>
          <w:lang w:val="en-US"/>
        </w:rPr>
        <w:t>max</w:t>
      </w:r>
      <w:r w:rsidRPr="00867325">
        <w:rPr>
          <w:lang w:val="en-US"/>
        </w:rPr>
        <w:t xml:space="preserve"> with the ‘rootSolve’ R package (this is installed and loaded initially if not already present</w:t>
      </w:r>
      <w:r w:rsidR="00F2754C">
        <w:rPr>
          <w:lang w:val="en-US"/>
        </w:rPr>
        <w:t xml:space="preserve">; </w:t>
      </w:r>
      <w:r w:rsidR="00F2754C">
        <w:rPr>
          <w:lang w:val="en-US"/>
        </w:rPr>
        <w:fldChar w:fldCharType="begin"/>
      </w:r>
      <w:r w:rsidR="002628A3">
        <w:rPr>
          <w:lang w:val="en-US"/>
        </w:rPr>
        <w:instrText xml:space="preserve"> ADDIN ZOTERO_ITEM CSL_CITATION {"citationID":"rFQ5Pjhs","properties":{"formattedCitation":"(Soetaert 2009; Soetaert &amp; Herman 2009)","plainCitation":"(Soetaert 2009; Soetaert &amp; Herman 2009)","dontUpdate":true,"noteIndex":0},"citationItems":[{"id":1033,"uris":["http://zotero.org/users/6377701/items/DHUD6PBH"],"uri":["http://zotero.org/users/6377701/items/DHUD6PBH"],"itemData":{"id":1033,"type":"article","title":"rootSolve: Nonlinear root finding, equilibrium and steady-state analysis of ordinary differential equations. R-package version 1.6","URL":"https://CRAN.R-project.org/package=chillR","author":[{"family":"Soetaert","given":"K"}],"issued":{"date-parts":[["2009"]]}}},{"id":1032,"uris":["http://zotero.org/users/6377701/items/HNVTEAHL"],"uri":["http://zotero.org/users/6377701/items/HNVTEAHL"],"itemData":{"id":1032,"type":"book","number-of-pages":"372","publisher":"Springer, New York, NY, USA","title":"A Practical Guide to Ecological Modelling. Using R as a Simulation Platform","author":[{"family":"Soetaert","given":"K"},{"family":"Herman","given":"PMJ"}],"issued":{"date-parts":[["2009"]]}}}],"schema":"https://github.com/citation-style-language/schema/raw/master/csl-citation.json"} </w:instrText>
      </w:r>
      <w:r w:rsidR="00F2754C">
        <w:rPr>
          <w:lang w:val="en-US"/>
        </w:rPr>
        <w:fldChar w:fldCharType="separate"/>
      </w:r>
      <w:r w:rsidR="00F2754C" w:rsidRPr="00F2754C">
        <w:rPr>
          <w:rFonts w:ascii="Calibri" w:hAnsi="Calibri" w:cs="Calibri"/>
          <w:lang w:val="en-US"/>
        </w:rPr>
        <w:t>Soetaert 2009; Soetaert &amp; Herman 2009)</w:t>
      </w:r>
      <w:r w:rsidR="00F2754C">
        <w:rPr>
          <w:lang w:val="en-US"/>
        </w:rPr>
        <w:fldChar w:fldCharType="end"/>
      </w:r>
      <w:r w:rsidRPr="00867325">
        <w:rPr>
          <w:lang w:val="en-US"/>
        </w:rPr>
        <w:t xml:space="preserve">. The multiroot() function must be supplied </w:t>
      </w:r>
      <w:r w:rsidR="00835A0A">
        <w:rPr>
          <w:lang w:val="en-US"/>
        </w:rPr>
        <w:t xml:space="preserve">with </w:t>
      </w:r>
      <w:r w:rsidRPr="00867325">
        <w:rPr>
          <w:lang w:val="en-US"/>
        </w:rPr>
        <w:t xml:space="preserve">starting values </w:t>
      </w:r>
      <w:r w:rsidR="004C79DB">
        <w:rPr>
          <w:lang w:val="en-US"/>
        </w:rPr>
        <w:t xml:space="preserve">(start guesses) </w:t>
      </w:r>
      <w:r w:rsidRPr="00867325">
        <w:rPr>
          <w:lang w:val="en-US"/>
        </w:rPr>
        <w:t xml:space="preserve">with the argument ‘start = c(2.5,35)’ (example starting values for </w:t>
      </w:r>
      <w:r w:rsidRPr="00867325">
        <w:rPr>
          <w:i/>
          <w:iCs/>
          <w:lang w:val="en-US"/>
        </w:rPr>
        <w:t>z</w:t>
      </w:r>
      <w:r w:rsidRPr="00867325">
        <w:rPr>
          <w:lang w:val="en-US"/>
        </w:rPr>
        <w:t xml:space="preserve"> and sCT</w:t>
      </w:r>
      <w:r w:rsidRPr="00867325">
        <w:rPr>
          <w:vertAlign w:val="subscript"/>
          <w:lang w:val="en-US"/>
        </w:rPr>
        <w:t>max</w:t>
      </w:r>
      <w:r w:rsidRPr="00867325">
        <w:rPr>
          <w:lang w:val="en-US"/>
        </w:rPr>
        <w:t xml:space="preserve">, respectively, note the order of variables must be maintained). Only positive solutions are allowed. </w:t>
      </w:r>
    </w:p>
    <w:p w14:paraId="34D7AD02" w14:textId="77777777" w:rsidR="00B75869" w:rsidRPr="00867325" w:rsidRDefault="00B75869" w:rsidP="00B75869">
      <w:pPr>
        <w:spacing w:line="360" w:lineRule="auto"/>
        <w:jc w:val="both"/>
        <w:rPr>
          <w:lang w:val="en-US"/>
        </w:rPr>
      </w:pPr>
    </w:p>
    <w:p w14:paraId="5114E710" w14:textId="77777777" w:rsidR="00B75869" w:rsidRPr="00B75869" w:rsidRDefault="00B75869" w:rsidP="00B75869">
      <w:pPr>
        <w:spacing w:line="360" w:lineRule="auto"/>
        <w:jc w:val="both"/>
        <w:rPr>
          <w:b/>
          <w:lang w:val="en-US"/>
        </w:rPr>
      </w:pPr>
      <w:r w:rsidRPr="00B75869">
        <w:rPr>
          <w:b/>
          <w:lang w:val="en-US"/>
        </w:rPr>
        <w:t>From dCTmax at one ramp rate</w:t>
      </w:r>
    </w:p>
    <w:p w14:paraId="2EC06A2B" w14:textId="771C558C" w:rsidR="002628A3" w:rsidRPr="009719E6" w:rsidRDefault="00B75869" w:rsidP="00B75869">
      <w:pPr>
        <w:spacing w:line="360" w:lineRule="auto"/>
        <w:jc w:val="both"/>
        <w:rPr>
          <w:color w:val="FF0000"/>
          <w:lang w:val="en-US"/>
        </w:rPr>
      </w:pPr>
      <w:r w:rsidRPr="00867325">
        <w:rPr>
          <w:lang w:val="en-US"/>
        </w:rPr>
        <w:t xml:space="preserve">In the case </w:t>
      </w:r>
      <w:r w:rsidR="004C79DB">
        <w:rPr>
          <w:lang w:val="en-US"/>
        </w:rPr>
        <w:t xml:space="preserve">where </w:t>
      </w:r>
      <w:r w:rsidRPr="00867325">
        <w:rPr>
          <w:lang w:val="en-US"/>
        </w:rPr>
        <w:t>dCT</w:t>
      </w:r>
      <w:r w:rsidRPr="00867325">
        <w:rPr>
          <w:vertAlign w:val="subscript"/>
          <w:lang w:val="en-US"/>
        </w:rPr>
        <w:t>max</w:t>
      </w:r>
      <w:r w:rsidRPr="00867325">
        <w:rPr>
          <w:lang w:val="en-US"/>
        </w:rPr>
        <w:t xml:space="preserve"> has been determined in an experiment with only a single ramp rate, you need to supply a value of </w:t>
      </w:r>
      <w:r w:rsidRPr="00867325">
        <w:rPr>
          <w:i/>
          <w:iCs/>
          <w:lang w:val="en-US"/>
        </w:rPr>
        <w:t>z</w:t>
      </w:r>
      <w:r w:rsidR="002628A3">
        <w:rPr>
          <w:lang w:val="en-US"/>
        </w:rPr>
        <w:t xml:space="preserve">. </w:t>
      </w:r>
      <w:r w:rsidR="002628A3" w:rsidRPr="009719E6">
        <w:rPr>
          <w:color w:val="FF0000"/>
          <w:lang w:val="en-US"/>
        </w:rPr>
        <w:t xml:space="preserve">CAUTION: The estimate of z has extreme consequences for model predictions and excessive extrapolation from the original data-point should treated with considerable consideration (see discussion in the main text and Box 1 for advice and considerations on selecting appropriate values of </w:t>
      </w:r>
      <w:r w:rsidR="002628A3" w:rsidRPr="009719E6">
        <w:rPr>
          <w:i/>
          <w:iCs/>
          <w:color w:val="FF0000"/>
          <w:lang w:val="en-US"/>
        </w:rPr>
        <w:t>z</w:t>
      </w:r>
      <w:r w:rsidR="002628A3" w:rsidRPr="009719E6">
        <w:rPr>
          <w:color w:val="FF0000"/>
          <w:lang w:val="en-US"/>
        </w:rPr>
        <w:t>)</w:t>
      </w:r>
    </w:p>
    <w:p w14:paraId="29F139A4" w14:textId="320695A2" w:rsidR="00B75869" w:rsidRPr="00867325" w:rsidRDefault="00B75869" w:rsidP="00B75869">
      <w:pPr>
        <w:spacing w:line="360" w:lineRule="auto"/>
        <w:jc w:val="both"/>
        <w:rPr>
          <w:lang w:val="en-US"/>
        </w:rPr>
      </w:pPr>
      <w:r w:rsidRPr="00867325">
        <w:rPr>
          <w:lang w:val="en-US"/>
        </w:rPr>
        <w:t>sCT</w:t>
      </w:r>
      <w:r w:rsidRPr="00867325">
        <w:rPr>
          <w:vertAlign w:val="subscript"/>
          <w:lang w:val="en-US"/>
        </w:rPr>
        <w:t>max</w:t>
      </w:r>
      <w:r w:rsidRPr="00867325">
        <w:rPr>
          <w:lang w:val="en-US"/>
        </w:rPr>
        <w:t xml:space="preserve"> is determined for each t</w:t>
      </w:r>
      <w:r w:rsidRPr="00867325">
        <w:rPr>
          <w:vertAlign w:val="subscript"/>
          <w:lang w:val="en-US"/>
        </w:rPr>
        <w:t>coma</w:t>
      </w:r>
      <w:r w:rsidRPr="00867325">
        <w:rPr>
          <w:lang w:val="en-US"/>
        </w:rPr>
        <w:t xml:space="preserve"> duration (tLs) (</w:t>
      </w:r>
      <w:r w:rsidR="002628A3" w:rsidRPr="00F0519F">
        <w:rPr>
          <w:lang w:val="en-US"/>
        </w:rPr>
        <w:t>equation 7</w:t>
      </w:r>
      <w:r w:rsidRPr="00F0519F">
        <w:rPr>
          <w:lang w:val="en-US"/>
        </w:rPr>
        <w:t xml:space="preserve">b </w:t>
      </w:r>
      <w:r w:rsidRPr="00867325">
        <w:rPr>
          <w:lang w:val="en-US"/>
        </w:rPr>
        <w:t>in main text):</w:t>
      </w:r>
    </w:p>
    <w:p w14:paraId="263D007A" w14:textId="218C47AF" w:rsidR="00B75869" w:rsidRPr="00371A6C" w:rsidRDefault="00FA5096" w:rsidP="00B75869">
      <w:pPr>
        <w:spacing w:line="360" w:lineRule="auto"/>
        <w:jc w:val="both"/>
      </w:pPr>
      <m:oMathPara>
        <m:oMath>
          <m:sSub>
            <m:sSubPr>
              <m:ctrlPr>
                <w:rPr>
                  <w:rFonts w:ascii="Cambria Math" w:hAnsi="Cambria Math"/>
                </w:rPr>
              </m:ctrlPr>
            </m:sSubPr>
            <m:e>
              <m:r>
                <m:rPr>
                  <m:sty m:val="p"/>
                </m:rPr>
                <w:rPr>
                  <w:rFonts w:ascii="Cambria Math" w:hAnsi="Cambria Math"/>
                </w:rPr>
                <m:t>sCT</m:t>
              </m:r>
            </m:e>
            <m:sub>
              <m:r>
                <m:rPr>
                  <m:sty m:val="p"/>
                </m:rPr>
                <w:rPr>
                  <w:rFonts w:ascii="Cambria Math" w:hAnsi="Cambria Math"/>
                </w:rPr>
                <m:t>max</m:t>
              </m:r>
            </m:sub>
          </m:sSub>
          <m:r>
            <m:rPr>
              <m:sty m:val="p"/>
            </m:rPr>
            <w:rPr>
              <w:rFonts w:ascii="Cambria Math" w:hAnsi="Cambria Math"/>
              <w:lang w:val="en-CA"/>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r>
            <m:rPr>
              <m:sty m:val="p"/>
            </m:rPr>
            <w:rPr>
              <w:rFonts w:ascii="Cambria Math" w:hAnsi="Cambria Math"/>
              <w:lang w:val="en-CA"/>
            </w:rPr>
            <m:t>+</m:t>
          </m:r>
          <m:f>
            <m:fPr>
              <m:ctrlPr>
                <w:rPr>
                  <w:rFonts w:ascii="Cambria Math" w:hAnsi="Cambria Math"/>
                </w:rPr>
              </m:ctrlPr>
            </m:fPr>
            <m:num>
              <m:r>
                <m:rPr>
                  <m:sty m:val="p"/>
                </m:rPr>
                <w:rPr>
                  <w:rFonts w:ascii="Cambria Math" w:hAnsi="Cambria Math"/>
                </w:rPr>
                <m:t>z</m:t>
              </m:r>
            </m:num>
            <m:den>
              <m:r>
                <m:rPr>
                  <m:sty m:val="p"/>
                </m:rPr>
                <w:rPr>
                  <w:rFonts w:ascii="Cambria Math" w:hAnsi="Cambria Math"/>
                </w:rPr>
                <m:t>ln(10)</m:t>
              </m:r>
            </m:den>
          </m:f>
          <m:r>
            <m:rPr>
              <m:sty m:val="p"/>
            </m:rPr>
            <w:rPr>
              <w:rFonts w:ascii="Cambria Math" w:hAnsi="Cambria Math"/>
            </w:rPr>
            <m:t>Ln</m:t>
          </m:r>
          <m:d>
            <m:dPr>
              <m:begChr m:val="["/>
              <m:endChr m:val="]"/>
              <m:ctrlPr>
                <w:rPr>
                  <w:rFonts w:ascii="Cambria Math" w:hAnsi="Cambria Math"/>
                  <w:lang w:val="en-CA"/>
                </w:rPr>
              </m:ctrlPr>
            </m:dPr>
            <m:e>
              <m:f>
                <m:fPr>
                  <m:ctrlPr>
                    <w:rPr>
                      <w:rFonts w:ascii="Cambria Math" w:hAnsi="Cambria Math"/>
                    </w:rPr>
                  </m:ctrlPr>
                </m:fPr>
                <m:num>
                  <m:r>
                    <m:rPr>
                      <m:sty m:val="p"/>
                    </m:rPr>
                    <w:rPr>
                      <w:rFonts w:ascii="Cambria Math" w:hAnsi="Cambria Math"/>
                      <w:lang w:val="en-CA"/>
                    </w:rPr>
                    <m:t>z</m:t>
                  </m:r>
                </m:num>
                <m:den>
                  <m:r>
                    <m:rPr>
                      <m:sty m:val="p"/>
                    </m:rPr>
                    <w:rPr>
                      <w:rFonts w:ascii="Cambria Math" w:hAnsi="Cambria Math"/>
                    </w:rPr>
                    <m:t>ln(10)∙b∙</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Ls</m:t>
                      </m:r>
                    </m:sub>
                  </m:sSub>
                </m:den>
              </m:f>
              <m:d>
                <m:dPr>
                  <m:ctrlPr>
                    <w:rPr>
                      <w:rFonts w:ascii="Cambria Math" w:hAnsi="Cambria Math"/>
                      <w:lang w:val="en-CA"/>
                    </w:rPr>
                  </m:ctrlPr>
                </m:dPr>
                <m:e>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d>
                        <m:dPr>
                          <m:ctrlPr>
                            <w:rPr>
                              <w:rFonts w:ascii="Cambria Math" w:hAnsi="Cambria Math"/>
                            </w:rPr>
                          </m:ctrlPr>
                        </m:dPr>
                        <m:e>
                          <m:sSub>
                            <m:sSubPr>
                              <m:ctrlPr>
                                <w:rPr>
                                  <w:rFonts w:ascii="Cambria Math" w:hAnsi="Cambria Math"/>
                                </w:rPr>
                              </m:ctrlPr>
                            </m:sSubPr>
                            <m:e>
                              <m:r>
                                <m:rPr>
                                  <m:sty m:val="p"/>
                                </m:rPr>
                                <w:rPr>
                                  <w:rFonts w:ascii="Cambria Math" w:hAnsi="Cambria Math"/>
                                </w:rPr>
                                <m:t>dCT</m:t>
                              </m:r>
                            </m:e>
                            <m:sub>
                              <m:r>
                                <m:rPr>
                                  <m:sty m:val="p"/>
                                </m:rPr>
                                <w:rPr>
                                  <w:rFonts w:ascii="Cambria Math" w:hAnsi="Cambria Math"/>
                                </w:rPr>
                                <m:t>max</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e>
                      </m:d>
                    </m:sup>
                  </m:sSup>
                  <m:r>
                    <m:rPr>
                      <m:sty m:val="p"/>
                    </m:rPr>
                    <w:rPr>
                      <w:rFonts w:ascii="Cambria Math" w:hAnsi="Cambria Math"/>
                      <w:lang w:val="en-CA"/>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c</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sup>
                  </m:sSup>
                </m:e>
              </m:d>
            </m:e>
          </m:d>
        </m:oMath>
      </m:oMathPara>
    </w:p>
    <w:p w14:paraId="2079316B" w14:textId="29D3F22F" w:rsidR="00B75869" w:rsidRPr="00867325" w:rsidRDefault="00B75869" w:rsidP="00B75869">
      <w:pPr>
        <w:spacing w:line="360" w:lineRule="auto"/>
        <w:jc w:val="both"/>
        <w:rPr>
          <w:lang w:val="en-US"/>
        </w:rPr>
      </w:pPr>
      <w:r w:rsidRPr="00867325">
        <w:rPr>
          <w:lang w:val="en-US"/>
        </w:rPr>
        <w:t>Here we substituted</w:t>
      </w:r>
      <w:r w:rsidRPr="00867325">
        <w:rPr>
          <w:i/>
          <w:lang w:val="en-US"/>
        </w:rPr>
        <w:t xml:space="preserve"> k</w:t>
      </w:r>
      <w:r w:rsidRPr="00867325">
        <w:rPr>
          <w:lang w:val="en-US"/>
        </w:rPr>
        <w:t xml:space="preserve"> with ln(10)/</w:t>
      </w:r>
      <w:r w:rsidRPr="00867325">
        <w:rPr>
          <w:i/>
          <w:lang w:val="en-US"/>
        </w:rPr>
        <w:t>z</w:t>
      </w:r>
      <w:r w:rsidRPr="00867325">
        <w:rPr>
          <w:lang w:val="en-US"/>
        </w:rPr>
        <w:t xml:space="preserve">. Note that in </w:t>
      </w:r>
      <w:r w:rsidRPr="009719E6">
        <w:rPr>
          <w:i/>
          <w:iCs/>
          <w:lang w:val="en-US"/>
        </w:rPr>
        <w:t>R</w:t>
      </w:r>
      <w:r w:rsidRPr="00867325">
        <w:rPr>
          <w:lang w:val="en-US"/>
        </w:rPr>
        <w:t xml:space="preserve"> log() is the natural logarithm, whereas log10() is the base 10 or “common” logarithm</w:t>
      </w:r>
      <w:r w:rsidR="003422E9">
        <w:rPr>
          <w:lang w:val="en-US"/>
        </w:rPr>
        <w:t>.</w:t>
      </w:r>
    </w:p>
    <w:p w14:paraId="41595AE6" w14:textId="062DBF65" w:rsidR="00B75869" w:rsidRDefault="00B75869" w:rsidP="00B75869">
      <w:pPr>
        <w:spacing w:line="360" w:lineRule="auto"/>
        <w:jc w:val="both"/>
        <w:rPr>
          <w:lang w:val="en-US"/>
        </w:rPr>
      </w:pPr>
      <w:r w:rsidRPr="00867325">
        <w:rPr>
          <w:lang w:val="en-US"/>
        </w:rPr>
        <w:lastRenderedPageBreak/>
        <w:t>For each unique group, dCT</w:t>
      </w:r>
      <w:r w:rsidRPr="00867325">
        <w:rPr>
          <w:vertAlign w:val="subscript"/>
          <w:lang w:val="en-US"/>
        </w:rPr>
        <w:t>max</w:t>
      </w:r>
      <w:r w:rsidRPr="00867325">
        <w:rPr>
          <w:lang w:val="en-US"/>
        </w:rPr>
        <w:t xml:space="preserve"> is plotted as a function of ramp rate to visualize the goodness of fit. If additional dynamic tolerances are desired (see section 2.3 below), these will also be plotted in the same plot</w:t>
      </w:r>
      <w:r w:rsidR="00AA0C0C">
        <w:rPr>
          <w:lang w:val="en-US"/>
        </w:rPr>
        <w:t xml:space="preserve"> (see </w:t>
      </w:r>
      <w:r w:rsidR="00AA0C0C" w:rsidRPr="00AA0C0C">
        <w:rPr>
          <w:b/>
          <w:lang w:val="en-US"/>
        </w:rPr>
        <w:t>Fig. S</w:t>
      </w:r>
      <w:r w:rsidR="009719E6">
        <w:rPr>
          <w:b/>
          <w:lang w:val="en-US"/>
        </w:rPr>
        <w:t>4</w:t>
      </w:r>
      <w:r w:rsidR="009719E6">
        <w:rPr>
          <w:lang w:val="en-US"/>
        </w:rPr>
        <w:t xml:space="preserve"> for an example of the graphic</w:t>
      </w:r>
      <w:r w:rsidR="00AA0C0C" w:rsidRPr="00AA0C0C">
        <w:rPr>
          <w:lang w:val="en-US"/>
        </w:rPr>
        <w:t xml:space="preserve"> output</w:t>
      </w:r>
      <w:r w:rsidR="00AA0C0C">
        <w:rPr>
          <w:lang w:val="en-US"/>
        </w:rPr>
        <w:t>)</w:t>
      </w:r>
      <w:r w:rsidRPr="00867325">
        <w:rPr>
          <w:lang w:val="en-US"/>
        </w:rPr>
        <w:t>.</w:t>
      </w:r>
      <w:r w:rsidR="00BC4A03">
        <w:rPr>
          <w:lang w:val="en-US"/>
        </w:rPr>
        <w:t xml:space="preserve"> </w:t>
      </w:r>
    </w:p>
    <w:p w14:paraId="7E0A38FC" w14:textId="465ECBB9" w:rsidR="00AA0C0C" w:rsidRDefault="00867325" w:rsidP="00B75869">
      <w:pPr>
        <w:spacing w:line="360" w:lineRule="auto"/>
        <w:jc w:val="both"/>
        <w:rPr>
          <w:lang w:val="en-US"/>
        </w:rPr>
      </w:pPr>
      <w:r w:rsidRPr="00867325">
        <w:rPr>
          <w:lang w:val="en-US"/>
        </w:rPr>
        <w:t>In the following, the numbered headings of each output type correspond to the same numbers given at the start of the script when selecting desired outputs</w:t>
      </w:r>
      <w:r w:rsidR="0060178E">
        <w:rPr>
          <w:lang w:val="en-US"/>
        </w:rPr>
        <w:t>.</w:t>
      </w:r>
      <w:r w:rsidR="00F46C56">
        <w:rPr>
          <w:lang w:val="en-US"/>
        </w:rPr>
        <w:t xml:space="preserve"> Note that O</w:t>
      </w:r>
      <w:r w:rsidR="002628A3">
        <w:rPr>
          <w:lang w:val="en-US"/>
        </w:rPr>
        <w:t xml:space="preserve">utput 2.1: </w:t>
      </w:r>
      <w:r w:rsidR="002628A3" w:rsidRPr="002628A3">
        <w:rPr>
          <w:lang w:val="en-US"/>
        </w:rPr>
        <w:t>Tolerable temperature at a given exposure time</w:t>
      </w:r>
      <w:r w:rsidR="002628A3">
        <w:rPr>
          <w:lang w:val="en-US"/>
        </w:rPr>
        <w:t>, is not optional as t</w:t>
      </w:r>
      <w:r w:rsidR="002628A3">
        <w:rPr>
          <w:vertAlign w:val="subscript"/>
          <w:lang w:val="en-US"/>
        </w:rPr>
        <w:t>coma</w:t>
      </w:r>
      <w:r w:rsidR="002628A3">
        <w:rPr>
          <w:lang w:val="en-US"/>
        </w:rPr>
        <w:t xml:space="preserve"> must be supplied (see above)</w:t>
      </w:r>
      <w:r w:rsidR="003422E9">
        <w:rPr>
          <w:lang w:val="en-US"/>
        </w:rPr>
        <w:t>.</w:t>
      </w:r>
    </w:p>
    <w:p w14:paraId="44071C89" w14:textId="2035246E" w:rsidR="00AA0C0C" w:rsidRDefault="00BC4A03" w:rsidP="00AA0C0C">
      <w:pPr>
        <w:pStyle w:val="Heading1"/>
        <w:numPr>
          <w:ilvl w:val="0"/>
          <w:numId w:val="0"/>
        </w:numPr>
        <w:ind w:left="547" w:hanging="547"/>
      </w:pPr>
      <w:bookmarkStart w:id="38" w:name="_Toc65847296"/>
      <w:r w:rsidRPr="00F46C56">
        <w:rPr>
          <w:noProof/>
          <w:lang w:val="da-DK" w:eastAsia="da-DK"/>
        </w:rPr>
        <w:drawing>
          <wp:anchor distT="0" distB="0" distL="114300" distR="114300" simplePos="0" relativeHeight="251665408" behindDoc="0" locked="0" layoutInCell="1" allowOverlap="1" wp14:anchorId="0AB29CE8" wp14:editId="6061CEA1">
            <wp:simplePos x="0" y="0"/>
            <wp:positionH relativeFrom="margin">
              <wp:align>center</wp:align>
            </wp:positionH>
            <wp:positionV relativeFrom="paragraph">
              <wp:posOffset>63805</wp:posOffset>
            </wp:positionV>
            <wp:extent cx="6875780" cy="4433570"/>
            <wp:effectExtent l="0" t="0" r="1270" b="508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75780" cy="4433570"/>
                    </a:xfrm>
                    <a:prstGeom prst="rect">
                      <a:avLst/>
                    </a:prstGeom>
                  </pic:spPr>
                </pic:pic>
              </a:graphicData>
            </a:graphic>
            <wp14:sizeRelH relativeFrom="margin">
              <wp14:pctWidth>0</wp14:pctWidth>
            </wp14:sizeRelH>
            <wp14:sizeRelV relativeFrom="margin">
              <wp14:pctHeight>0</wp14:pctHeight>
            </wp14:sizeRelV>
          </wp:anchor>
        </w:drawing>
      </w:r>
      <w:r w:rsidR="00AA0C0C" w:rsidRPr="00AA0C0C">
        <w:rPr>
          <w:color w:val="FFFFFF" w:themeColor="background1"/>
          <w:sz w:val="6"/>
        </w:rPr>
        <w:t>Supplementary Figure S</w:t>
      </w:r>
      <w:r w:rsidR="009719E6">
        <w:rPr>
          <w:color w:val="FFFFFF" w:themeColor="background1"/>
          <w:sz w:val="6"/>
        </w:rPr>
        <w:t>4</w:t>
      </w:r>
      <w:bookmarkEnd w:id="38"/>
    </w:p>
    <w:p w14:paraId="2DD2A7FF" w14:textId="0146BFDD" w:rsidR="00BC4A03" w:rsidRDefault="009719E6" w:rsidP="00B75869">
      <w:pPr>
        <w:spacing w:line="360" w:lineRule="auto"/>
        <w:jc w:val="both"/>
        <w:rPr>
          <w:lang w:val="en-US"/>
        </w:rPr>
      </w:pPr>
      <w:r>
        <w:rPr>
          <w:b/>
          <w:lang w:val="en-US"/>
        </w:rPr>
        <w:t>Supplementary Fig. S4</w:t>
      </w:r>
      <w:r w:rsidR="00AA0C0C">
        <w:rPr>
          <w:b/>
          <w:lang w:val="en-US"/>
        </w:rPr>
        <w:t xml:space="preserve">. </w:t>
      </w:r>
      <w:r w:rsidR="00AA0C0C">
        <w:rPr>
          <w:lang w:val="en-US"/>
        </w:rPr>
        <w:t>Example of the graphic output of the “</w:t>
      </w:r>
      <w:r w:rsidR="00AA0C0C" w:rsidRPr="00277E46">
        <w:rPr>
          <w:lang w:val="en-US"/>
        </w:rPr>
        <w:t>TTL_from_</w:t>
      </w:r>
      <w:r w:rsidR="00AA0C0C">
        <w:rPr>
          <w:lang w:val="en-US"/>
        </w:rPr>
        <w:t>Dynamic</w:t>
      </w:r>
      <w:r w:rsidR="00AA0C0C" w:rsidRPr="00277E46">
        <w:rPr>
          <w:lang w:val="en-US"/>
        </w:rPr>
        <w:t>.R</w:t>
      </w:r>
      <w:r w:rsidR="00AA0C0C">
        <w:rPr>
          <w:lang w:val="en-US"/>
        </w:rPr>
        <w:t>” script, which plots observed dynamic tolerances (filled circles), as a function of ramp rate [</w:t>
      </w:r>
      <w:r w:rsidR="00AA0C0C">
        <w:rPr>
          <w:rFonts w:ascii="Times New Roman" w:hAnsi="Times New Roman" w:cs="Times New Roman"/>
          <w:lang w:val="en-US"/>
        </w:rPr>
        <w:t>°</w:t>
      </w:r>
      <w:r w:rsidR="00AA0C0C">
        <w:rPr>
          <w:lang w:val="en-US"/>
        </w:rPr>
        <w:t xml:space="preserve">C/min]. Here we show an empirical example with </w:t>
      </w:r>
      <w:r w:rsidR="00AA0C0C">
        <w:rPr>
          <w:i/>
          <w:lang w:val="en-US"/>
        </w:rPr>
        <w:t>Drosophila melanogaster</w:t>
      </w:r>
      <w:r w:rsidR="00AA0C0C">
        <w:rPr>
          <w:lang w:val="en-US"/>
        </w:rPr>
        <w:t xml:space="preserve"> from </w:t>
      </w:r>
      <w:r w:rsidR="00AA0C0C">
        <w:rPr>
          <w:lang w:val="en-US"/>
        </w:rPr>
        <w:fldChar w:fldCharType="begin"/>
      </w:r>
      <w:r w:rsidR="00AA0C0C">
        <w:rPr>
          <w:lang w:val="en-US"/>
        </w:rPr>
        <w:instrText xml:space="preserve"> ADDIN ZOTERO_ITEM CSL_CITATION {"citationID":"Wn86Xl2g","properties":{"formattedCitation":"(J\\uc0\\u248{}rgensen {\\i{}et al.} 2019)","plainCitation":"(Jørgensen et al. 2019)","noteIndex":0},"citationItems":[{"id":1034,"uris":["http://zotero.org/users/6377701/items/3LKU72PT"],"uri":["http://zotero.org/users/6377701/items/3LKU72PT"],"itemData":{"id":1034,"type":"article","abstract":"1. Thermal tolerance is a critical determinant of ectotherm distribution, which is likely to be influenced by future climate change. To predict such distributional changes, simple and comparable measures of heat tolerance are needed and these measures should ideally correlate with the characteristics of the species current thermal environments. 2. A recent model (thermal tolerance landscapes – TTLs) uses the exponential relation between temperature and knockdown time to describe the thermal tolerance of ectotherms across time/temperature scales. Here we established TTLs for 11 Drosophila species representing different thermal ecotypes by measuring knockdown time at 9-17 stressful temperatures (0.5°C intervals). These temperatures caused knockdown times ranging from &amp;lt;10 minutes to &amp;gt;12 hours and all species displayed the expected exponential relation between temperature and knockdown time (average R2=0.98). 3. Previous studies using TTLs have reported a trade-off between tolerance to acute and chronic heat stress in ectotherms. The present study did not find evidence to support this trade-off in drosophilids. Instead, we show how this “trade-off” can arise as an analytical artefact caused by insufficient data collection and excessive data extrapolation. 4. Dynamic assays represent an alternative method to describe heat tolerance of ectotherms, where animals are exposed to gradually increasing temperatures until knockdown. The comparability of static and dynamic assays has previously been questioned, but here we show that static and dynamic assays give comparable information on heat tolerance. Using the constants derived from static TTLs we mathematically model the expected dynamic knockdown temperature and subsequently confirm this model by comparison to empirically obtained knockdown temperatures from all 11 species. 5. Characterisation of heat tolerance in laboratory settings is an important tool in thermal biology, but more so if the measures correlate with the environmental gradients that characterise the fundamental niche of the species. Here we show that both static and dynamic assays were characterised by strong correlations to precipitation of the driest month and maximum temperature of the warmest month combined (R2=0.68-0.71). This demonstrates that both assay types offer simple measures of heat tolerance that are ecologically relevant for the tested drosophilids.","language":"en","note":"dimensions: 9670581 bytes\npage: 9670581 bytes\nversion: 1\ntype: dataset\nDOI: 10.5061/DRYAD.840J728","publisher":"Dryad","source":"DOI.org (Datacite)","title":"Data from: How to assess Drosophila heat tolerance: unifying static and dynamic tolerance assays to predict heat distribution limits. Dryad Digital Repository. https://doi.org/10.5061/dryad.840j728.","title-short":"Data from","URL":"http://datadryad.org/stash/dataset/doi:10.5061/dryad.840j728","author":[{"family":"Jørgensen","given":"Lisa B."},{"family":"Malte","given":"Hans"},{"family":"Overgaard","given":"Johannes"}],"accessed":{"date-parts":[["2021",3,5]]},"issued":{"date-parts":[["2019"]]}}}],"schema":"https://github.com/citation-style-language/schema/raw/master/csl-citation.json"} </w:instrText>
      </w:r>
      <w:r w:rsidR="00AA0C0C">
        <w:rPr>
          <w:lang w:val="en-US"/>
        </w:rPr>
        <w:fldChar w:fldCharType="separate"/>
      </w:r>
      <w:r w:rsidR="00AA0C0C" w:rsidRPr="00277E46">
        <w:rPr>
          <w:rFonts w:ascii="Calibri" w:hAnsi="Calibri" w:cs="Calibri"/>
          <w:szCs w:val="24"/>
          <w:lang w:val="en-US"/>
        </w:rPr>
        <w:t xml:space="preserve">Jørgensen </w:t>
      </w:r>
      <w:r w:rsidR="00AA0C0C" w:rsidRPr="00277E46">
        <w:rPr>
          <w:rFonts w:ascii="Calibri" w:hAnsi="Calibri" w:cs="Calibri"/>
          <w:iCs/>
          <w:szCs w:val="24"/>
          <w:lang w:val="en-US"/>
        </w:rPr>
        <w:t>et al.</w:t>
      </w:r>
      <w:r w:rsidR="00AA0C0C" w:rsidRPr="00277E46">
        <w:rPr>
          <w:rFonts w:ascii="Calibri" w:hAnsi="Calibri" w:cs="Calibri"/>
          <w:szCs w:val="24"/>
          <w:lang w:val="en-US"/>
        </w:rPr>
        <w:t xml:space="preserve"> </w:t>
      </w:r>
      <w:r w:rsidR="00AA0C0C">
        <w:rPr>
          <w:rFonts w:ascii="Calibri" w:hAnsi="Calibri" w:cs="Calibri"/>
          <w:szCs w:val="24"/>
          <w:lang w:val="en-US"/>
        </w:rPr>
        <w:t>(</w:t>
      </w:r>
      <w:r w:rsidR="00AA0C0C" w:rsidRPr="00277E46">
        <w:rPr>
          <w:rFonts w:ascii="Calibri" w:hAnsi="Calibri" w:cs="Calibri"/>
          <w:szCs w:val="24"/>
          <w:lang w:val="en-US"/>
        </w:rPr>
        <w:t>2019</w:t>
      </w:r>
      <w:r w:rsidR="00E025BD">
        <w:rPr>
          <w:rFonts w:ascii="Calibri" w:hAnsi="Calibri" w:cs="Calibri"/>
          <w:szCs w:val="24"/>
          <w:lang w:val="en-US"/>
        </w:rPr>
        <w:t>b</w:t>
      </w:r>
      <w:r w:rsidR="00AA0C0C" w:rsidRPr="00277E46">
        <w:rPr>
          <w:rFonts w:ascii="Calibri" w:hAnsi="Calibri" w:cs="Calibri"/>
          <w:szCs w:val="24"/>
          <w:lang w:val="en-US"/>
        </w:rPr>
        <w:t>)</w:t>
      </w:r>
      <w:r w:rsidR="00AA0C0C">
        <w:rPr>
          <w:lang w:val="en-US"/>
        </w:rPr>
        <w:fldChar w:fldCharType="end"/>
      </w:r>
      <w:r w:rsidR="00AA0C0C">
        <w:rPr>
          <w:lang w:val="en-US"/>
        </w:rPr>
        <w:t>, with three observed dynamic CT</w:t>
      </w:r>
      <w:r w:rsidR="00AA0C0C" w:rsidRPr="00AA0C0C">
        <w:rPr>
          <w:vertAlign w:val="subscript"/>
          <w:lang w:val="en-US"/>
        </w:rPr>
        <w:t>max</w:t>
      </w:r>
      <w:r w:rsidR="00AA0C0C">
        <w:rPr>
          <w:lang w:val="en-US"/>
        </w:rPr>
        <w:t xml:space="preserve"> (dCT</w:t>
      </w:r>
      <w:r w:rsidR="00AA0C0C" w:rsidRPr="00AA0C0C">
        <w:rPr>
          <w:vertAlign w:val="subscript"/>
          <w:lang w:val="en-US"/>
        </w:rPr>
        <w:t>max</w:t>
      </w:r>
      <w:r w:rsidR="00AA0C0C">
        <w:rPr>
          <w:lang w:val="en-US"/>
        </w:rPr>
        <w:t xml:space="preserve">) temperatures from experiments employing ramp rates of 0.05, 0.10, and 0.25 </w:t>
      </w:r>
      <w:r w:rsidR="00AA0C0C">
        <w:rPr>
          <w:rFonts w:ascii="Times New Roman" w:hAnsi="Times New Roman" w:cs="Times New Roman"/>
          <w:lang w:val="en-US"/>
        </w:rPr>
        <w:t>°</w:t>
      </w:r>
      <w:r w:rsidR="00AA0C0C">
        <w:rPr>
          <w:lang w:val="en-US"/>
        </w:rPr>
        <w:t>C/min (dCT</w:t>
      </w:r>
      <w:r w:rsidR="00AA0C0C">
        <w:rPr>
          <w:vertAlign w:val="subscript"/>
          <w:lang w:val="en-US"/>
        </w:rPr>
        <w:t>max</w:t>
      </w:r>
      <w:r w:rsidR="00AA0C0C">
        <w:rPr>
          <w:lang w:val="en-US"/>
        </w:rPr>
        <w:t xml:space="preserve"> = </w:t>
      </w:r>
      <w:r w:rsidR="00AA0C0C" w:rsidRPr="00AA0C0C">
        <w:rPr>
          <w:lang w:val="en-US"/>
        </w:rPr>
        <w:t>39.73</w:t>
      </w:r>
      <w:r w:rsidR="00AA0C0C">
        <w:rPr>
          <w:lang w:val="en-US"/>
        </w:rPr>
        <w:t xml:space="preserve">, </w:t>
      </w:r>
      <w:r w:rsidR="00AA0C0C" w:rsidRPr="00AA0C0C">
        <w:rPr>
          <w:lang w:val="en-US"/>
        </w:rPr>
        <w:t>39.86</w:t>
      </w:r>
      <w:r w:rsidR="00AA0C0C">
        <w:rPr>
          <w:lang w:val="en-US"/>
        </w:rPr>
        <w:t xml:space="preserve">, and </w:t>
      </w:r>
      <w:r w:rsidR="00AA0C0C" w:rsidRPr="00AA0C0C">
        <w:rPr>
          <w:lang w:val="en-US"/>
        </w:rPr>
        <w:t>40.75</w:t>
      </w:r>
      <w:r w:rsidR="00AA0C0C">
        <w:rPr>
          <w:rFonts w:ascii="Times New Roman" w:hAnsi="Times New Roman" w:cs="Times New Roman"/>
          <w:lang w:val="en-US"/>
        </w:rPr>
        <w:t>°</w:t>
      </w:r>
      <w:r w:rsidR="00AA0C0C">
        <w:rPr>
          <w:lang w:val="en-US"/>
        </w:rPr>
        <w:t xml:space="preserve">C, respectively). </w:t>
      </w:r>
      <w:r w:rsidR="00F46C56">
        <w:rPr>
          <w:lang w:val="en-US"/>
        </w:rPr>
        <w:t>The grey solid line represent</w:t>
      </w:r>
      <w:r w:rsidR="00835A0A">
        <w:rPr>
          <w:lang w:val="en-US"/>
        </w:rPr>
        <w:t>s</w:t>
      </w:r>
      <w:r w:rsidR="00F46C56">
        <w:rPr>
          <w:lang w:val="en-US"/>
        </w:rPr>
        <w:t xml:space="preserve"> the fitted relationship between dCT</w:t>
      </w:r>
      <w:r w:rsidR="00F46C56" w:rsidRPr="00F46C56">
        <w:rPr>
          <w:vertAlign w:val="subscript"/>
          <w:lang w:val="en-US"/>
        </w:rPr>
        <w:t>max</w:t>
      </w:r>
      <w:r w:rsidR="00F46C56">
        <w:rPr>
          <w:lang w:val="en-US"/>
        </w:rPr>
        <w:t xml:space="preserve"> and ramp rate (in this example via nonlinear least squares (nls) function). The derived</w:t>
      </w:r>
      <w:r w:rsidR="00835A0A">
        <w:rPr>
          <w:lang w:val="en-US"/>
        </w:rPr>
        <w:t xml:space="preserve"> value of </w:t>
      </w:r>
      <w:r w:rsidR="00F46C56">
        <w:rPr>
          <w:i/>
          <w:lang w:val="en-US"/>
        </w:rPr>
        <w:t>z</w:t>
      </w:r>
      <w:r w:rsidR="00F46C56">
        <w:rPr>
          <w:lang w:val="en-US"/>
        </w:rPr>
        <w:t xml:space="preserve"> is </w:t>
      </w:r>
      <w:r w:rsidR="00AA0C0C">
        <w:rPr>
          <w:lang w:val="en-US"/>
        </w:rPr>
        <w:t>provided in the plot title to allow an easy comparison of species</w:t>
      </w:r>
      <w:r w:rsidR="00835A0A">
        <w:rPr>
          <w:lang w:val="en-US"/>
        </w:rPr>
        <w:t>-</w:t>
      </w:r>
      <w:r w:rsidR="00AA0C0C">
        <w:rPr>
          <w:lang w:val="en-US"/>
        </w:rPr>
        <w:t>specific</w:t>
      </w:r>
      <w:r w:rsidR="00835A0A">
        <w:rPr>
          <w:lang w:val="en-US"/>
        </w:rPr>
        <w:t xml:space="preserve"> values of </w:t>
      </w:r>
      <w:r w:rsidR="00AA0C0C">
        <w:rPr>
          <w:i/>
          <w:lang w:val="en-US"/>
        </w:rPr>
        <w:t>z</w:t>
      </w:r>
      <w:r w:rsidR="00AA0C0C">
        <w:rPr>
          <w:lang w:val="en-US"/>
        </w:rPr>
        <w:t xml:space="preserve">. If </w:t>
      </w:r>
      <w:r w:rsidR="00AA0C0C" w:rsidRPr="0015031A">
        <w:rPr>
          <w:lang w:val="en-US"/>
        </w:rPr>
        <w:t>additional</w:t>
      </w:r>
      <w:r w:rsidR="00F46C56">
        <w:rPr>
          <w:lang w:val="en-US"/>
        </w:rPr>
        <w:t xml:space="preserve"> ramp rates</w:t>
      </w:r>
      <w:r w:rsidR="00AA0C0C" w:rsidRPr="0015031A">
        <w:rPr>
          <w:lang w:val="en-US"/>
        </w:rPr>
        <w:t xml:space="preserve"> are provided</w:t>
      </w:r>
      <w:r w:rsidR="00F46C56">
        <w:rPr>
          <w:lang w:val="en-US"/>
        </w:rPr>
        <w:t xml:space="preserve"> (section 2</w:t>
      </w:r>
      <w:r w:rsidR="00AA0C0C">
        <w:rPr>
          <w:lang w:val="en-US"/>
        </w:rPr>
        <w:t>.</w:t>
      </w:r>
      <w:r w:rsidR="00F46C56">
        <w:rPr>
          <w:lang w:val="en-US"/>
        </w:rPr>
        <w:t>3</w:t>
      </w:r>
      <w:r w:rsidR="00AA0C0C">
        <w:rPr>
          <w:lang w:val="en-US"/>
        </w:rPr>
        <w:t xml:space="preserve">), </w:t>
      </w:r>
      <w:r w:rsidR="00F46C56">
        <w:rPr>
          <w:lang w:val="en-US"/>
        </w:rPr>
        <w:t>dCT</w:t>
      </w:r>
      <w:r w:rsidR="00F46C56" w:rsidRPr="00F46C56">
        <w:rPr>
          <w:vertAlign w:val="subscript"/>
          <w:lang w:val="en-US"/>
        </w:rPr>
        <w:t>max</w:t>
      </w:r>
      <w:r w:rsidR="00F46C56">
        <w:rPr>
          <w:lang w:val="en-US"/>
        </w:rPr>
        <w:t xml:space="preserve"> at </w:t>
      </w:r>
      <w:r w:rsidR="00AA0C0C">
        <w:rPr>
          <w:lang w:val="en-US"/>
        </w:rPr>
        <w:t xml:space="preserve">these </w:t>
      </w:r>
      <w:r w:rsidR="00F46C56">
        <w:rPr>
          <w:lang w:val="en-US"/>
        </w:rPr>
        <w:t xml:space="preserve">rates </w:t>
      </w:r>
      <w:r w:rsidR="00AA0C0C">
        <w:rPr>
          <w:lang w:val="en-US"/>
        </w:rPr>
        <w:t xml:space="preserve">will be predicted from the TTL parameters and plotted </w:t>
      </w:r>
      <w:r w:rsidR="00F46C56">
        <w:rPr>
          <w:lang w:val="en-US"/>
        </w:rPr>
        <w:t xml:space="preserve">as well </w:t>
      </w:r>
      <w:r w:rsidR="00AA0C0C">
        <w:rPr>
          <w:lang w:val="en-US"/>
        </w:rPr>
        <w:t xml:space="preserve">(open circles, note they are positioned exactly on the </w:t>
      </w:r>
      <w:r w:rsidR="00F46C56">
        <w:rPr>
          <w:lang w:val="en-US"/>
        </w:rPr>
        <w:t xml:space="preserve">dynamic </w:t>
      </w:r>
      <w:r w:rsidR="00AA0C0C">
        <w:rPr>
          <w:lang w:val="en-US"/>
        </w:rPr>
        <w:t>TTL line). Here we provide an example of three additional</w:t>
      </w:r>
      <w:r w:rsidR="00F46C56">
        <w:rPr>
          <w:lang w:val="en-US"/>
        </w:rPr>
        <w:t xml:space="preserve"> ramp rates</w:t>
      </w:r>
      <w:r w:rsidR="00AA0C0C">
        <w:rPr>
          <w:lang w:val="en-US"/>
        </w:rPr>
        <w:t xml:space="preserve"> (</w:t>
      </w:r>
      <w:r w:rsidR="00F46C56">
        <w:rPr>
          <w:lang w:val="en-US"/>
        </w:rPr>
        <w:t xml:space="preserve">0.025, 0.15, and 0.20 </w:t>
      </w:r>
      <w:r w:rsidR="00F46C56">
        <w:rPr>
          <w:rFonts w:ascii="Times New Roman" w:hAnsi="Times New Roman" w:cs="Times New Roman"/>
          <w:lang w:val="en-US"/>
        </w:rPr>
        <w:t>°</w:t>
      </w:r>
      <w:r w:rsidR="00F46C56">
        <w:rPr>
          <w:lang w:val="en-US"/>
        </w:rPr>
        <w:t>C/min</w:t>
      </w:r>
      <w:r w:rsidR="00AA0C0C">
        <w:rPr>
          <w:lang w:val="en-US"/>
        </w:rPr>
        <w:t xml:space="preserve">), for which </w:t>
      </w:r>
      <w:r w:rsidR="00F46C56">
        <w:rPr>
          <w:lang w:val="en-US"/>
        </w:rPr>
        <w:t>dCT</w:t>
      </w:r>
      <w:r w:rsidR="00F46C56" w:rsidRPr="00F46C56">
        <w:rPr>
          <w:vertAlign w:val="subscript"/>
          <w:lang w:val="en-US"/>
        </w:rPr>
        <w:t>max</w:t>
      </w:r>
      <w:r w:rsidR="00F46C56">
        <w:rPr>
          <w:lang w:val="en-US"/>
        </w:rPr>
        <w:t xml:space="preserve"> </w:t>
      </w:r>
      <w:r w:rsidR="00AA0C0C">
        <w:rPr>
          <w:lang w:val="en-US"/>
        </w:rPr>
        <w:t>is predicted (</w:t>
      </w:r>
      <w:r w:rsidR="00BC4A03">
        <w:rPr>
          <w:lang w:val="en-US"/>
        </w:rPr>
        <w:t>39.16, 30.33, and 40.52</w:t>
      </w:r>
      <w:r w:rsidR="00AA0C0C">
        <w:rPr>
          <w:rFonts w:ascii="Times New Roman" w:hAnsi="Times New Roman" w:cs="Times New Roman"/>
          <w:lang w:val="en-US"/>
        </w:rPr>
        <w:t>°</w:t>
      </w:r>
      <w:r w:rsidR="00AA0C0C">
        <w:rPr>
          <w:lang w:val="en-US"/>
        </w:rPr>
        <w:t>C, respectively)</w:t>
      </w:r>
      <w:r w:rsidR="00BC4A03">
        <w:rPr>
          <w:lang w:val="en-US"/>
        </w:rPr>
        <w:t>.</w:t>
      </w:r>
    </w:p>
    <w:p w14:paraId="5AC91264" w14:textId="6AE0A1B6" w:rsidR="00867325" w:rsidRPr="00371A6C" w:rsidRDefault="00867325" w:rsidP="00B75869">
      <w:pPr>
        <w:pStyle w:val="Heading2"/>
        <w:spacing w:line="360" w:lineRule="auto"/>
        <w:jc w:val="both"/>
      </w:pPr>
      <w:bookmarkStart w:id="39" w:name="_Toc65834480"/>
      <w:bookmarkStart w:id="40" w:name="_Toc65834837"/>
      <w:bookmarkStart w:id="41" w:name="_Toc65840413"/>
      <w:bookmarkStart w:id="42" w:name="_Toc65841211"/>
      <w:bookmarkStart w:id="43" w:name="_Toc65847297"/>
      <w:r w:rsidRPr="00371A6C">
        <w:lastRenderedPageBreak/>
        <w:t>Output: Tolerable temperature at a given exposure time</w:t>
      </w:r>
      <w:bookmarkEnd w:id="39"/>
      <w:bookmarkEnd w:id="40"/>
      <w:bookmarkEnd w:id="41"/>
      <w:bookmarkEnd w:id="42"/>
      <w:bookmarkEnd w:id="43"/>
    </w:p>
    <w:p w14:paraId="3DE9659F" w14:textId="37046A67" w:rsidR="00867325" w:rsidRPr="00867325" w:rsidRDefault="00867325" w:rsidP="00B75869">
      <w:pPr>
        <w:spacing w:line="360" w:lineRule="auto"/>
        <w:jc w:val="both"/>
        <w:rPr>
          <w:lang w:val="en-US"/>
        </w:rPr>
      </w:pPr>
      <w:r w:rsidRPr="00867325">
        <w:rPr>
          <w:lang w:val="en-US"/>
        </w:rPr>
        <w:t xml:space="preserve">The script </w:t>
      </w:r>
      <w:r w:rsidR="004C7D0C">
        <w:rPr>
          <w:lang w:val="en-US"/>
        </w:rPr>
        <w:t xml:space="preserve">can use TTL parameters to </w:t>
      </w:r>
      <w:r w:rsidRPr="00867325">
        <w:rPr>
          <w:lang w:val="en-US"/>
        </w:rPr>
        <w:t>predict sCT</w:t>
      </w:r>
      <w:r w:rsidRPr="00867325">
        <w:rPr>
          <w:vertAlign w:val="subscript"/>
          <w:lang w:val="en-US"/>
        </w:rPr>
        <w:t>max</w:t>
      </w:r>
      <w:r w:rsidRPr="00867325">
        <w:rPr>
          <w:lang w:val="en-US"/>
        </w:rPr>
        <w:t xml:space="preserve"> in static assays, with constant temperature exposure. In the object ‘t_coma’, you </w:t>
      </w:r>
      <w:r w:rsidR="000F599E">
        <w:rPr>
          <w:lang w:val="en-US"/>
        </w:rPr>
        <w:t>can</w:t>
      </w:r>
      <w:r w:rsidRPr="00867325">
        <w:rPr>
          <w:lang w:val="en-US"/>
        </w:rPr>
        <w:t xml:space="preserve"> supply a range of exposure durations [in minutes] for which sCT</w:t>
      </w:r>
      <w:r w:rsidRPr="00867325">
        <w:rPr>
          <w:vertAlign w:val="subscript"/>
          <w:lang w:val="en-US"/>
        </w:rPr>
        <w:t>max</w:t>
      </w:r>
      <w:r w:rsidRPr="00867325">
        <w:rPr>
          <w:lang w:val="en-US"/>
        </w:rPr>
        <w:t xml:space="preserve"> should be predicted</w:t>
      </w:r>
      <w:r w:rsidR="00835A0A">
        <w:rPr>
          <w:lang w:val="en-US"/>
        </w:rPr>
        <w:t xml:space="preserve"> (note that for TTL parameterization from dynamic assays already at least one t</w:t>
      </w:r>
      <w:r w:rsidR="00835A0A">
        <w:rPr>
          <w:vertAlign w:val="subscript"/>
          <w:lang w:val="en-US"/>
        </w:rPr>
        <w:t>coma</w:t>
      </w:r>
      <w:r w:rsidR="00835A0A">
        <w:rPr>
          <w:lang w:val="en-US"/>
        </w:rPr>
        <w:t xml:space="preserve"> has been supplied, see section 2 </w:t>
      </w:r>
      <w:r w:rsidR="00835A0A" w:rsidRPr="00835A0A">
        <w:rPr>
          <w:lang w:val="en-US"/>
        </w:rPr>
        <w:t>TTL from dynamic input data</w:t>
      </w:r>
      <w:r w:rsidR="00835A0A">
        <w:rPr>
          <w:lang w:val="en-US"/>
        </w:rPr>
        <w:t>)</w:t>
      </w:r>
      <w:r w:rsidRPr="00867325">
        <w:rPr>
          <w:lang w:val="en-US"/>
        </w:rPr>
        <w:t>.</w:t>
      </w:r>
      <w:r w:rsidR="00B75869">
        <w:rPr>
          <w:lang w:val="en-US"/>
        </w:rPr>
        <w:t xml:space="preserve"> Any positive input is allowed.</w:t>
      </w:r>
    </w:p>
    <w:p w14:paraId="3DEC5B9B" w14:textId="26D29091" w:rsidR="00867325" w:rsidRPr="00F0519F" w:rsidRDefault="00867325" w:rsidP="00B75869">
      <w:pPr>
        <w:spacing w:line="360" w:lineRule="auto"/>
        <w:jc w:val="both"/>
        <w:rPr>
          <w:color w:val="FF0000"/>
          <w:lang w:val="en-US"/>
        </w:rPr>
      </w:pPr>
      <w:r w:rsidRPr="00F0519F">
        <w:rPr>
          <w:color w:val="FF0000"/>
          <w:lang w:val="en-US"/>
        </w:rPr>
        <w:t>CAUTION: Severe extrapolati</w:t>
      </w:r>
      <w:r w:rsidR="00835A0A">
        <w:rPr>
          <w:color w:val="FF0000"/>
          <w:lang w:val="en-US"/>
        </w:rPr>
        <w:t>on</w:t>
      </w:r>
      <w:r w:rsidRPr="00F0519F">
        <w:rPr>
          <w:color w:val="FF0000"/>
          <w:lang w:val="en-US"/>
        </w:rPr>
        <w:t xml:space="preserve"> outside the time and temperature domain that was used to parameterize the TTL model increases uncertainty of predictions, i.e. if observed t</w:t>
      </w:r>
      <w:r w:rsidRPr="00F0519F">
        <w:rPr>
          <w:color w:val="FF0000"/>
          <w:vertAlign w:val="subscript"/>
          <w:lang w:val="en-US"/>
        </w:rPr>
        <w:t xml:space="preserve">coma </w:t>
      </w:r>
      <w:r w:rsidRPr="00F0519F">
        <w:rPr>
          <w:color w:val="FF0000"/>
          <w:lang w:val="en-US"/>
        </w:rPr>
        <w:t>is within minutes to hours, the model cannot confidently predict sCT</w:t>
      </w:r>
      <w:r w:rsidRPr="00F0519F">
        <w:rPr>
          <w:color w:val="FF0000"/>
          <w:vertAlign w:val="subscript"/>
          <w:lang w:val="en-US"/>
        </w:rPr>
        <w:t xml:space="preserve">max </w:t>
      </w:r>
      <w:r w:rsidRPr="00F0519F">
        <w:rPr>
          <w:color w:val="FF0000"/>
          <w:lang w:val="en-US"/>
        </w:rPr>
        <w:t>in tests that last days.</w:t>
      </w:r>
    </w:p>
    <w:p w14:paraId="1D683639" w14:textId="45665802" w:rsidR="00867325" w:rsidRPr="00867325" w:rsidRDefault="00867325" w:rsidP="00B75869">
      <w:pPr>
        <w:spacing w:line="360" w:lineRule="auto"/>
        <w:jc w:val="both"/>
        <w:rPr>
          <w:lang w:val="en-US"/>
        </w:rPr>
      </w:pPr>
      <w:r w:rsidRPr="00867325">
        <w:rPr>
          <w:lang w:val="en-US"/>
        </w:rPr>
        <w:t>Regardless of the method for estimating sCT</w:t>
      </w:r>
      <w:r w:rsidRPr="00867325">
        <w:rPr>
          <w:vertAlign w:val="subscript"/>
          <w:lang w:val="en-US"/>
        </w:rPr>
        <w:t>max</w:t>
      </w:r>
      <w:r w:rsidRPr="00867325">
        <w:rPr>
          <w:lang w:val="en-US"/>
        </w:rPr>
        <w:t xml:space="preserve"> and </w:t>
      </w:r>
      <w:r w:rsidRPr="00867325">
        <w:rPr>
          <w:i/>
          <w:iCs/>
          <w:lang w:val="en-US"/>
        </w:rPr>
        <w:t>z</w:t>
      </w:r>
      <w:r w:rsidR="00B75869">
        <w:rPr>
          <w:i/>
          <w:iCs/>
          <w:lang w:val="en-US"/>
        </w:rPr>
        <w:t xml:space="preserve"> </w:t>
      </w:r>
      <w:r w:rsidR="00B75869">
        <w:rPr>
          <w:iCs/>
          <w:lang w:val="en-US"/>
        </w:rPr>
        <w:t>(see the three methods above)</w:t>
      </w:r>
      <w:r w:rsidRPr="00867325">
        <w:rPr>
          <w:lang w:val="en-US"/>
        </w:rPr>
        <w:t>, the output of the script is a csv table named “sCTmax_predictions.csv” with the predicted sCT</w:t>
      </w:r>
      <w:r w:rsidRPr="00867325">
        <w:rPr>
          <w:vertAlign w:val="subscript"/>
          <w:lang w:val="en-US"/>
        </w:rPr>
        <w:t>max</w:t>
      </w:r>
      <w:r w:rsidRPr="00867325">
        <w:rPr>
          <w:lang w:val="en-US"/>
        </w:rPr>
        <w:t xml:space="preserve"> and </w:t>
      </w:r>
      <w:r w:rsidRPr="00867325">
        <w:rPr>
          <w:i/>
          <w:iCs/>
          <w:lang w:val="en-US"/>
        </w:rPr>
        <w:t>z</w:t>
      </w:r>
      <w:r w:rsidRPr="00867325">
        <w:rPr>
          <w:lang w:val="en-US"/>
        </w:rPr>
        <w:t xml:space="preserve"> for each t</w:t>
      </w:r>
      <w:r w:rsidRPr="00867325">
        <w:rPr>
          <w:vertAlign w:val="subscript"/>
          <w:lang w:val="en-US"/>
        </w:rPr>
        <w:t>coma</w:t>
      </w:r>
      <w:r w:rsidRPr="00867325">
        <w:rPr>
          <w:lang w:val="en-US"/>
        </w:rPr>
        <w:t xml:space="preserve"> for each unique group ID.</w:t>
      </w:r>
    </w:p>
    <w:p w14:paraId="41F4DC2F" w14:textId="77777777" w:rsidR="00867325" w:rsidRPr="00867325" w:rsidRDefault="00867325" w:rsidP="00B75869">
      <w:pPr>
        <w:spacing w:line="360" w:lineRule="auto"/>
        <w:jc w:val="both"/>
        <w:rPr>
          <w:lang w:val="en-US"/>
        </w:rPr>
      </w:pPr>
    </w:p>
    <w:p w14:paraId="69AFC8BE" w14:textId="77777777" w:rsidR="00867325" w:rsidRPr="00371A6C" w:rsidRDefault="00867325" w:rsidP="00B75869">
      <w:pPr>
        <w:pStyle w:val="Heading2"/>
        <w:spacing w:line="360" w:lineRule="auto"/>
        <w:jc w:val="both"/>
      </w:pPr>
      <w:bookmarkStart w:id="44" w:name="_Toc65834481"/>
      <w:bookmarkStart w:id="45" w:name="_Toc65834838"/>
      <w:bookmarkStart w:id="46" w:name="_Toc65840414"/>
      <w:bookmarkStart w:id="47" w:name="_Toc65841212"/>
      <w:bookmarkStart w:id="48" w:name="_Toc65847298"/>
      <w:r w:rsidRPr="00371A6C">
        <w:t>Output: Knockdown time at a given temperature</w:t>
      </w:r>
      <w:bookmarkEnd w:id="44"/>
      <w:bookmarkEnd w:id="45"/>
      <w:bookmarkEnd w:id="46"/>
      <w:bookmarkEnd w:id="47"/>
      <w:bookmarkEnd w:id="48"/>
      <w:r w:rsidRPr="00371A6C">
        <w:t xml:space="preserve"> </w:t>
      </w:r>
    </w:p>
    <w:p w14:paraId="45DD1988" w14:textId="6677E89F" w:rsidR="00F0519F" w:rsidRDefault="00867325" w:rsidP="00F0519F">
      <w:pPr>
        <w:spacing w:line="360" w:lineRule="auto"/>
        <w:jc w:val="both"/>
        <w:rPr>
          <w:lang w:val="en-US"/>
        </w:rPr>
      </w:pPr>
      <w:r w:rsidRPr="00867325">
        <w:rPr>
          <w:lang w:val="en-US"/>
        </w:rPr>
        <w:t xml:space="preserve">The script can also </w:t>
      </w:r>
      <w:r w:rsidR="004C7D0C">
        <w:rPr>
          <w:lang w:val="en-US"/>
        </w:rPr>
        <w:t xml:space="preserve">use TTL parameters to </w:t>
      </w:r>
      <w:r w:rsidRPr="00867325">
        <w:rPr>
          <w:lang w:val="en-US"/>
        </w:rPr>
        <w:t>predict t</w:t>
      </w:r>
      <w:r w:rsidRPr="00867325">
        <w:rPr>
          <w:vertAlign w:val="subscript"/>
          <w:lang w:val="en-US"/>
        </w:rPr>
        <w:t>coma</w:t>
      </w:r>
      <w:r w:rsidRPr="00867325">
        <w:rPr>
          <w:lang w:val="en-US"/>
        </w:rPr>
        <w:t xml:space="preserve"> times [in minutes] at other static temperatures, e.g. if you want to know how long your organisms can survive at a specific </w:t>
      </w:r>
      <w:r w:rsidRPr="002628A3">
        <w:rPr>
          <w:lang w:val="en-US"/>
        </w:rPr>
        <w:t>stressful</w:t>
      </w:r>
      <w:r w:rsidRPr="00867325">
        <w:rPr>
          <w:b/>
          <w:lang w:val="en-US"/>
        </w:rPr>
        <w:t xml:space="preserve"> </w:t>
      </w:r>
      <w:r w:rsidRPr="00867325">
        <w:rPr>
          <w:lang w:val="en-US"/>
        </w:rPr>
        <w:t xml:space="preserve">temperature. The desired additional static temperatures can be provided in the object ‘extra_sCTmax’ [in °C]. </w:t>
      </w:r>
      <w:r w:rsidR="00F0519F" w:rsidRPr="00867325">
        <w:rPr>
          <w:lang w:val="en-US"/>
        </w:rPr>
        <w:t xml:space="preserve">The model can only handle positive temperatures </w:t>
      </w:r>
      <w:r w:rsidR="00F0519F" w:rsidRPr="00E14BD3">
        <w:rPr>
          <w:lang w:val="en-US"/>
        </w:rPr>
        <w:t>(but in cases where cold stress is considered and subzero temperatures are relevant it is easy to convert all measures to the kelvin scale, however models assumptions and accuracy have not presently been tested for cold stress)</w:t>
      </w:r>
      <w:r w:rsidR="00F0519F" w:rsidRPr="00867325">
        <w:rPr>
          <w:lang w:val="en-US"/>
        </w:rPr>
        <w:t>. t</w:t>
      </w:r>
      <w:r w:rsidR="00F0519F" w:rsidRPr="00867325">
        <w:rPr>
          <w:vertAlign w:val="subscript"/>
          <w:lang w:val="en-US"/>
        </w:rPr>
        <w:t>coma</w:t>
      </w:r>
      <w:r w:rsidR="00F0519F" w:rsidRPr="00867325">
        <w:rPr>
          <w:lang w:val="en-US"/>
        </w:rPr>
        <w:t xml:space="preserve"> for each additionally supplied sCT</w:t>
      </w:r>
      <w:r w:rsidR="00F0519F" w:rsidRPr="00867325">
        <w:rPr>
          <w:vertAlign w:val="subscript"/>
          <w:lang w:val="en-US"/>
        </w:rPr>
        <w:t>max</w:t>
      </w:r>
      <w:r w:rsidR="00F0519F" w:rsidRPr="00867325">
        <w:rPr>
          <w:lang w:val="en-US"/>
        </w:rPr>
        <w:t xml:space="preserve"> is determined from the TTL </w:t>
      </w:r>
      <w:r w:rsidR="00F0519F">
        <w:rPr>
          <w:lang w:val="en-US"/>
        </w:rPr>
        <w:t xml:space="preserve">parameters </w:t>
      </w:r>
      <w:r w:rsidR="00F0519F" w:rsidRPr="00303D06">
        <w:t>β</w:t>
      </w:r>
      <w:r w:rsidR="00F0519F" w:rsidRPr="00303D06">
        <w:rPr>
          <w:lang w:val="en-US"/>
        </w:rPr>
        <w:t xml:space="preserve"> and </w:t>
      </w:r>
      <w:r w:rsidR="00F0519F" w:rsidRPr="00303D06">
        <w:t>α</w:t>
      </w:r>
      <w:r w:rsidR="00F0519F" w:rsidRPr="00867325">
        <w:rPr>
          <w:lang w:val="en-US"/>
        </w:rPr>
        <w:t>:</w:t>
      </w:r>
    </w:p>
    <w:p w14:paraId="4E294861" w14:textId="77777777" w:rsidR="00F0519F" w:rsidRPr="00303D06" w:rsidRDefault="00FA5096" w:rsidP="00F0519F">
      <w:pPr>
        <w:spacing w:line="360" w:lineRule="auto"/>
        <w:jc w:val="both"/>
        <w:rPr>
          <w:lang w:val="en-US"/>
        </w:rPr>
      </w:pPr>
      <m:oMathPara>
        <m:oMath>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US"/>
                </w:rPr>
                <m:t>coma</m:t>
              </m:r>
            </m:sub>
          </m:sSub>
          <m:r>
            <m:rPr>
              <m:sty m:val="p"/>
            </m:rPr>
            <w:rPr>
              <w:rFonts w:ascii="Cambria Math" w:hAnsi="Cambria Math"/>
              <w:lang w:val="en-US"/>
            </w:rPr>
            <m:t>=</m:t>
          </m:r>
          <m:sSup>
            <m:sSupPr>
              <m:ctrlPr>
                <w:rPr>
                  <w:rFonts w:ascii="Cambria Math" w:hAnsi="Cambria Math"/>
                </w:rPr>
              </m:ctrlPr>
            </m:sSupPr>
            <m:e>
              <m:r>
                <m:rPr>
                  <m:sty m:val="p"/>
                </m:rPr>
                <w:rPr>
                  <w:rFonts w:ascii="Cambria Math" w:hAnsi="Cambria Math"/>
                  <w:lang w:val="en-US"/>
                </w:rPr>
                <m:t>10</m:t>
              </m:r>
            </m:e>
            <m:sup>
              <m:r>
                <m:rPr>
                  <m:sty m:val="p"/>
                </m:rPr>
                <w:rPr>
                  <w:rFonts w:ascii="Cambria Math" w:hAnsi="Cambria Math"/>
                </w:rPr>
                <m:t>α</m:t>
              </m:r>
              <m:r>
                <m:rPr>
                  <m:sty m:val="p"/>
                </m:rPr>
                <w:rPr>
                  <w:rFonts w:ascii="Cambria Math" w:hAnsi="Cambria Math"/>
                  <w:lang w:val="en-US"/>
                </w:rPr>
                <m:t>+</m:t>
              </m:r>
              <m:d>
                <m:dPr>
                  <m:ctrlPr>
                    <w:rPr>
                      <w:rFonts w:ascii="Cambria Math" w:hAnsi="Cambria Math"/>
                    </w:rPr>
                  </m:ctrlPr>
                </m:dPr>
                <m:e>
                  <m:r>
                    <m:rPr>
                      <m:sty m:val="p"/>
                    </m:rPr>
                    <w:rPr>
                      <w:rFonts w:ascii="Cambria Math" w:hAnsi="Cambria Math"/>
                    </w:rPr>
                    <m:t>β</m:t>
                  </m:r>
                  <m:r>
                    <m:rPr>
                      <m:sty m:val="p"/>
                    </m:rPr>
                    <w:rPr>
                      <w:rFonts w:ascii="Cambria Math" w:hAnsi="Cambria Math"/>
                      <w:lang w:val="en-US"/>
                    </w:rPr>
                    <m:t>∙</m:t>
                  </m:r>
                  <m:sSub>
                    <m:sSubPr>
                      <m:ctrlPr>
                        <w:rPr>
                          <w:rFonts w:ascii="Cambria Math" w:hAnsi="Cambria Math"/>
                        </w:rPr>
                      </m:ctrlPr>
                    </m:sSubPr>
                    <m:e>
                      <m:r>
                        <m:rPr>
                          <m:sty m:val="p"/>
                        </m:rPr>
                        <w:rPr>
                          <w:rFonts w:ascii="Cambria Math" w:hAnsi="Cambria Math"/>
                          <w:lang w:val="en-US"/>
                        </w:rPr>
                        <m:t>sCT</m:t>
                      </m:r>
                    </m:e>
                    <m:sub>
                      <m:r>
                        <m:rPr>
                          <m:sty m:val="p"/>
                        </m:rPr>
                        <w:rPr>
                          <w:rFonts w:ascii="Cambria Math" w:hAnsi="Cambria Math"/>
                          <w:lang w:val="en-US"/>
                        </w:rPr>
                        <m:t>max</m:t>
                      </m:r>
                    </m:sub>
                  </m:sSub>
                </m:e>
              </m:d>
            </m:sup>
          </m:sSup>
        </m:oMath>
      </m:oMathPara>
    </w:p>
    <w:p w14:paraId="20CA8024" w14:textId="77777777" w:rsidR="00F0519F" w:rsidRDefault="00F0519F" w:rsidP="00F0519F">
      <w:pPr>
        <w:spacing w:line="360" w:lineRule="auto"/>
        <w:jc w:val="both"/>
        <w:rPr>
          <w:lang w:val="en-US"/>
        </w:rPr>
      </w:pPr>
      <w:r>
        <w:rPr>
          <w:lang w:val="en-US"/>
        </w:rPr>
        <w:t>Alternatively, if a point on the line (e.g. sCT</w:t>
      </w:r>
      <w:r>
        <w:rPr>
          <w:vertAlign w:val="subscript"/>
          <w:lang w:val="en-US"/>
        </w:rPr>
        <w:t>max(1h)</w:t>
      </w:r>
      <w:r>
        <w:rPr>
          <w:lang w:val="en-US"/>
        </w:rPr>
        <w:t xml:space="preserve"> with t</w:t>
      </w:r>
      <w:r>
        <w:rPr>
          <w:vertAlign w:val="subscript"/>
          <w:lang w:val="en-US"/>
        </w:rPr>
        <w:t>coma</w:t>
      </w:r>
      <w:r>
        <w:rPr>
          <w:lang w:val="en-US"/>
        </w:rPr>
        <w:t xml:space="preserve"> = 1 h) and </w:t>
      </w:r>
      <w:r>
        <w:rPr>
          <w:i/>
          <w:iCs/>
          <w:lang w:val="en-US"/>
        </w:rPr>
        <w:t>z</w:t>
      </w:r>
      <w:r>
        <w:rPr>
          <w:lang w:val="en-US"/>
        </w:rPr>
        <w:t xml:space="preserve"> is available, a similar calculation can be made:</w:t>
      </w:r>
    </w:p>
    <w:p w14:paraId="13A2A2D2" w14:textId="77777777" w:rsidR="00F0519F" w:rsidRPr="00E14BD3" w:rsidRDefault="00FA5096" w:rsidP="00F0519F">
      <w:pPr>
        <w:spacing w:line="360" w:lineRule="auto"/>
        <w:jc w:val="both"/>
        <w:rPr>
          <w:rFonts w:eastAsiaTheme="minorEastAsia"/>
          <w:lang w:val="en-US"/>
        </w:rPr>
      </w:pPr>
      <m:oMathPara>
        <m:oMath>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m:t>
              </m:r>
            </m:sub>
          </m:sSub>
          <m:r>
            <m:rPr>
              <m:sty m:val="p"/>
            </m:rPr>
            <w:rPr>
              <w:rFonts w:ascii="Cambria Math" w:hAnsi="Cambria Math"/>
              <w:lang w:val="en-US"/>
            </w:rPr>
            <m:t>=</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coma(1h)</m:t>
              </m:r>
            </m:sub>
          </m:sSub>
          <m:r>
            <m:rPr>
              <m:sty m:val="p"/>
            </m:rPr>
            <w:rPr>
              <w:rFonts w:ascii="Cambria Math" w:hAnsi="Cambria Math"/>
              <w:lang w:val="en-US"/>
            </w:rPr>
            <m:t>⋅</m:t>
          </m:r>
          <m:sSup>
            <m:sSupPr>
              <m:ctrlPr>
                <w:rPr>
                  <w:rFonts w:ascii="Cambria Math" w:hAnsi="Cambria Math"/>
                  <w:lang w:val="en-US"/>
                </w:rPr>
              </m:ctrlPr>
            </m:sSupPr>
            <m:e>
              <m:r>
                <m:rPr>
                  <m:sty m:val="p"/>
                </m:rPr>
                <w:rPr>
                  <w:rFonts w:ascii="Cambria Math" w:hAnsi="Cambria Math"/>
                  <w:lang w:val="en-US"/>
                </w:rPr>
                <m:t>10</m:t>
              </m:r>
            </m:e>
            <m:sup>
              <m:f>
                <m:fPr>
                  <m:ctrlPr>
                    <w:rPr>
                      <w:rFonts w:ascii="Cambria Math" w:hAnsi="Cambria Math"/>
                      <w:lang w:val="en-US"/>
                    </w:rPr>
                  </m:ctrlPr>
                </m:fPr>
                <m:num>
                  <m:r>
                    <m:rPr>
                      <m:sty m:val="p"/>
                    </m:rPr>
                    <w:rPr>
                      <w:rFonts w:ascii="Cambria Math" w:hAnsi="Cambria Math"/>
                      <w:lang w:val="en-US"/>
                    </w:rPr>
                    <m:t>sC</m:t>
                  </m:r>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max⁡(1h)</m:t>
                      </m:r>
                    </m:sub>
                  </m:sSub>
                  <m:r>
                    <m:rPr>
                      <m:sty m:val="p"/>
                    </m:rPr>
                    <w:rPr>
                      <w:rFonts w:ascii="Cambria Math" w:hAnsi="Cambria Math"/>
                      <w:lang w:val="en-US"/>
                    </w:rPr>
                    <m:t>-sC</m:t>
                  </m:r>
                  <m:sSub>
                    <m:sSubPr>
                      <m:ctrlPr>
                        <w:rPr>
                          <w:rFonts w:ascii="Cambria Math" w:hAnsi="Cambria Math"/>
                          <w:lang w:val="en-US"/>
                        </w:rPr>
                      </m:ctrlPr>
                    </m:sSubPr>
                    <m:e>
                      <m:r>
                        <m:rPr>
                          <m:sty m:val="p"/>
                        </m:rPr>
                        <w:rPr>
                          <w:rFonts w:ascii="Cambria Math" w:hAnsi="Cambria Math"/>
                          <w:lang w:val="en-US"/>
                        </w:rPr>
                        <m:t>T</m:t>
                      </m:r>
                    </m:e>
                    <m:sub>
                      <m:func>
                        <m:funcPr>
                          <m:ctrlPr>
                            <w:rPr>
                              <w:rFonts w:ascii="Cambria Math" w:hAnsi="Cambria Math"/>
                              <w:lang w:val="en-US"/>
                            </w:rPr>
                          </m:ctrlPr>
                        </m:funcPr>
                        <m:fName>
                          <m:r>
                            <m:rPr>
                              <m:sty m:val="p"/>
                            </m:rPr>
                            <w:rPr>
                              <w:rFonts w:ascii="Cambria Math" w:hAnsi="Cambria Math"/>
                              <w:lang w:val="en-US"/>
                            </w:rPr>
                            <m:t>max</m:t>
                          </m:r>
                        </m:fName>
                        <m:e>
                          <m:d>
                            <m:dPr>
                              <m:ctrlPr>
                                <w:rPr>
                                  <w:rFonts w:ascii="Cambria Math" w:hAnsi="Cambria Math"/>
                                  <w:lang w:val="en-US"/>
                                </w:rPr>
                              </m:ctrlPr>
                            </m:dPr>
                            <m:e>
                              <m:sSub>
                                <m:sSubPr>
                                  <m:ctrlPr>
                                    <w:rPr>
                                      <w:rFonts w:ascii="Cambria Math" w:hAnsi="Cambria Math"/>
                                      <w:lang w:val="en-US"/>
                                    </w:rPr>
                                  </m:ctrlPr>
                                </m:sSubPr>
                                <m:e>
                                  <m:r>
                                    <m:rPr>
                                      <m:sty m:val="p"/>
                                    </m:rPr>
                                    <w:rPr>
                                      <w:rFonts w:ascii="Cambria Math" w:hAnsi="Cambria Math"/>
                                      <w:lang w:val="en-US"/>
                                    </w:rPr>
                                    <m:t>t</m:t>
                                  </m:r>
                                </m:e>
                                <m:sub>
                                  <m:r>
                                    <m:rPr>
                                      <m:sty m:val="p"/>
                                    </m:rPr>
                                    <w:rPr>
                                      <w:rFonts w:ascii="Cambria Math" w:hAnsi="Cambria Math"/>
                                      <w:lang w:val="en-US"/>
                                    </w:rPr>
                                    <m:t>coma</m:t>
                                  </m:r>
                                </m:sub>
                              </m:sSub>
                            </m:e>
                          </m:d>
                        </m:e>
                      </m:func>
                    </m:sub>
                  </m:sSub>
                </m:num>
                <m:den>
                  <m:r>
                    <m:rPr>
                      <m:sty m:val="p"/>
                    </m:rPr>
                    <w:rPr>
                      <w:rFonts w:ascii="Cambria Math" w:hAnsi="Cambria Math"/>
                      <w:lang w:val="en-US"/>
                    </w:rPr>
                    <m:t>z</m:t>
                  </m:r>
                </m:den>
              </m:f>
              <m:r>
                <m:rPr>
                  <m:sty m:val="p"/>
                </m:rPr>
                <w:rPr>
                  <w:rFonts w:ascii="Cambria Math" w:hAnsi="Cambria Math"/>
                  <w:lang w:val="en-US"/>
                </w:rPr>
                <m:t xml:space="preserve"> </m:t>
              </m:r>
            </m:sup>
          </m:sSup>
        </m:oMath>
      </m:oMathPara>
    </w:p>
    <w:p w14:paraId="614D1F8A" w14:textId="77777777" w:rsidR="00F0519F" w:rsidRDefault="00F0519F" w:rsidP="00F0519F">
      <w:pPr>
        <w:spacing w:line="360" w:lineRule="auto"/>
        <w:jc w:val="both"/>
        <w:rPr>
          <w:lang w:val="en-US"/>
        </w:rPr>
      </w:pPr>
      <w:r>
        <w:rPr>
          <w:rFonts w:eastAsiaTheme="minorEastAsia"/>
          <w:lang w:val="en-US"/>
        </w:rPr>
        <w:t>Where sCT</w:t>
      </w:r>
      <w:r>
        <w:rPr>
          <w:rFonts w:eastAsiaTheme="minorEastAsia"/>
          <w:vertAlign w:val="subscript"/>
          <w:lang w:val="en-US"/>
        </w:rPr>
        <w:t>max(1h)</w:t>
      </w:r>
      <w:r>
        <w:rPr>
          <w:rFonts w:eastAsiaTheme="minorEastAsia"/>
          <w:lang w:val="en-US"/>
        </w:rPr>
        <w:t xml:space="preserve"> and the corresponding t</w:t>
      </w:r>
      <w:r>
        <w:rPr>
          <w:rFonts w:eastAsiaTheme="minorEastAsia"/>
          <w:vertAlign w:val="subscript"/>
          <w:lang w:val="en-US"/>
        </w:rPr>
        <w:t>coma(1h)</w:t>
      </w:r>
      <w:r>
        <w:rPr>
          <w:rFonts w:eastAsiaTheme="minorEastAsia"/>
          <w:lang w:val="en-US"/>
        </w:rPr>
        <w:t xml:space="preserve"> can be substituted by any point on the line, including the intercept (0,α).</w:t>
      </w:r>
    </w:p>
    <w:p w14:paraId="680DB8D6" w14:textId="1690963F" w:rsidR="00867325" w:rsidRPr="00F0519F" w:rsidRDefault="00867325" w:rsidP="00B75869">
      <w:pPr>
        <w:spacing w:line="360" w:lineRule="auto"/>
        <w:jc w:val="both"/>
        <w:rPr>
          <w:lang w:val="en-US"/>
        </w:rPr>
      </w:pPr>
      <w:r w:rsidRPr="00F0519F">
        <w:rPr>
          <w:color w:val="FF0000"/>
          <w:lang w:val="en-US"/>
        </w:rPr>
        <w:t>CAUTION: Severe extrapolati</w:t>
      </w:r>
      <w:r w:rsidR="004C7D0C">
        <w:rPr>
          <w:color w:val="FF0000"/>
          <w:lang w:val="en-US"/>
        </w:rPr>
        <w:t>on</w:t>
      </w:r>
      <w:r w:rsidRPr="00F0519F">
        <w:rPr>
          <w:color w:val="FF0000"/>
          <w:lang w:val="en-US"/>
        </w:rPr>
        <w:t xml:space="preserve"> outside the time and temperature domain that was used to parameterize the TTL model increases uncertainty of predictions, i.e. if observed sCT</w:t>
      </w:r>
      <w:r w:rsidRPr="00F0519F">
        <w:rPr>
          <w:color w:val="FF0000"/>
          <w:vertAlign w:val="subscript"/>
          <w:lang w:val="en-US"/>
        </w:rPr>
        <w:t xml:space="preserve">max </w:t>
      </w:r>
      <w:r w:rsidR="002628A3" w:rsidRPr="00F0519F">
        <w:rPr>
          <w:color w:val="FF0000"/>
          <w:lang w:val="en-US"/>
        </w:rPr>
        <w:t>is within 36</w:t>
      </w:r>
      <w:r w:rsidRPr="00F0519F">
        <w:rPr>
          <w:color w:val="FF0000"/>
          <w:lang w:val="en-US"/>
        </w:rPr>
        <w:t>-40 °C, the model cannot confidently predict t</w:t>
      </w:r>
      <w:r w:rsidRPr="00F0519F">
        <w:rPr>
          <w:color w:val="FF0000"/>
          <w:vertAlign w:val="subscript"/>
          <w:lang w:val="en-US"/>
        </w:rPr>
        <w:t>coma</w:t>
      </w:r>
      <w:r w:rsidRPr="00F0519F">
        <w:rPr>
          <w:color w:val="FF0000"/>
          <w:lang w:val="en-US"/>
        </w:rPr>
        <w:t xml:space="preserve"> for temperatures </w:t>
      </w:r>
      <w:r w:rsidR="002628A3" w:rsidRPr="00F0519F">
        <w:rPr>
          <w:color w:val="FF0000"/>
          <w:lang w:val="en-US"/>
        </w:rPr>
        <w:t xml:space="preserve">far outside this range, e.g. 50 </w:t>
      </w:r>
      <w:r w:rsidR="002628A3" w:rsidRPr="00F0519F">
        <w:rPr>
          <w:rFonts w:ascii="Times New Roman" w:hAnsi="Times New Roman" w:cs="Times New Roman"/>
          <w:color w:val="FF0000"/>
          <w:lang w:val="en-US"/>
        </w:rPr>
        <w:t>°</w:t>
      </w:r>
      <w:r w:rsidR="002628A3" w:rsidRPr="00F0519F">
        <w:rPr>
          <w:color w:val="FF0000"/>
          <w:lang w:val="en-US"/>
        </w:rPr>
        <w:t>C</w:t>
      </w:r>
      <w:r w:rsidRPr="00F0519F">
        <w:rPr>
          <w:color w:val="FF0000"/>
          <w:lang w:val="en-US"/>
        </w:rPr>
        <w:t>.</w:t>
      </w:r>
    </w:p>
    <w:p w14:paraId="439A5E48" w14:textId="1EFFFAD0" w:rsidR="00867325" w:rsidRPr="00867325" w:rsidRDefault="00867325" w:rsidP="00B75869">
      <w:pPr>
        <w:spacing w:line="360" w:lineRule="auto"/>
        <w:jc w:val="both"/>
        <w:rPr>
          <w:lang w:val="en-US"/>
        </w:rPr>
      </w:pPr>
      <w:r w:rsidRPr="00867325">
        <w:rPr>
          <w:lang w:val="en-US"/>
        </w:rPr>
        <w:lastRenderedPageBreak/>
        <w:t xml:space="preserve">If additional temperatures </w:t>
      </w:r>
      <w:r w:rsidR="004C79DB">
        <w:rPr>
          <w:lang w:val="en-US"/>
        </w:rPr>
        <w:t>are</w:t>
      </w:r>
      <w:r w:rsidRPr="00867325">
        <w:rPr>
          <w:lang w:val="en-US"/>
        </w:rPr>
        <w:t xml:space="preserve"> provided, a csv table named “extra_sCTmax.csv” is produced containing the predicted sCT</w:t>
      </w:r>
      <w:r w:rsidRPr="00867325">
        <w:rPr>
          <w:vertAlign w:val="subscript"/>
          <w:lang w:val="en-US"/>
        </w:rPr>
        <w:t>max</w:t>
      </w:r>
      <w:r w:rsidRPr="00867325">
        <w:rPr>
          <w:lang w:val="en-US"/>
        </w:rPr>
        <w:t xml:space="preserve"> for each supplied t</w:t>
      </w:r>
      <w:r w:rsidRPr="00867325">
        <w:rPr>
          <w:vertAlign w:val="subscript"/>
          <w:lang w:val="en-US"/>
        </w:rPr>
        <w:t>coma</w:t>
      </w:r>
      <w:r w:rsidRPr="00867325">
        <w:rPr>
          <w:lang w:val="en-US"/>
        </w:rPr>
        <w:t xml:space="preserve"> (see section 2.1) along with the predicted t</w:t>
      </w:r>
      <w:r w:rsidRPr="00867325">
        <w:rPr>
          <w:vertAlign w:val="subscript"/>
          <w:lang w:val="en-US"/>
        </w:rPr>
        <w:t>coma</w:t>
      </w:r>
      <w:r w:rsidRPr="00867325">
        <w:rPr>
          <w:lang w:val="en-US"/>
        </w:rPr>
        <w:t xml:space="preserve"> times at additionally supplied sCT</w:t>
      </w:r>
      <w:r w:rsidRPr="00867325">
        <w:rPr>
          <w:vertAlign w:val="subscript"/>
          <w:lang w:val="en-US"/>
        </w:rPr>
        <w:t>max</w:t>
      </w:r>
      <w:r w:rsidRPr="00867325">
        <w:rPr>
          <w:lang w:val="en-US"/>
        </w:rPr>
        <w:t xml:space="preserve"> temperatures.</w:t>
      </w:r>
    </w:p>
    <w:p w14:paraId="141FBC36" w14:textId="77777777" w:rsidR="00867325" w:rsidRPr="00867325" w:rsidRDefault="00867325" w:rsidP="00B75869">
      <w:pPr>
        <w:spacing w:line="360" w:lineRule="auto"/>
        <w:jc w:val="both"/>
        <w:rPr>
          <w:lang w:val="en-US"/>
        </w:rPr>
      </w:pPr>
    </w:p>
    <w:p w14:paraId="2084251B" w14:textId="77777777" w:rsidR="00867325" w:rsidRPr="00371A6C" w:rsidRDefault="00867325" w:rsidP="00B75869">
      <w:pPr>
        <w:pStyle w:val="Heading2"/>
        <w:spacing w:line="360" w:lineRule="auto"/>
        <w:jc w:val="both"/>
      </w:pPr>
      <w:bookmarkStart w:id="49" w:name="_Toc65834482"/>
      <w:bookmarkStart w:id="50" w:name="_Toc65834839"/>
      <w:bookmarkStart w:id="51" w:name="_Toc65840415"/>
      <w:bookmarkStart w:id="52" w:name="_Toc65841213"/>
      <w:bookmarkStart w:id="53" w:name="_Toc65847299"/>
      <w:r w:rsidRPr="00371A6C">
        <w:t>Output: Dynamic CT</w:t>
      </w:r>
      <w:r w:rsidRPr="00371A6C">
        <w:rPr>
          <w:vertAlign w:val="subscript"/>
        </w:rPr>
        <w:t>max</w:t>
      </w:r>
      <w:r w:rsidRPr="00371A6C">
        <w:t xml:space="preserve"> in ramping assays</w:t>
      </w:r>
      <w:bookmarkEnd w:id="49"/>
      <w:bookmarkEnd w:id="50"/>
      <w:bookmarkEnd w:id="51"/>
      <w:bookmarkEnd w:id="52"/>
      <w:bookmarkEnd w:id="53"/>
    </w:p>
    <w:p w14:paraId="08904D36" w14:textId="77777777" w:rsidR="00867325" w:rsidRPr="00867325" w:rsidRDefault="00867325" w:rsidP="00B75869">
      <w:pPr>
        <w:spacing w:line="360" w:lineRule="auto"/>
        <w:jc w:val="both"/>
        <w:rPr>
          <w:lang w:val="en-US"/>
        </w:rPr>
      </w:pPr>
      <w:r w:rsidRPr="00867325">
        <w:rPr>
          <w:lang w:val="en-US"/>
        </w:rPr>
        <w:t>The script can predict dCT</w:t>
      </w:r>
      <w:r w:rsidRPr="00867325">
        <w:rPr>
          <w:vertAlign w:val="subscript"/>
          <w:lang w:val="en-US"/>
        </w:rPr>
        <w:t>max</w:t>
      </w:r>
      <w:r w:rsidRPr="00867325">
        <w:rPr>
          <w:lang w:val="en-US"/>
        </w:rPr>
        <w:t xml:space="preserve"> for additional ramp rates not included in the input data. In the object ‘extra_ramprates’, you can supply additional rates of temperature change [in °C/min] for which dCT</w:t>
      </w:r>
      <w:r w:rsidRPr="00867325">
        <w:rPr>
          <w:vertAlign w:val="subscript"/>
          <w:lang w:val="en-US"/>
        </w:rPr>
        <w:t>max</w:t>
      </w:r>
      <w:r w:rsidRPr="00867325">
        <w:rPr>
          <w:lang w:val="en-US"/>
        </w:rPr>
        <w:t xml:space="preserve"> should be predicted. Rates often range between 0.01 to 1.00 °C/min, but any positive numerical input is allowed. </w:t>
      </w:r>
    </w:p>
    <w:p w14:paraId="1449D584" w14:textId="77777777" w:rsidR="000D71E5" w:rsidRPr="00F0519F" w:rsidRDefault="000D71E5" w:rsidP="000D71E5">
      <w:pPr>
        <w:spacing w:line="360" w:lineRule="auto"/>
        <w:jc w:val="both"/>
        <w:rPr>
          <w:color w:val="FF0000"/>
          <w:lang w:val="en-US"/>
        </w:rPr>
      </w:pPr>
      <w:r w:rsidRPr="00F0519F">
        <w:rPr>
          <w:color w:val="FF0000"/>
          <w:lang w:val="en-US"/>
        </w:rPr>
        <w:t>CAUTION: consider the use of very slow or very fast ramping rates in the model only with caution as time or thermal equilibrium may be problematic (See main text and section 1.1).</w:t>
      </w:r>
    </w:p>
    <w:p w14:paraId="331D2679" w14:textId="637824CF" w:rsidR="00867325" w:rsidRPr="000D71E5" w:rsidRDefault="00867325" w:rsidP="00B75869">
      <w:pPr>
        <w:spacing w:line="360" w:lineRule="auto"/>
        <w:jc w:val="both"/>
        <w:rPr>
          <w:lang w:val="en-US"/>
        </w:rPr>
      </w:pPr>
      <w:r w:rsidRPr="00867325">
        <w:rPr>
          <w:lang w:val="en-US"/>
        </w:rPr>
        <w:t xml:space="preserve">From the derived </w:t>
      </w:r>
      <w:r w:rsidRPr="00867325">
        <w:rPr>
          <w:i/>
          <w:iCs/>
          <w:lang w:val="en-US"/>
        </w:rPr>
        <w:t>z</w:t>
      </w:r>
      <w:r w:rsidRPr="00867325">
        <w:rPr>
          <w:lang w:val="en-US"/>
        </w:rPr>
        <w:t xml:space="preserve"> and sCT</w:t>
      </w:r>
      <w:r w:rsidRPr="00867325">
        <w:rPr>
          <w:vertAlign w:val="subscript"/>
          <w:lang w:val="en-US"/>
        </w:rPr>
        <w:t>max</w:t>
      </w:r>
      <w:r w:rsidRPr="00867325">
        <w:rPr>
          <w:lang w:val="en-US"/>
        </w:rPr>
        <w:t xml:space="preserve"> at given t</w:t>
      </w:r>
      <w:r w:rsidRPr="00867325">
        <w:rPr>
          <w:vertAlign w:val="subscript"/>
          <w:lang w:val="en-US"/>
        </w:rPr>
        <w:t>coma</w:t>
      </w:r>
      <w:r w:rsidRPr="00867325">
        <w:rPr>
          <w:lang w:val="en-US"/>
        </w:rPr>
        <w:t xml:space="preserve"> time</w:t>
      </w:r>
      <w:r w:rsidRPr="000D71E5">
        <w:rPr>
          <w:lang w:val="en-US"/>
        </w:rPr>
        <w:t>s</w:t>
      </w:r>
      <w:r w:rsidR="00F0519F">
        <w:rPr>
          <w:lang w:val="en-US"/>
        </w:rPr>
        <w:t xml:space="preserve"> (at least one)</w:t>
      </w:r>
      <w:r w:rsidRPr="000D71E5">
        <w:rPr>
          <w:lang w:val="en-US"/>
        </w:rPr>
        <w:t>, dCT</w:t>
      </w:r>
      <w:r w:rsidRPr="000D71E5">
        <w:rPr>
          <w:vertAlign w:val="subscript"/>
          <w:lang w:val="en-US"/>
        </w:rPr>
        <w:t>max</w:t>
      </w:r>
      <w:r w:rsidRPr="000D71E5">
        <w:rPr>
          <w:lang w:val="en-US"/>
        </w:rPr>
        <w:t xml:space="preserve"> is predicted for each supplied ramp rate (</w:t>
      </w:r>
      <w:r w:rsidR="000D71E5" w:rsidRPr="000D71E5">
        <w:rPr>
          <w:lang w:val="en-US"/>
        </w:rPr>
        <w:t>equation 7</w:t>
      </w:r>
      <w:r w:rsidRPr="000D71E5">
        <w:rPr>
          <w:lang w:val="en-US"/>
        </w:rPr>
        <w:t>a in main text):</w:t>
      </w:r>
    </w:p>
    <w:p w14:paraId="0059CB00" w14:textId="77777777" w:rsidR="00867325" w:rsidRPr="000D71E5" w:rsidRDefault="00FA5096" w:rsidP="00B75869">
      <w:pPr>
        <w:spacing w:line="360" w:lineRule="auto"/>
        <w:jc w:val="both"/>
      </w:pPr>
      <m:oMathPara>
        <m:oMath>
          <m:sSub>
            <m:sSubPr>
              <m:ctrlPr>
                <w:rPr>
                  <w:rFonts w:ascii="Cambria Math" w:hAnsi="Cambria Math"/>
                </w:rPr>
              </m:ctrlPr>
            </m:sSubPr>
            <m:e>
              <m:r>
                <m:rPr>
                  <m:sty m:val="p"/>
                </m:rPr>
                <w:rPr>
                  <w:rFonts w:ascii="Cambria Math" w:hAnsi="Cambria Math"/>
                </w:rPr>
                <m:t>dCT</m:t>
              </m:r>
            </m:e>
            <m:sub>
              <m:r>
                <m:rPr>
                  <m:sty m:val="p"/>
                </m:rPr>
                <w:rPr>
                  <w:rFonts w:ascii="Cambria Math" w:hAnsi="Cambria Math"/>
                </w:rPr>
                <m:t>max</m:t>
              </m:r>
            </m:sub>
          </m:sSub>
          <m:r>
            <m:rPr>
              <m:sty m:val="p"/>
            </m:rPr>
            <w:rPr>
              <w:rFonts w:ascii="Cambria Math" w:hAnsi="Cambria Math"/>
              <w:lang w:val="en-CA"/>
            </w:rPr>
            <m:t xml:space="preserve">= </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r>
            <m:rPr>
              <m:sty m:val="p"/>
            </m:rPr>
            <w:rPr>
              <w:rFonts w:ascii="Cambria Math" w:hAnsi="Cambria Math"/>
              <w:lang w:val="en-CA"/>
            </w:rPr>
            <m:t>+</m:t>
          </m:r>
          <m:f>
            <m:fPr>
              <m:ctrlPr>
                <w:rPr>
                  <w:rFonts w:ascii="Cambria Math" w:hAnsi="Cambria Math"/>
                </w:rPr>
              </m:ctrlPr>
            </m:fPr>
            <m:num>
              <m:r>
                <m:rPr>
                  <m:sty m:val="p"/>
                </m:rPr>
                <w:rPr>
                  <w:rFonts w:ascii="Cambria Math" w:hAnsi="Cambria Math"/>
                  <w:lang w:val="en-CA"/>
                </w:rPr>
                <m:t>z</m:t>
              </m:r>
            </m:num>
            <m:den>
              <m:r>
                <m:rPr>
                  <m:sty m:val="p"/>
                </m:rPr>
                <w:rPr>
                  <w:rFonts w:ascii="Cambria Math" w:hAnsi="Cambria Math"/>
                </w:rPr>
                <m:t>ln(10)</m:t>
              </m:r>
            </m:den>
          </m:f>
          <m:r>
            <m:rPr>
              <m:sty m:val="p"/>
            </m:rPr>
            <w:rPr>
              <w:rFonts w:ascii="Cambria Math" w:hAnsi="Cambria Math"/>
            </w:rPr>
            <m:t>ln</m:t>
          </m:r>
          <m:d>
            <m:dPr>
              <m:begChr m:val="["/>
              <m:endChr m:val="]"/>
              <m:ctrlPr>
                <w:rPr>
                  <w:rFonts w:ascii="Cambria Math" w:hAnsi="Cambria Math"/>
                </w:rPr>
              </m:ctrlPr>
            </m:dPr>
            <m:e>
              <m:f>
                <m:fPr>
                  <m:ctrlPr>
                    <w:rPr>
                      <w:rFonts w:ascii="Cambria Math" w:hAnsi="Cambria Math"/>
                    </w:rPr>
                  </m:ctrlPr>
                </m:fPr>
                <m:num>
                  <m:r>
                    <m:rPr>
                      <m:sty m:val="p"/>
                    </m:rPr>
                    <w:rPr>
                      <w:rFonts w:ascii="Cambria Math" w:hAnsi="Cambria Math"/>
                    </w:rPr>
                    <m:t>ln(10)∙b∙</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Ls</m:t>
                      </m:r>
                    </m:sub>
                  </m:sSub>
                </m:num>
                <m:den>
                  <m:r>
                    <m:rPr>
                      <m:sty m:val="p"/>
                    </m:rPr>
                    <w:rPr>
                      <w:rFonts w:ascii="Cambria Math" w:hAnsi="Cambria Math"/>
                    </w:rPr>
                    <m:t>z</m:t>
                  </m:r>
                </m:den>
              </m:f>
              <m:r>
                <m:rPr>
                  <m:sty m:val="p"/>
                </m:rPr>
                <w:rPr>
                  <w:rFonts w:ascii="Cambria Math" w:hAnsi="Cambria Math"/>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d>
                    <m:dPr>
                      <m:ctrlPr>
                        <w:rPr>
                          <w:rFonts w:ascii="Cambria Math" w:hAnsi="Cambria Math"/>
                        </w:rPr>
                      </m:ctrlPr>
                    </m:dPr>
                    <m:e>
                      <m:sSub>
                        <m:sSubPr>
                          <m:ctrlPr>
                            <w:rPr>
                              <w:rFonts w:ascii="Cambria Math" w:hAnsi="Cambria Math"/>
                            </w:rPr>
                          </m:ctrlPr>
                        </m:sSubPr>
                        <m:e>
                          <m:r>
                            <m:rPr>
                              <m:sty m:val="p"/>
                            </m:rPr>
                            <w:rPr>
                              <w:rFonts w:ascii="Cambria Math" w:hAnsi="Cambria Math"/>
                            </w:rPr>
                            <m:t>sCT</m:t>
                          </m:r>
                        </m:e>
                        <m:sub>
                          <m:r>
                            <m:rPr>
                              <m:sty m:val="p"/>
                            </m:rPr>
                            <w:rPr>
                              <w:rFonts w:ascii="Cambria Math" w:hAnsi="Cambria Math"/>
                            </w:rPr>
                            <m:t>max</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e>
                  </m:d>
                </m:sup>
              </m:sSup>
              <m:r>
                <m:rPr>
                  <m:sty m:val="p"/>
                </m:rPr>
                <w:rPr>
                  <w:rFonts w:ascii="Cambria Math" w:hAnsi="Cambria Math"/>
                  <w:lang w:val="en-CA"/>
                </w:rPr>
                <m:t>+</m:t>
              </m:r>
              <m:sSup>
                <m:sSupPr>
                  <m:ctrlPr>
                    <w:rPr>
                      <w:rFonts w:ascii="Cambria Math" w:hAnsi="Cambria Math"/>
                    </w:rPr>
                  </m:ctrlPr>
                </m:sSupPr>
                <m:e>
                  <m:r>
                    <m:rPr>
                      <m:sty m:val="p"/>
                    </m:rPr>
                    <w:rPr>
                      <w:rFonts w:ascii="Cambria Math" w:hAnsi="Cambria Math"/>
                    </w:rPr>
                    <m:t>e</m:t>
                  </m:r>
                </m:e>
                <m:sup>
                  <m:f>
                    <m:fPr>
                      <m:ctrlPr>
                        <w:rPr>
                          <w:rFonts w:ascii="Cambria Math" w:hAnsi="Cambria Math"/>
                        </w:rPr>
                      </m:ctrlPr>
                    </m:fPr>
                    <m:num>
                      <m:r>
                        <m:rPr>
                          <m:sty m:val="p"/>
                        </m:rPr>
                        <w:rPr>
                          <w:rFonts w:ascii="Cambria Math" w:hAnsi="Cambria Math"/>
                        </w:rPr>
                        <m:t>ln(10)</m:t>
                      </m:r>
                    </m:num>
                    <m:den>
                      <m:r>
                        <m:rPr>
                          <m:sty m:val="p"/>
                        </m:rPr>
                        <w:rPr>
                          <w:rFonts w:ascii="Cambria Math" w:hAnsi="Cambria Math"/>
                        </w:rPr>
                        <m:t>z</m:t>
                      </m:r>
                    </m:den>
                  </m:f>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c</m:t>
                      </m:r>
                    </m:sub>
                  </m:sSub>
                  <m:r>
                    <m:rPr>
                      <m:sty m:val="p"/>
                    </m:rPr>
                    <w:rPr>
                      <w:rFonts w:ascii="Cambria Math" w:hAnsi="Cambria Math"/>
                      <w:lang w:val="en-CA"/>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lang w:val="en-CA"/>
                        </w:rPr>
                        <m:t>0)</m:t>
                      </m:r>
                    </m:sub>
                  </m:sSub>
                </m:sup>
              </m:sSup>
            </m:e>
          </m:d>
        </m:oMath>
      </m:oMathPara>
    </w:p>
    <w:p w14:paraId="55EA384C" w14:textId="7B2B524C" w:rsidR="00867325" w:rsidRPr="00867325" w:rsidRDefault="00867325" w:rsidP="00B75869">
      <w:pPr>
        <w:spacing w:line="360" w:lineRule="auto"/>
        <w:jc w:val="both"/>
        <w:rPr>
          <w:lang w:val="en-US"/>
        </w:rPr>
      </w:pPr>
      <w:r w:rsidRPr="000D71E5">
        <w:rPr>
          <w:lang w:val="en-US"/>
        </w:rPr>
        <w:t xml:space="preserve">where </w:t>
      </w:r>
      <w:r w:rsidRPr="000D71E5">
        <w:rPr>
          <w:i/>
          <w:lang w:val="en-US"/>
        </w:rPr>
        <w:t>b</w:t>
      </w:r>
      <w:r w:rsidRPr="000D71E5">
        <w:rPr>
          <w:lang w:val="en-US"/>
        </w:rPr>
        <w:t xml:space="preserve"> is the ramp rate. Here we substituted </w:t>
      </w:r>
      <w:r w:rsidRPr="000D71E5">
        <w:rPr>
          <w:i/>
          <w:lang w:val="en-US"/>
        </w:rPr>
        <w:t>k</w:t>
      </w:r>
      <w:r w:rsidRPr="000D71E5">
        <w:rPr>
          <w:lang w:val="en-US"/>
        </w:rPr>
        <w:t xml:space="preserve"> in </w:t>
      </w:r>
      <w:r w:rsidR="000D71E5" w:rsidRPr="000D71E5">
        <w:rPr>
          <w:lang w:val="en-US"/>
        </w:rPr>
        <w:t>equation 7</w:t>
      </w:r>
      <w:r w:rsidRPr="000D71E5">
        <w:rPr>
          <w:lang w:val="en-US"/>
        </w:rPr>
        <w:t>a with ln(10)/</w:t>
      </w:r>
      <w:r w:rsidRPr="000D71E5">
        <w:rPr>
          <w:i/>
          <w:lang w:val="en-US"/>
        </w:rPr>
        <w:t>z</w:t>
      </w:r>
      <w:r w:rsidRPr="000D71E5">
        <w:rPr>
          <w:lang w:val="en-US"/>
        </w:rPr>
        <w:t xml:space="preserve">. Note that in </w:t>
      </w:r>
      <w:r w:rsidRPr="009719E6">
        <w:rPr>
          <w:i/>
          <w:iCs/>
          <w:lang w:val="en-US"/>
        </w:rPr>
        <w:t>R</w:t>
      </w:r>
      <w:r w:rsidRPr="000D71E5">
        <w:rPr>
          <w:lang w:val="en-US"/>
        </w:rPr>
        <w:t xml:space="preserve"> log() is the natural logarithm, whereas log10() is the base 10 or “common” logarith</w:t>
      </w:r>
      <w:r w:rsidRPr="00867325">
        <w:rPr>
          <w:lang w:val="en-US"/>
        </w:rPr>
        <w:t>m.</w:t>
      </w:r>
    </w:p>
    <w:p w14:paraId="157E9E33" w14:textId="0FC5241F" w:rsidR="00867325" w:rsidRPr="00867325" w:rsidRDefault="00867325" w:rsidP="00B75869">
      <w:pPr>
        <w:spacing w:line="360" w:lineRule="auto"/>
        <w:jc w:val="both"/>
        <w:rPr>
          <w:lang w:val="en-US"/>
        </w:rPr>
      </w:pPr>
      <w:r w:rsidRPr="00867325">
        <w:rPr>
          <w:lang w:val="en-US"/>
        </w:rPr>
        <w:t>If additional ramp rates were provided, a csv table named “dCTmax_extra_ramprates.csv” is produced containing the predicted dCT</w:t>
      </w:r>
      <w:r w:rsidRPr="00867325">
        <w:rPr>
          <w:vertAlign w:val="subscript"/>
          <w:lang w:val="en-US"/>
        </w:rPr>
        <w:t>max</w:t>
      </w:r>
      <w:r w:rsidRPr="00867325">
        <w:rPr>
          <w:lang w:val="en-US"/>
        </w:rPr>
        <w:t xml:space="preserve"> for each supplied ramp rate</w:t>
      </w:r>
      <w:r w:rsidR="003422E9">
        <w:rPr>
          <w:lang w:val="en-US"/>
        </w:rPr>
        <w:t>.</w:t>
      </w:r>
    </w:p>
    <w:p w14:paraId="3587C75F" w14:textId="77777777" w:rsidR="00867325" w:rsidRPr="00867325" w:rsidRDefault="00867325" w:rsidP="00B75869">
      <w:pPr>
        <w:spacing w:line="360" w:lineRule="auto"/>
        <w:jc w:val="both"/>
        <w:rPr>
          <w:lang w:val="en-US"/>
        </w:rPr>
      </w:pPr>
    </w:p>
    <w:p w14:paraId="3C3F96D9" w14:textId="77777777" w:rsidR="00B53B12" w:rsidRDefault="00B53B12">
      <w:pPr>
        <w:rPr>
          <w:rFonts w:eastAsiaTheme="minorEastAsia" w:cs="Times New Roman"/>
          <w:b/>
          <w:sz w:val="29"/>
          <w:szCs w:val="29"/>
          <w:lang w:val="en-US" w:eastAsia="zh-TW"/>
        </w:rPr>
      </w:pPr>
      <w:r w:rsidRPr="00277E46">
        <w:rPr>
          <w:lang w:val="en-US"/>
        </w:rPr>
        <w:br w:type="page"/>
      </w:r>
    </w:p>
    <w:p w14:paraId="34F84DDF" w14:textId="1AEAC977" w:rsidR="00867325" w:rsidRPr="00371A6C" w:rsidRDefault="00867325" w:rsidP="00B75869">
      <w:pPr>
        <w:pStyle w:val="Heading2"/>
        <w:spacing w:line="360" w:lineRule="auto"/>
        <w:jc w:val="both"/>
      </w:pPr>
      <w:bookmarkStart w:id="54" w:name="_Toc65834483"/>
      <w:bookmarkStart w:id="55" w:name="_Toc65834840"/>
      <w:bookmarkStart w:id="56" w:name="_Toc65840416"/>
      <w:bookmarkStart w:id="57" w:name="_Toc65841214"/>
      <w:bookmarkStart w:id="58" w:name="_Toc65847300"/>
      <w:r w:rsidRPr="00371A6C">
        <w:lastRenderedPageBreak/>
        <w:t xml:space="preserve">Output: Knockdown time </w:t>
      </w:r>
      <w:r w:rsidR="00403B6E">
        <w:t xml:space="preserve">under randomly </w:t>
      </w:r>
      <w:r w:rsidRPr="00371A6C">
        <w:t>fluctuating temperatures</w:t>
      </w:r>
      <w:bookmarkEnd w:id="54"/>
      <w:bookmarkEnd w:id="55"/>
      <w:bookmarkEnd w:id="56"/>
      <w:bookmarkEnd w:id="57"/>
      <w:bookmarkEnd w:id="58"/>
    </w:p>
    <w:p w14:paraId="34D02CFE" w14:textId="2B9EF51B" w:rsidR="00867325" w:rsidRPr="00867325" w:rsidRDefault="00867325" w:rsidP="00B75869">
      <w:pPr>
        <w:spacing w:line="360" w:lineRule="auto"/>
        <w:jc w:val="both"/>
        <w:rPr>
          <w:lang w:val="en-US"/>
        </w:rPr>
      </w:pPr>
      <w:r w:rsidRPr="00867325">
        <w:rPr>
          <w:lang w:val="en-US"/>
        </w:rPr>
        <w:t>From the TTL parameters (</w:t>
      </w:r>
      <w:r w:rsidRPr="00371A6C">
        <w:t>β</w:t>
      </w:r>
      <w:r w:rsidRPr="00867325">
        <w:rPr>
          <w:lang w:val="en-US"/>
        </w:rPr>
        <w:t xml:space="preserve"> and </w:t>
      </w:r>
      <w:r w:rsidRPr="00371A6C">
        <w:t>α</w:t>
      </w:r>
      <w:r w:rsidRPr="00867325">
        <w:rPr>
          <w:lang w:val="en-US"/>
        </w:rPr>
        <w:t>) estimated from the dynamic ramping assay (predicted sCT</w:t>
      </w:r>
      <w:r w:rsidRPr="00867325">
        <w:rPr>
          <w:vertAlign w:val="subscript"/>
          <w:lang w:val="en-US"/>
        </w:rPr>
        <w:t>max</w:t>
      </w:r>
      <w:r w:rsidRPr="00867325">
        <w:rPr>
          <w:lang w:val="en-US"/>
        </w:rPr>
        <w:t xml:space="preserve"> at specified t</w:t>
      </w:r>
      <w:r w:rsidRPr="00867325">
        <w:rPr>
          <w:vertAlign w:val="subscript"/>
          <w:lang w:val="en-US"/>
        </w:rPr>
        <w:t>coma</w:t>
      </w:r>
      <w:r w:rsidRPr="00867325">
        <w:rPr>
          <w:lang w:val="en-US"/>
        </w:rPr>
        <w:t xml:space="preserve"> durations), time to failure can be predicted for experiments in which temperature fluctuates either randomly or predictably. If desired, you must provide a fluctuating temperature profile. An input template is provided (“fluctuating_temperature_profile.csv”). Time must be provided in minutes, e.g. 10 seconds must be given as 1/6</w:t>
      </w:r>
      <w:r w:rsidR="000D71E5">
        <w:rPr>
          <w:lang w:val="en-US"/>
        </w:rPr>
        <w:t xml:space="preserve"> min</w:t>
      </w:r>
      <w:r w:rsidRPr="00867325">
        <w:rPr>
          <w:lang w:val="en-US"/>
        </w:rPr>
        <w:t>, and temperature at that time must be supplied in °C.</w:t>
      </w:r>
    </w:p>
    <w:p w14:paraId="315AE2F7" w14:textId="77777777" w:rsidR="00867325" w:rsidRPr="00867325" w:rsidRDefault="00867325" w:rsidP="00B75869">
      <w:pPr>
        <w:spacing w:line="360" w:lineRule="auto"/>
        <w:jc w:val="both"/>
        <w:rPr>
          <w:lang w:val="en-US"/>
        </w:rPr>
      </w:pPr>
      <w:r w:rsidRPr="00867325">
        <w:rPr>
          <w:lang w:val="en-US"/>
        </w:rPr>
        <w:t>Assuming additivity of thermal injury, time to failure can be predicted based on the sum of accumulated thermal injury:</w:t>
      </w:r>
    </w:p>
    <w:p w14:paraId="394C20B0" w14:textId="77777777" w:rsidR="00F0519F" w:rsidRPr="00371A6C" w:rsidRDefault="00F0519F" w:rsidP="00F0519F">
      <w:pPr>
        <w:spacing w:line="360" w:lineRule="auto"/>
        <w:jc w:val="both"/>
      </w:pPr>
      <m:oMathPara>
        <m:oMath>
          <m:r>
            <m:rPr>
              <m:sty m:val="p"/>
            </m:rPr>
            <w:rPr>
              <w:rFonts w:ascii="Cambria Math" w:hAnsi="Cambria Math"/>
            </w:rPr>
            <m:t>Accumulated injury=</m:t>
          </m:r>
          <m:nary>
            <m:naryPr>
              <m:chr m:val="∑"/>
              <m:limLoc m:val="undOvr"/>
              <m:ctrlPr>
                <w:rPr>
                  <w:rFonts w:ascii="Cambria Math" w:hAnsi="Cambria Math"/>
                </w:rPr>
              </m:ctrlPr>
            </m:naryPr>
            <m:sub>
              <m:r>
                <m:rPr>
                  <m:sty m:val="p"/>
                </m:rPr>
                <w:rPr>
                  <w:rFonts w:ascii="Cambria Math" w:hAnsi="Cambria Math"/>
                </w:rPr>
                <m:t>i=1</m:t>
              </m:r>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e</m:t>
                  </m:r>
                </m:sub>
              </m:sSub>
            </m:sup>
            <m:e>
              <m:f>
                <m:fPr>
                  <m:ctrlPr>
                    <w:rPr>
                      <w:rFonts w:ascii="Cambria Math" w:hAnsi="Cambria Math"/>
                    </w:rPr>
                  </m:ctrlPr>
                </m:fPr>
                <m:num>
                  <m:r>
                    <m:rPr>
                      <m:sty m:val="p"/>
                    </m:rPr>
                    <w:rPr>
                      <w:rFonts w:ascii="Cambria Math" w:hAnsi="Cambria Math"/>
                    </w:rPr>
                    <m:t>100∙</m:t>
                  </m:r>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i+1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i</m:t>
                          </m:r>
                        </m:sub>
                      </m:sSub>
                    </m:e>
                  </m:d>
                </m:num>
                <m:den>
                  <m:sSup>
                    <m:sSupPr>
                      <m:ctrlPr>
                        <w:rPr>
                          <w:rFonts w:ascii="Cambria Math" w:hAnsi="Cambria Math"/>
                        </w:rPr>
                      </m:ctrlPr>
                    </m:sSupPr>
                    <m:e>
                      <m:r>
                        <m:rPr>
                          <m:sty m:val="p"/>
                        </m:rPr>
                        <w:rPr>
                          <w:rFonts w:ascii="Cambria Math" w:hAnsi="Cambria Math"/>
                        </w:rPr>
                        <m:t>10</m:t>
                      </m:r>
                    </m:e>
                    <m:sup>
                      <m:r>
                        <m:rPr>
                          <m:sty m:val="p"/>
                        </m:rPr>
                        <w:rPr>
                          <w:rFonts w:ascii="Cambria Math" w:hAnsi="Cambria Math"/>
                        </w:rPr>
                        <m:t>(β∙</m:t>
                      </m:r>
                      <m:func>
                        <m:funcPr>
                          <m:ctrlPr>
                            <w:rPr>
                              <w:rFonts w:ascii="Cambria Math" w:hAnsi="Cambria Math"/>
                            </w:rPr>
                          </m:ctrlPr>
                        </m:funcPr>
                        <m:fName>
                          <m:r>
                            <m:rPr>
                              <m:sty m:val="p"/>
                            </m:rPr>
                            <w:rPr>
                              <w:rFonts w:ascii="Cambria Math" w:hAnsi="Cambria Math"/>
                            </w:rPr>
                            <m:t>max</m:t>
                          </m:r>
                        </m:fName>
                        <m:e>
                          <m:d>
                            <m:dPr>
                              <m:ctrlPr>
                                <w:rPr>
                                  <w:rFonts w:ascii="Cambria Math" w:hAnsi="Cambria Math"/>
                                </w:rPr>
                              </m:ctrlPr>
                            </m:dPr>
                            <m:e>
                              <m:sSub>
                                <m:sSubPr>
                                  <m:ctrlPr>
                                    <w:rPr>
                                      <w:rFonts w:ascii="Cambria Math" w:hAnsi="Cambria Math"/>
                                    </w:rPr>
                                  </m:ctrlPr>
                                </m:sSubPr>
                                <m:e>
                                  <m:r>
                                    <m:rPr>
                                      <m:sty m:val="p"/>
                                    </m:rPr>
                                    <w:rPr>
                                      <w:rFonts w:ascii="Cambria Math" w:hAnsi="Cambria Math"/>
                                    </w:rPr>
                                    <m:t>T</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i+1</m:t>
                                  </m:r>
                                </m:sub>
                              </m:sSub>
                            </m:e>
                          </m:d>
                        </m:e>
                      </m:func>
                      <m:r>
                        <m:rPr>
                          <m:sty m:val="p"/>
                        </m:rPr>
                        <w:rPr>
                          <w:rFonts w:ascii="Cambria Math" w:hAnsi="Cambria Math"/>
                        </w:rPr>
                        <m:t>+α)</m:t>
                      </m:r>
                    </m:sup>
                  </m:sSup>
                </m:den>
              </m:f>
            </m:e>
          </m:nary>
        </m:oMath>
      </m:oMathPara>
    </w:p>
    <w:p w14:paraId="388EE0E5" w14:textId="77777777" w:rsidR="00F0519F" w:rsidRPr="00E14BD3" w:rsidRDefault="00F0519F" w:rsidP="00F0519F">
      <w:pPr>
        <w:spacing w:line="360" w:lineRule="auto"/>
        <w:jc w:val="both"/>
        <w:rPr>
          <w:lang w:val="en-US"/>
        </w:rPr>
      </w:pPr>
      <w:r w:rsidRPr="00867325">
        <w:rPr>
          <w:lang w:val="en-US"/>
        </w:rPr>
        <w:t xml:space="preserve">Which sums the additive injury over each time </w:t>
      </w:r>
      <w:r>
        <w:rPr>
          <w:lang w:val="en-US"/>
        </w:rPr>
        <w:t>interval</w:t>
      </w:r>
      <w:r w:rsidRPr="00867325">
        <w:rPr>
          <w:lang w:val="en-US"/>
        </w:rPr>
        <w:t xml:space="preserve"> </w:t>
      </w:r>
      <w:r w:rsidRPr="00E14BD3">
        <w:rPr>
          <w:i/>
          <w:iCs/>
          <w:lang w:val="en-US"/>
        </w:rPr>
        <w:t>i</w:t>
      </w:r>
      <w:r w:rsidRPr="00867325">
        <w:rPr>
          <w:lang w:val="en-US"/>
        </w:rPr>
        <w:t xml:space="preserve"> until t</w:t>
      </w:r>
      <w:r w:rsidRPr="00867325">
        <w:rPr>
          <w:vertAlign w:val="subscript"/>
          <w:lang w:val="en-US"/>
        </w:rPr>
        <w:t>e</w:t>
      </w:r>
      <w:r w:rsidRPr="00867325">
        <w:rPr>
          <w:lang w:val="en-US"/>
        </w:rPr>
        <w:t xml:space="preserve"> which is the time </w:t>
      </w:r>
      <w:r>
        <w:rPr>
          <w:lang w:val="en-US"/>
        </w:rPr>
        <w:t>interval</w:t>
      </w:r>
      <w:r w:rsidRPr="00867325">
        <w:rPr>
          <w:lang w:val="en-US"/>
        </w:rPr>
        <w:t xml:space="preserve"> for which the total accumulated injury is calcula</w:t>
      </w:r>
      <w:r w:rsidRPr="00E14BD3">
        <w:rPr>
          <w:lang w:val="en-US"/>
        </w:rPr>
        <w:t>ted. The accumulated injury for which the tolerable exposure duration should be predicted (corresponding to t</w:t>
      </w:r>
      <w:r w:rsidRPr="00E14BD3">
        <w:rPr>
          <w:vertAlign w:val="subscript"/>
          <w:lang w:val="en-US"/>
        </w:rPr>
        <w:t>e</w:t>
      </w:r>
      <w:r w:rsidRPr="00E14BD3">
        <w:rPr>
          <w:lang w:val="en-US"/>
        </w:rPr>
        <w:t>, the time interval where summation of cumulative injury should stop) can be set to any percent lethal damage above 0 and up to 100. In the case of 100 % accumulated injury t</w:t>
      </w:r>
      <w:r w:rsidRPr="00E14BD3">
        <w:rPr>
          <w:vertAlign w:val="subscript"/>
          <w:lang w:val="en-US"/>
        </w:rPr>
        <w:t>e</w:t>
      </w:r>
      <w:r w:rsidRPr="00E14BD3">
        <w:rPr>
          <w:lang w:val="en-US"/>
        </w:rPr>
        <w:t xml:space="preserve"> equals t</w:t>
      </w:r>
      <w:r w:rsidRPr="00E14BD3">
        <w:rPr>
          <w:vertAlign w:val="subscript"/>
          <w:lang w:val="en-US"/>
        </w:rPr>
        <w:t>coma</w:t>
      </w:r>
      <w:r w:rsidRPr="00E14BD3">
        <w:rPr>
          <w:lang w:val="en-US"/>
        </w:rPr>
        <w:t>. At each time step t</w:t>
      </w:r>
      <w:r w:rsidRPr="00E14BD3">
        <w:rPr>
          <w:vertAlign w:val="subscript"/>
          <w:lang w:val="en-US"/>
        </w:rPr>
        <w:t>i</w:t>
      </w:r>
      <w:r w:rsidRPr="00E14BD3">
        <w:rPr>
          <w:lang w:val="en-US"/>
        </w:rPr>
        <w:t>, the interval in minutes until the next measurement is determined regardless of whether temperatures have been recorded with equal intervals. The denominator is the fraction of the tolerable exposure duration for the maximum temperature (of T</w:t>
      </w:r>
      <w:r w:rsidRPr="00E14BD3">
        <w:rPr>
          <w:vertAlign w:val="subscript"/>
          <w:lang w:val="en-US"/>
        </w:rPr>
        <w:t>i</w:t>
      </w:r>
      <w:r w:rsidRPr="00E14BD3">
        <w:rPr>
          <w:lang w:val="en-US"/>
        </w:rPr>
        <w:t xml:space="preserve"> and T</w:t>
      </w:r>
      <w:r w:rsidRPr="00E14BD3">
        <w:rPr>
          <w:vertAlign w:val="subscript"/>
          <w:lang w:val="en-US"/>
        </w:rPr>
        <w:t>i+1</w:t>
      </w:r>
      <w:r w:rsidRPr="00E14BD3">
        <w:rPr>
          <w:lang w:val="en-US"/>
        </w:rPr>
        <w:t>) in each time interval. The time where accumulated injury is closest to the set percent lethal damage is returned for each group provided. If a fluctuating temperature profile is provided a csv table named “fluctemp_predictions.csv” is produced.</w:t>
      </w:r>
    </w:p>
    <w:p w14:paraId="5C568CAD" w14:textId="77777777" w:rsidR="00F0519F" w:rsidRPr="00F0519F" w:rsidRDefault="00F0519F" w:rsidP="00F0519F">
      <w:pPr>
        <w:spacing w:line="360" w:lineRule="auto"/>
        <w:jc w:val="both"/>
        <w:rPr>
          <w:color w:val="FF0000"/>
          <w:lang w:val="en-US"/>
        </w:rPr>
      </w:pPr>
      <w:r w:rsidRPr="00F0519F">
        <w:rPr>
          <w:color w:val="FF0000"/>
          <w:lang w:val="en-US"/>
        </w:rPr>
        <w:t>CAUTION: Temperatures below the damage accumulation threshold might “repair” thermal injury. (see main text).</w:t>
      </w:r>
    </w:p>
    <w:p w14:paraId="7F5FC0BB" w14:textId="77777777" w:rsidR="00F0519F" w:rsidRPr="00403B6E" w:rsidRDefault="00F0519F" w:rsidP="00F0519F">
      <w:pPr>
        <w:spacing w:line="360" w:lineRule="auto"/>
        <w:jc w:val="both"/>
        <w:rPr>
          <w:b/>
          <w:sz w:val="29"/>
          <w:szCs w:val="29"/>
          <w:lang w:val="en-US"/>
        </w:rPr>
      </w:pPr>
      <w:r w:rsidRPr="00403B6E">
        <w:rPr>
          <w:lang w:val="en-US"/>
        </w:rPr>
        <w:t xml:space="preserve"> </w:t>
      </w:r>
      <w:r w:rsidRPr="00403B6E">
        <w:rPr>
          <w:lang w:val="en-US"/>
        </w:rPr>
        <w:br w:type="page"/>
      </w:r>
    </w:p>
    <w:p w14:paraId="0E43B583" w14:textId="38276079" w:rsidR="000D71E5" w:rsidRPr="00567907" w:rsidRDefault="0041787C" w:rsidP="009719E6">
      <w:pPr>
        <w:pStyle w:val="Heading1"/>
        <w:numPr>
          <w:ilvl w:val="0"/>
          <w:numId w:val="0"/>
        </w:numPr>
        <w:spacing w:after="0"/>
        <w:ind w:left="547" w:hanging="547"/>
        <w:rPr>
          <w:color w:val="FFFFFF" w:themeColor="background1"/>
          <w:sz w:val="10"/>
        </w:rPr>
      </w:pPr>
      <w:bookmarkStart w:id="59" w:name="_Toc65829779"/>
      <w:bookmarkStart w:id="60" w:name="_Toc65847301"/>
      <w:r w:rsidRPr="00567907">
        <w:rPr>
          <w:color w:val="FFFFFF" w:themeColor="background1"/>
          <w:sz w:val="10"/>
        </w:rPr>
        <w:lastRenderedPageBreak/>
        <w:t xml:space="preserve">Supplementary </w:t>
      </w:r>
      <w:r w:rsidR="007E4FBE" w:rsidRPr="00567907">
        <w:rPr>
          <w:color w:val="FFFFFF" w:themeColor="background1"/>
          <w:sz w:val="10"/>
        </w:rPr>
        <w:t xml:space="preserve">Table </w:t>
      </w:r>
      <w:r w:rsidR="00AA5BCB" w:rsidRPr="00567907">
        <w:rPr>
          <w:color w:val="FFFFFF" w:themeColor="background1"/>
          <w:sz w:val="10"/>
        </w:rPr>
        <w:t>S</w:t>
      </w:r>
      <w:r w:rsidR="007E4FBE" w:rsidRPr="00567907">
        <w:rPr>
          <w:color w:val="FFFFFF" w:themeColor="background1"/>
          <w:sz w:val="10"/>
        </w:rPr>
        <w:t>1</w:t>
      </w:r>
      <w:bookmarkEnd w:id="59"/>
      <w:bookmarkEnd w:id="60"/>
    </w:p>
    <w:p w14:paraId="1533EEC7" w14:textId="1335022D" w:rsidR="00567907" w:rsidRPr="00461130" w:rsidRDefault="00567907" w:rsidP="00567907">
      <w:pPr>
        <w:spacing w:line="360" w:lineRule="auto"/>
        <w:rPr>
          <w:lang w:val="en-US" w:eastAsia="zh-TW"/>
        </w:rPr>
      </w:pPr>
      <w:r>
        <w:rPr>
          <w:b/>
          <w:lang w:val="en-US" w:eastAsia="zh-TW"/>
        </w:rPr>
        <w:t xml:space="preserve">Supplementary Table S1. </w:t>
      </w:r>
      <w:r>
        <w:rPr>
          <w:lang w:val="en-US" w:eastAsia="zh-TW"/>
        </w:rPr>
        <w:t xml:space="preserve">Overview of the values of </w:t>
      </w:r>
      <w:r>
        <w:rPr>
          <w:i/>
          <w:iCs/>
          <w:lang w:val="en-US" w:eastAsia="zh-TW"/>
        </w:rPr>
        <w:t>z</w:t>
      </w:r>
      <w:r>
        <w:rPr>
          <w:lang w:val="en-US" w:eastAsia="zh-TW"/>
        </w:rPr>
        <w:t xml:space="preserve"> used for each species in cases where only a single data entry was available for TTL parameterization. These mean values of </w:t>
      </w:r>
      <w:r>
        <w:rPr>
          <w:i/>
          <w:iCs/>
          <w:lang w:val="en-US" w:eastAsia="zh-TW"/>
        </w:rPr>
        <w:t>z</w:t>
      </w:r>
      <w:r>
        <w:rPr>
          <w:lang w:val="en-US" w:eastAsia="zh-TW"/>
        </w:rPr>
        <w:t xml:space="preserve"> for each species are based on TTL parameterization where sufficient (i.e. at least two) data entries were available and may thus include both TTLs based on static and dynamic data. The range of the values of parameterized </w:t>
      </w:r>
      <w:r>
        <w:rPr>
          <w:i/>
          <w:iCs/>
          <w:lang w:val="en-US" w:eastAsia="zh-TW"/>
        </w:rPr>
        <w:t xml:space="preserve">z </w:t>
      </w:r>
      <w:r>
        <w:rPr>
          <w:lang w:val="en-US" w:eastAsia="zh-TW"/>
        </w:rPr>
        <w:t xml:space="preserve">is given along with the number (n) of TTLs that the mean value of </w:t>
      </w:r>
      <w:r>
        <w:rPr>
          <w:i/>
          <w:iCs/>
          <w:lang w:val="en-US" w:eastAsia="zh-TW"/>
        </w:rPr>
        <w:t>z</w:t>
      </w:r>
      <w:r>
        <w:rPr>
          <w:lang w:val="en-US" w:eastAsia="zh-TW"/>
        </w:rPr>
        <w:t xml:space="preserve"> is calculated from (this number corresponds to the number of triangle points in Fig. 5 in the main text).</w:t>
      </w:r>
    </w:p>
    <w:tbl>
      <w:tblPr>
        <w:tblW w:w="9732" w:type="dxa"/>
        <w:tblCellMar>
          <w:left w:w="70" w:type="dxa"/>
          <w:right w:w="70" w:type="dxa"/>
        </w:tblCellMar>
        <w:tblLook w:val="04A0" w:firstRow="1" w:lastRow="0" w:firstColumn="1" w:lastColumn="0" w:noHBand="0" w:noVBand="1"/>
      </w:tblPr>
      <w:tblGrid>
        <w:gridCol w:w="1527"/>
        <w:gridCol w:w="3381"/>
        <w:gridCol w:w="2208"/>
        <w:gridCol w:w="1308"/>
        <w:gridCol w:w="1308"/>
      </w:tblGrid>
      <w:tr w:rsidR="00F0519F" w:rsidRPr="00F0519F" w14:paraId="095B2BEA" w14:textId="77777777" w:rsidTr="00B53B12">
        <w:trPr>
          <w:trHeight w:val="542"/>
        </w:trPr>
        <w:tc>
          <w:tcPr>
            <w:tcW w:w="1527" w:type="dxa"/>
            <w:tcBorders>
              <w:top w:val="single" w:sz="12" w:space="0" w:color="auto"/>
              <w:left w:val="nil"/>
              <w:bottom w:val="single" w:sz="4" w:space="0" w:color="auto"/>
              <w:right w:val="nil"/>
            </w:tcBorders>
            <w:shd w:val="clear" w:color="auto" w:fill="auto"/>
            <w:noWrap/>
            <w:vAlign w:val="bottom"/>
            <w:hideMark/>
          </w:tcPr>
          <w:p w14:paraId="3328ABD5" w14:textId="77777777" w:rsidR="00F0519F" w:rsidRPr="00F0519F" w:rsidRDefault="00F0519F" w:rsidP="00B53B12">
            <w:pPr>
              <w:spacing w:after="0"/>
              <w:rPr>
                <w:rFonts w:ascii="Calibri" w:eastAsia="Times New Roman" w:hAnsi="Calibri" w:cs="Calibri"/>
                <w:b/>
                <w:bCs/>
                <w:color w:val="000000"/>
                <w:lang w:eastAsia="da-DK"/>
              </w:rPr>
            </w:pPr>
            <w:r w:rsidRPr="00F0519F">
              <w:rPr>
                <w:rFonts w:ascii="Calibri" w:eastAsia="Times New Roman" w:hAnsi="Calibri" w:cs="Calibri"/>
                <w:b/>
                <w:bCs/>
                <w:color w:val="000000"/>
                <w:lang w:eastAsia="da-DK"/>
              </w:rPr>
              <w:t>Group</w:t>
            </w:r>
          </w:p>
        </w:tc>
        <w:tc>
          <w:tcPr>
            <w:tcW w:w="3381" w:type="dxa"/>
            <w:tcBorders>
              <w:top w:val="single" w:sz="12" w:space="0" w:color="auto"/>
              <w:left w:val="nil"/>
              <w:bottom w:val="single" w:sz="4" w:space="0" w:color="auto"/>
              <w:right w:val="nil"/>
            </w:tcBorders>
            <w:shd w:val="clear" w:color="auto" w:fill="auto"/>
            <w:noWrap/>
            <w:vAlign w:val="bottom"/>
            <w:hideMark/>
          </w:tcPr>
          <w:p w14:paraId="3A54D95B" w14:textId="77777777" w:rsidR="00F0519F" w:rsidRPr="00F0519F" w:rsidRDefault="00F0519F" w:rsidP="00F0519F">
            <w:pPr>
              <w:spacing w:after="0" w:line="240" w:lineRule="auto"/>
              <w:rPr>
                <w:rFonts w:ascii="Calibri" w:eastAsia="Times New Roman" w:hAnsi="Calibri" w:cs="Calibri"/>
                <w:b/>
                <w:bCs/>
                <w:color w:val="000000"/>
                <w:lang w:eastAsia="da-DK"/>
              </w:rPr>
            </w:pPr>
            <w:r w:rsidRPr="00F0519F">
              <w:rPr>
                <w:rFonts w:ascii="Calibri" w:eastAsia="Times New Roman" w:hAnsi="Calibri" w:cs="Calibri"/>
                <w:b/>
                <w:bCs/>
                <w:color w:val="000000"/>
                <w:lang w:eastAsia="da-DK"/>
              </w:rPr>
              <w:t>Species</w:t>
            </w:r>
          </w:p>
        </w:tc>
        <w:tc>
          <w:tcPr>
            <w:tcW w:w="2208" w:type="dxa"/>
            <w:tcBorders>
              <w:top w:val="single" w:sz="12" w:space="0" w:color="auto"/>
              <w:left w:val="nil"/>
              <w:bottom w:val="single" w:sz="4" w:space="0" w:color="auto"/>
              <w:right w:val="nil"/>
            </w:tcBorders>
            <w:shd w:val="clear" w:color="auto" w:fill="auto"/>
            <w:vAlign w:val="bottom"/>
            <w:hideMark/>
          </w:tcPr>
          <w:p w14:paraId="64233CC4" w14:textId="77777777" w:rsidR="00F0519F" w:rsidRPr="00F0519F" w:rsidRDefault="00F0519F" w:rsidP="00F0519F">
            <w:pPr>
              <w:spacing w:after="0" w:line="240" w:lineRule="auto"/>
              <w:jc w:val="center"/>
              <w:rPr>
                <w:rFonts w:ascii="Calibri" w:eastAsia="Times New Roman" w:hAnsi="Calibri" w:cs="Calibri"/>
                <w:b/>
                <w:bCs/>
                <w:color w:val="000000"/>
                <w:lang w:eastAsia="da-DK"/>
              </w:rPr>
            </w:pPr>
            <w:r w:rsidRPr="00F0519F">
              <w:rPr>
                <w:rFonts w:ascii="Calibri" w:eastAsia="Times New Roman" w:hAnsi="Calibri" w:cs="Calibri"/>
                <w:b/>
                <w:bCs/>
                <w:color w:val="000000"/>
                <w:lang w:eastAsia="da-DK"/>
              </w:rPr>
              <w:t>Mean parameterized z</w:t>
            </w:r>
          </w:p>
        </w:tc>
        <w:tc>
          <w:tcPr>
            <w:tcW w:w="1308" w:type="dxa"/>
            <w:tcBorders>
              <w:top w:val="single" w:sz="12" w:space="0" w:color="auto"/>
              <w:left w:val="nil"/>
              <w:bottom w:val="single" w:sz="4" w:space="0" w:color="auto"/>
              <w:right w:val="nil"/>
            </w:tcBorders>
            <w:shd w:val="clear" w:color="auto" w:fill="auto"/>
            <w:noWrap/>
            <w:vAlign w:val="bottom"/>
            <w:hideMark/>
          </w:tcPr>
          <w:p w14:paraId="36DF1AB3" w14:textId="77777777" w:rsidR="00F0519F" w:rsidRPr="00F0519F" w:rsidRDefault="00F0519F" w:rsidP="00F0519F">
            <w:pPr>
              <w:spacing w:after="0" w:line="240" w:lineRule="auto"/>
              <w:jc w:val="center"/>
              <w:rPr>
                <w:rFonts w:ascii="Calibri" w:eastAsia="Times New Roman" w:hAnsi="Calibri" w:cs="Calibri"/>
                <w:b/>
                <w:bCs/>
                <w:color w:val="000000"/>
                <w:lang w:eastAsia="da-DK"/>
              </w:rPr>
            </w:pPr>
            <w:r w:rsidRPr="00F0519F">
              <w:rPr>
                <w:rFonts w:ascii="Calibri" w:eastAsia="Times New Roman" w:hAnsi="Calibri" w:cs="Calibri"/>
                <w:b/>
                <w:bCs/>
                <w:color w:val="000000"/>
                <w:lang w:eastAsia="da-DK"/>
              </w:rPr>
              <w:t>z range</w:t>
            </w:r>
          </w:p>
        </w:tc>
        <w:tc>
          <w:tcPr>
            <w:tcW w:w="1308" w:type="dxa"/>
            <w:tcBorders>
              <w:top w:val="single" w:sz="12" w:space="0" w:color="auto"/>
              <w:left w:val="nil"/>
              <w:bottom w:val="single" w:sz="4" w:space="0" w:color="auto"/>
              <w:right w:val="nil"/>
            </w:tcBorders>
            <w:shd w:val="clear" w:color="auto" w:fill="auto"/>
            <w:noWrap/>
            <w:vAlign w:val="bottom"/>
            <w:hideMark/>
          </w:tcPr>
          <w:p w14:paraId="2810034B" w14:textId="77777777" w:rsidR="00F0519F" w:rsidRPr="00F0519F" w:rsidRDefault="00F0519F" w:rsidP="00F0519F">
            <w:pPr>
              <w:spacing w:after="0" w:line="240" w:lineRule="auto"/>
              <w:jc w:val="center"/>
              <w:rPr>
                <w:rFonts w:ascii="Calibri" w:eastAsia="Times New Roman" w:hAnsi="Calibri" w:cs="Calibri"/>
                <w:b/>
                <w:bCs/>
                <w:color w:val="000000"/>
                <w:lang w:eastAsia="da-DK"/>
              </w:rPr>
            </w:pPr>
            <w:r w:rsidRPr="00F0519F">
              <w:rPr>
                <w:rFonts w:ascii="Calibri" w:eastAsia="Times New Roman" w:hAnsi="Calibri" w:cs="Calibri"/>
                <w:b/>
                <w:bCs/>
                <w:color w:val="000000"/>
                <w:lang w:eastAsia="da-DK"/>
              </w:rPr>
              <w:t>n</w:t>
            </w:r>
          </w:p>
        </w:tc>
      </w:tr>
      <w:tr w:rsidR="00F0519F" w:rsidRPr="00F0519F" w14:paraId="3340A3EA" w14:textId="77777777" w:rsidTr="00F0519F">
        <w:trPr>
          <w:trHeight w:val="271"/>
        </w:trPr>
        <w:tc>
          <w:tcPr>
            <w:tcW w:w="1527" w:type="dxa"/>
            <w:tcBorders>
              <w:top w:val="nil"/>
              <w:left w:val="nil"/>
              <w:bottom w:val="nil"/>
              <w:right w:val="nil"/>
            </w:tcBorders>
            <w:shd w:val="clear" w:color="auto" w:fill="auto"/>
            <w:noWrap/>
            <w:vAlign w:val="bottom"/>
            <w:hideMark/>
          </w:tcPr>
          <w:p w14:paraId="09B0776B" w14:textId="77777777" w:rsidR="00F0519F" w:rsidRPr="00F0519F" w:rsidRDefault="00F0519F" w:rsidP="00F0519F">
            <w:pPr>
              <w:spacing w:after="0" w:line="240" w:lineRule="auto"/>
              <w:rPr>
                <w:rFonts w:ascii="Calibri" w:eastAsia="Times New Roman" w:hAnsi="Calibri" w:cs="Calibri"/>
                <w:color w:val="000000"/>
                <w:lang w:eastAsia="da-DK"/>
              </w:rPr>
            </w:pPr>
            <w:r w:rsidRPr="00F0519F">
              <w:rPr>
                <w:rFonts w:ascii="Calibri" w:eastAsia="Times New Roman" w:hAnsi="Calibri" w:cs="Calibri"/>
                <w:color w:val="000000"/>
                <w:lang w:eastAsia="da-DK"/>
              </w:rPr>
              <w:t>Insects</w:t>
            </w:r>
          </w:p>
        </w:tc>
        <w:tc>
          <w:tcPr>
            <w:tcW w:w="3381" w:type="dxa"/>
            <w:tcBorders>
              <w:top w:val="nil"/>
              <w:left w:val="nil"/>
              <w:bottom w:val="nil"/>
              <w:right w:val="nil"/>
            </w:tcBorders>
            <w:shd w:val="clear" w:color="auto" w:fill="auto"/>
            <w:noWrap/>
            <w:vAlign w:val="bottom"/>
            <w:hideMark/>
          </w:tcPr>
          <w:p w14:paraId="51E1FB51"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Drosophila melanogaster</w:t>
            </w:r>
          </w:p>
        </w:tc>
        <w:tc>
          <w:tcPr>
            <w:tcW w:w="2208" w:type="dxa"/>
            <w:tcBorders>
              <w:top w:val="nil"/>
              <w:left w:val="nil"/>
              <w:bottom w:val="nil"/>
              <w:right w:val="nil"/>
            </w:tcBorders>
            <w:shd w:val="clear" w:color="auto" w:fill="auto"/>
            <w:noWrap/>
            <w:vAlign w:val="bottom"/>
            <w:hideMark/>
          </w:tcPr>
          <w:p w14:paraId="65733C26"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2.55</w:t>
            </w:r>
          </w:p>
        </w:tc>
        <w:tc>
          <w:tcPr>
            <w:tcW w:w="1308" w:type="dxa"/>
            <w:tcBorders>
              <w:top w:val="nil"/>
              <w:left w:val="nil"/>
              <w:bottom w:val="nil"/>
              <w:right w:val="nil"/>
            </w:tcBorders>
            <w:shd w:val="clear" w:color="auto" w:fill="auto"/>
            <w:noWrap/>
            <w:vAlign w:val="bottom"/>
            <w:hideMark/>
          </w:tcPr>
          <w:p w14:paraId="10D762F6" w14:textId="755B5979"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1.5</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3.1</w:t>
            </w:r>
          </w:p>
        </w:tc>
        <w:tc>
          <w:tcPr>
            <w:tcW w:w="1308" w:type="dxa"/>
            <w:tcBorders>
              <w:top w:val="nil"/>
              <w:left w:val="nil"/>
              <w:bottom w:val="nil"/>
              <w:right w:val="nil"/>
            </w:tcBorders>
            <w:shd w:val="clear" w:color="auto" w:fill="auto"/>
            <w:noWrap/>
            <w:vAlign w:val="bottom"/>
            <w:hideMark/>
          </w:tcPr>
          <w:p w14:paraId="31FC3316"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7</w:t>
            </w:r>
          </w:p>
        </w:tc>
      </w:tr>
      <w:tr w:rsidR="00F0519F" w:rsidRPr="00F0519F" w14:paraId="0994A6AB" w14:textId="77777777" w:rsidTr="00F0519F">
        <w:trPr>
          <w:trHeight w:val="271"/>
        </w:trPr>
        <w:tc>
          <w:tcPr>
            <w:tcW w:w="1527" w:type="dxa"/>
            <w:tcBorders>
              <w:top w:val="nil"/>
              <w:left w:val="nil"/>
              <w:bottom w:val="nil"/>
              <w:right w:val="nil"/>
            </w:tcBorders>
            <w:shd w:val="clear" w:color="auto" w:fill="auto"/>
            <w:noWrap/>
            <w:vAlign w:val="bottom"/>
            <w:hideMark/>
          </w:tcPr>
          <w:p w14:paraId="51DD2871"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2C654820"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Drosophila subobscura</w:t>
            </w:r>
          </w:p>
        </w:tc>
        <w:tc>
          <w:tcPr>
            <w:tcW w:w="2208" w:type="dxa"/>
            <w:tcBorders>
              <w:top w:val="nil"/>
              <w:left w:val="nil"/>
              <w:bottom w:val="nil"/>
              <w:right w:val="nil"/>
            </w:tcBorders>
            <w:shd w:val="clear" w:color="auto" w:fill="auto"/>
            <w:noWrap/>
            <w:vAlign w:val="bottom"/>
            <w:hideMark/>
          </w:tcPr>
          <w:p w14:paraId="448CBBA2"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3.40</w:t>
            </w:r>
          </w:p>
        </w:tc>
        <w:tc>
          <w:tcPr>
            <w:tcW w:w="1308" w:type="dxa"/>
            <w:tcBorders>
              <w:top w:val="nil"/>
              <w:left w:val="nil"/>
              <w:bottom w:val="nil"/>
              <w:right w:val="nil"/>
            </w:tcBorders>
            <w:shd w:val="clear" w:color="auto" w:fill="auto"/>
            <w:noWrap/>
            <w:vAlign w:val="bottom"/>
            <w:hideMark/>
          </w:tcPr>
          <w:p w14:paraId="6606FEAE" w14:textId="52FDF3AA"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2.6</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4.7</w:t>
            </w:r>
          </w:p>
        </w:tc>
        <w:tc>
          <w:tcPr>
            <w:tcW w:w="1308" w:type="dxa"/>
            <w:tcBorders>
              <w:top w:val="nil"/>
              <w:left w:val="nil"/>
              <w:bottom w:val="nil"/>
              <w:right w:val="nil"/>
            </w:tcBorders>
            <w:shd w:val="clear" w:color="auto" w:fill="auto"/>
            <w:noWrap/>
            <w:vAlign w:val="bottom"/>
            <w:hideMark/>
          </w:tcPr>
          <w:p w14:paraId="35654855"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9</w:t>
            </w:r>
          </w:p>
        </w:tc>
      </w:tr>
      <w:tr w:rsidR="00F0519F" w:rsidRPr="00F0519F" w14:paraId="56E236B5" w14:textId="77777777" w:rsidTr="00F0519F">
        <w:trPr>
          <w:trHeight w:val="271"/>
        </w:trPr>
        <w:tc>
          <w:tcPr>
            <w:tcW w:w="1527" w:type="dxa"/>
            <w:tcBorders>
              <w:top w:val="nil"/>
              <w:left w:val="nil"/>
              <w:bottom w:val="nil"/>
              <w:right w:val="nil"/>
            </w:tcBorders>
            <w:shd w:val="clear" w:color="auto" w:fill="auto"/>
            <w:noWrap/>
            <w:vAlign w:val="bottom"/>
            <w:hideMark/>
          </w:tcPr>
          <w:p w14:paraId="26CAB408"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49695C71"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Glossina pallidipes</w:t>
            </w:r>
          </w:p>
        </w:tc>
        <w:tc>
          <w:tcPr>
            <w:tcW w:w="2208" w:type="dxa"/>
            <w:tcBorders>
              <w:top w:val="nil"/>
              <w:left w:val="nil"/>
              <w:bottom w:val="nil"/>
              <w:right w:val="nil"/>
            </w:tcBorders>
            <w:shd w:val="clear" w:color="auto" w:fill="auto"/>
            <w:noWrap/>
            <w:vAlign w:val="bottom"/>
            <w:hideMark/>
          </w:tcPr>
          <w:p w14:paraId="6A0C241B"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5.15</w:t>
            </w:r>
          </w:p>
        </w:tc>
        <w:tc>
          <w:tcPr>
            <w:tcW w:w="1308" w:type="dxa"/>
            <w:tcBorders>
              <w:top w:val="nil"/>
              <w:left w:val="nil"/>
              <w:bottom w:val="nil"/>
              <w:right w:val="nil"/>
            </w:tcBorders>
            <w:shd w:val="clear" w:color="auto" w:fill="auto"/>
            <w:noWrap/>
            <w:vAlign w:val="bottom"/>
            <w:hideMark/>
          </w:tcPr>
          <w:p w14:paraId="6ED1FD77" w14:textId="2D274FD6"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4.7</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5.8</w:t>
            </w:r>
          </w:p>
        </w:tc>
        <w:tc>
          <w:tcPr>
            <w:tcW w:w="1308" w:type="dxa"/>
            <w:tcBorders>
              <w:top w:val="nil"/>
              <w:left w:val="nil"/>
              <w:bottom w:val="nil"/>
              <w:right w:val="nil"/>
            </w:tcBorders>
            <w:shd w:val="clear" w:color="auto" w:fill="auto"/>
            <w:noWrap/>
            <w:vAlign w:val="bottom"/>
            <w:hideMark/>
          </w:tcPr>
          <w:p w14:paraId="08F5C062"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3</w:t>
            </w:r>
          </w:p>
        </w:tc>
      </w:tr>
      <w:tr w:rsidR="00F0519F" w:rsidRPr="00F0519F" w14:paraId="61991151" w14:textId="77777777" w:rsidTr="00F0519F">
        <w:trPr>
          <w:trHeight w:val="271"/>
        </w:trPr>
        <w:tc>
          <w:tcPr>
            <w:tcW w:w="1527" w:type="dxa"/>
            <w:tcBorders>
              <w:top w:val="nil"/>
              <w:left w:val="nil"/>
              <w:bottom w:val="nil"/>
              <w:right w:val="nil"/>
            </w:tcBorders>
            <w:shd w:val="clear" w:color="auto" w:fill="auto"/>
            <w:noWrap/>
            <w:vAlign w:val="bottom"/>
            <w:hideMark/>
          </w:tcPr>
          <w:p w14:paraId="3F59A60E"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6D443AEE"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Tenebrio molitor</w:t>
            </w:r>
          </w:p>
        </w:tc>
        <w:tc>
          <w:tcPr>
            <w:tcW w:w="2208" w:type="dxa"/>
            <w:tcBorders>
              <w:top w:val="nil"/>
              <w:left w:val="nil"/>
              <w:bottom w:val="nil"/>
              <w:right w:val="nil"/>
            </w:tcBorders>
            <w:shd w:val="clear" w:color="auto" w:fill="auto"/>
            <w:noWrap/>
            <w:vAlign w:val="bottom"/>
            <w:hideMark/>
          </w:tcPr>
          <w:p w14:paraId="6D95A01D"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0.90</w:t>
            </w:r>
          </w:p>
        </w:tc>
        <w:tc>
          <w:tcPr>
            <w:tcW w:w="1308" w:type="dxa"/>
            <w:tcBorders>
              <w:top w:val="nil"/>
              <w:left w:val="nil"/>
              <w:bottom w:val="nil"/>
              <w:right w:val="nil"/>
            </w:tcBorders>
            <w:shd w:val="clear" w:color="auto" w:fill="auto"/>
            <w:noWrap/>
            <w:vAlign w:val="bottom"/>
            <w:hideMark/>
          </w:tcPr>
          <w:p w14:paraId="202C68DB"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w:t>
            </w:r>
          </w:p>
        </w:tc>
        <w:tc>
          <w:tcPr>
            <w:tcW w:w="1308" w:type="dxa"/>
            <w:tcBorders>
              <w:top w:val="nil"/>
              <w:left w:val="nil"/>
              <w:bottom w:val="nil"/>
              <w:right w:val="nil"/>
            </w:tcBorders>
            <w:shd w:val="clear" w:color="auto" w:fill="auto"/>
            <w:noWrap/>
            <w:vAlign w:val="bottom"/>
            <w:hideMark/>
          </w:tcPr>
          <w:p w14:paraId="62BF57D2"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w:t>
            </w:r>
          </w:p>
        </w:tc>
      </w:tr>
      <w:tr w:rsidR="00F0519F" w:rsidRPr="00F0519F" w14:paraId="1901D4D6" w14:textId="77777777" w:rsidTr="00F0519F">
        <w:trPr>
          <w:trHeight w:val="271"/>
        </w:trPr>
        <w:tc>
          <w:tcPr>
            <w:tcW w:w="1527" w:type="dxa"/>
            <w:tcBorders>
              <w:top w:val="nil"/>
              <w:left w:val="nil"/>
              <w:bottom w:val="nil"/>
              <w:right w:val="nil"/>
            </w:tcBorders>
            <w:shd w:val="clear" w:color="auto" w:fill="auto"/>
            <w:noWrap/>
            <w:vAlign w:val="bottom"/>
            <w:hideMark/>
          </w:tcPr>
          <w:p w14:paraId="483A3E32"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7D70E1F9" w14:textId="77777777" w:rsidR="00F0519F" w:rsidRPr="00F0519F" w:rsidRDefault="00F0519F" w:rsidP="00F0519F">
            <w:pPr>
              <w:spacing w:after="0" w:line="240" w:lineRule="auto"/>
              <w:rPr>
                <w:rFonts w:ascii="Times New Roman" w:eastAsia="Times New Roman" w:hAnsi="Times New Roman" w:cs="Times New Roman"/>
                <w:sz w:val="20"/>
                <w:szCs w:val="20"/>
                <w:lang w:eastAsia="da-DK"/>
              </w:rPr>
            </w:pPr>
          </w:p>
        </w:tc>
        <w:tc>
          <w:tcPr>
            <w:tcW w:w="2208" w:type="dxa"/>
            <w:tcBorders>
              <w:top w:val="nil"/>
              <w:left w:val="nil"/>
              <w:bottom w:val="nil"/>
              <w:right w:val="nil"/>
            </w:tcBorders>
            <w:shd w:val="clear" w:color="auto" w:fill="auto"/>
            <w:noWrap/>
            <w:vAlign w:val="bottom"/>
            <w:hideMark/>
          </w:tcPr>
          <w:p w14:paraId="6E99F72E" w14:textId="77777777" w:rsidR="00F0519F" w:rsidRPr="00F0519F" w:rsidRDefault="00F0519F" w:rsidP="00F0519F">
            <w:pPr>
              <w:spacing w:after="0" w:line="240" w:lineRule="auto"/>
              <w:rPr>
                <w:rFonts w:ascii="Times New Roman" w:eastAsia="Times New Roman" w:hAnsi="Times New Roman" w:cs="Times New Roman"/>
                <w:sz w:val="20"/>
                <w:szCs w:val="20"/>
                <w:lang w:eastAsia="da-DK"/>
              </w:rPr>
            </w:pPr>
          </w:p>
        </w:tc>
        <w:tc>
          <w:tcPr>
            <w:tcW w:w="1308" w:type="dxa"/>
            <w:tcBorders>
              <w:top w:val="nil"/>
              <w:left w:val="nil"/>
              <w:bottom w:val="nil"/>
              <w:right w:val="nil"/>
            </w:tcBorders>
            <w:shd w:val="clear" w:color="auto" w:fill="auto"/>
            <w:noWrap/>
            <w:vAlign w:val="bottom"/>
            <w:hideMark/>
          </w:tcPr>
          <w:p w14:paraId="23AC84F1" w14:textId="77777777" w:rsidR="00F0519F" w:rsidRPr="00F0519F" w:rsidRDefault="00F0519F" w:rsidP="00F0519F">
            <w:pPr>
              <w:spacing w:after="0" w:line="240" w:lineRule="auto"/>
              <w:jc w:val="center"/>
              <w:rPr>
                <w:rFonts w:ascii="Times New Roman" w:eastAsia="Times New Roman" w:hAnsi="Times New Roman" w:cs="Times New Roman"/>
                <w:sz w:val="20"/>
                <w:szCs w:val="20"/>
                <w:lang w:eastAsia="da-DK"/>
              </w:rPr>
            </w:pPr>
          </w:p>
        </w:tc>
        <w:tc>
          <w:tcPr>
            <w:tcW w:w="1308" w:type="dxa"/>
            <w:tcBorders>
              <w:top w:val="nil"/>
              <w:left w:val="nil"/>
              <w:bottom w:val="nil"/>
              <w:right w:val="nil"/>
            </w:tcBorders>
            <w:shd w:val="clear" w:color="auto" w:fill="auto"/>
            <w:noWrap/>
            <w:vAlign w:val="bottom"/>
            <w:hideMark/>
          </w:tcPr>
          <w:p w14:paraId="2C74D450" w14:textId="77777777" w:rsidR="00F0519F" w:rsidRPr="00F0519F" w:rsidRDefault="00F0519F" w:rsidP="00F0519F">
            <w:pPr>
              <w:spacing w:after="0" w:line="240" w:lineRule="auto"/>
              <w:jc w:val="center"/>
              <w:rPr>
                <w:rFonts w:ascii="Times New Roman" w:eastAsia="Times New Roman" w:hAnsi="Times New Roman" w:cs="Times New Roman"/>
                <w:sz w:val="20"/>
                <w:szCs w:val="20"/>
                <w:lang w:eastAsia="da-DK"/>
              </w:rPr>
            </w:pPr>
          </w:p>
        </w:tc>
      </w:tr>
      <w:tr w:rsidR="00F0519F" w:rsidRPr="00F0519F" w14:paraId="7B550C08" w14:textId="77777777" w:rsidTr="00F0519F">
        <w:trPr>
          <w:trHeight w:val="271"/>
        </w:trPr>
        <w:tc>
          <w:tcPr>
            <w:tcW w:w="1527" w:type="dxa"/>
            <w:tcBorders>
              <w:top w:val="nil"/>
              <w:left w:val="nil"/>
              <w:bottom w:val="nil"/>
              <w:right w:val="nil"/>
            </w:tcBorders>
            <w:shd w:val="clear" w:color="auto" w:fill="auto"/>
            <w:noWrap/>
            <w:vAlign w:val="bottom"/>
            <w:hideMark/>
          </w:tcPr>
          <w:p w14:paraId="764ECC10" w14:textId="77777777" w:rsidR="00F0519F" w:rsidRPr="00F0519F" w:rsidRDefault="00F0519F" w:rsidP="00F0519F">
            <w:pPr>
              <w:spacing w:after="0" w:line="240" w:lineRule="auto"/>
              <w:rPr>
                <w:rFonts w:ascii="Calibri" w:eastAsia="Times New Roman" w:hAnsi="Calibri" w:cs="Calibri"/>
                <w:color w:val="000000"/>
                <w:lang w:eastAsia="da-DK"/>
              </w:rPr>
            </w:pPr>
            <w:r w:rsidRPr="00F0519F">
              <w:rPr>
                <w:rFonts w:ascii="Calibri" w:eastAsia="Times New Roman" w:hAnsi="Calibri" w:cs="Calibri"/>
                <w:color w:val="000000"/>
                <w:lang w:eastAsia="da-DK"/>
              </w:rPr>
              <w:t>Springtails</w:t>
            </w:r>
          </w:p>
        </w:tc>
        <w:tc>
          <w:tcPr>
            <w:tcW w:w="3381" w:type="dxa"/>
            <w:tcBorders>
              <w:top w:val="nil"/>
              <w:left w:val="nil"/>
              <w:bottom w:val="nil"/>
              <w:right w:val="nil"/>
            </w:tcBorders>
            <w:shd w:val="clear" w:color="auto" w:fill="auto"/>
            <w:noWrap/>
            <w:vAlign w:val="bottom"/>
            <w:hideMark/>
          </w:tcPr>
          <w:p w14:paraId="47F7761A"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Orchesella cincta</w:t>
            </w:r>
          </w:p>
        </w:tc>
        <w:tc>
          <w:tcPr>
            <w:tcW w:w="2208" w:type="dxa"/>
            <w:tcBorders>
              <w:top w:val="nil"/>
              <w:left w:val="nil"/>
              <w:bottom w:val="nil"/>
              <w:right w:val="nil"/>
            </w:tcBorders>
            <w:shd w:val="clear" w:color="auto" w:fill="auto"/>
            <w:noWrap/>
            <w:vAlign w:val="bottom"/>
            <w:hideMark/>
          </w:tcPr>
          <w:p w14:paraId="7B7A99AF"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1.80</w:t>
            </w:r>
          </w:p>
        </w:tc>
        <w:tc>
          <w:tcPr>
            <w:tcW w:w="1308" w:type="dxa"/>
            <w:tcBorders>
              <w:top w:val="nil"/>
              <w:left w:val="nil"/>
              <w:bottom w:val="nil"/>
              <w:right w:val="nil"/>
            </w:tcBorders>
            <w:shd w:val="clear" w:color="auto" w:fill="auto"/>
            <w:noWrap/>
            <w:vAlign w:val="bottom"/>
            <w:hideMark/>
          </w:tcPr>
          <w:p w14:paraId="2966D167" w14:textId="4D429B9C"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1.8</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1.8</w:t>
            </w:r>
          </w:p>
        </w:tc>
        <w:tc>
          <w:tcPr>
            <w:tcW w:w="1308" w:type="dxa"/>
            <w:tcBorders>
              <w:top w:val="nil"/>
              <w:left w:val="nil"/>
              <w:bottom w:val="nil"/>
              <w:right w:val="nil"/>
            </w:tcBorders>
            <w:shd w:val="clear" w:color="auto" w:fill="auto"/>
            <w:noWrap/>
            <w:vAlign w:val="bottom"/>
            <w:hideMark/>
          </w:tcPr>
          <w:p w14:paraId="687C1596"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2</w:t>
            </w:r>
          </w:p>
        </w:tc>
      </w:tr>
      <w:tr w:rsidR="00F0519F" w:rsidRPr="00F0519F" w14:paraId="23CD53B8" w14:textId="77777777" w:rsidTr="00F0519F">
        <w:trPr>
          <w:trHeight w:val="271"/>
        </w:trPr>
        <w:tc>
          <w:tcPr>
            <w:tcW w:w="1527" w:type="dxa"/>
            <w:tcBorders>
              <w:top w:val="nil"/>
              <w:left w:val="nil"/>
              <w:bottom w:val="nil"/>
              <w:right w:val="nil"/>
            </w:tcBorders>
            <w:shd w:val="clear" w:color="auto" w:fill="auto"/>
            <w:noWrap/>
            <w:vAlign w:val="bottom"/>
            <w:hideMark/>
          </w:tcPr>
          <w:p w14:paraId="08BB885E"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1D6B428F"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Folsomia candida</w:t>
            </w:r>
          </w:p>
        </w:tc>
        <w:tc>
          <w:tcPr>
            <w:tcW w:w="2208" w:type="dxa"/>
            <w:tcBorders>
              <w:top w:val="nil"/>
              <w:left w:val="nil"/>
              <w:bottom w:val="nil"/>
              <w:right w:val="nil"/>
            </w:tcBorders>
            <w:shd w:val="clear" w:color="auto" w:fill="auto"/>
            <w:noWrap/>
            <w:vAlign w:val="bottom"/>
            <w:hideMark/>
          </w:tcPr>
          <w:p w14:paraId="36E53B92"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3.30</w:t>
            </w:r>
          </w:p>
        </w:tc>
        <w:tc>
          <w:tcPr>
            <w:tcW w:w="1308" w:type="dxa"/>
            <w:tcBorders>
              <w:top w:val="nil"/>
              <w:left w:val="nil"/>
              <w:bottom w:val="nil"/>
              <w:right w:val="nil"/>
            </w:tcBorders>
            <w:shd w:val="clear" w:color="auto" w:fill="auto"/>
            <w:noWrap/>
            <w:vAlign w:val="bottom"/>
            <w:hideMark/>
          </w:tcPr>
          <w:p w14:paraId="132B1ECB"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w:t>
            </w:r>
          </w:p>
        </w:tc>
        <w:tc>
          <w:tcPr>
            <w:tcW w:w="1308" w:type="dxa"/>
            <w:tcBorders>
              <w:top w:val="nil"/>
              <w:left w:val="nil"/>
              <w:bottom w:val="nil"/>
              <w:right w:val="nil"/>
            </w:tcBorders>
            <w:shd w:val="clear" w:color="auto" w:fill="auto"/>
            <w:noWrap/>
            <w:vAlign w:val="bottom"/>
            <w:hideMark/>
          </w:tcPr>
          <w:p w14:paraId="7849018C"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w:t>
            </w:r>
          </w:p>
        </w:tc>
      </w:tr>
      <w:tr w:rsidR="00F0519F" w:rsidRPr="00F0519F" w14:paraId="68761B7F" w14:textId="77777777" w:rsidTr="00F0519F">
        <w:trPr>
          <w:trHeight w:val="271"/>
        </w:trPr>
        <w:tc>
          <w:tcPr>
            <w:tcW w:w="1527" w:type="dxa"/>
            <w:tcBorders>
              <w:top w:val="nil"/>
              <w:left w:val="nil"/>
              <w:bottom w:val="nil"/>
              <w:right w:val="nil"/>
            </w:tcBorders>
            <w:shd w:val="clear" w:color="auto" w:fill="auto"/>
            <w:noWrap/>
            <w:vAlign w:val="bottom"/>
            <w:hideMark/>
          </w:tcPr>
          <w:p w14:paraId="17117710"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141163A7" w14:textId="77777777" w:rsidR="00F0519F" w:rsidRPr="00F0519F" w:rsidRDefault="00F0519F" w:rsidP="00F0519F">
            <w:pPr>
              <w:spacing w:after="0" w:line="240" w:lineRule="auto"/>
              <w:rPr>
                <w:rFonts w:ascii="Times New Roman" w:eastAsia="Times New Roman" w:hAnsi="Times New Roman" w:cs="Times New Roman"/>
                <w:sz w:val="20"/>
                <w:szCs w:val="20"/>
                <w:lang w:eastAsia="da-DK"/>
              </w:rPr>
            </w:pPr>
          </w:p>
        </w:tc>
        <w:tc>
          <w:tcPr>
            <w:tcW w:w="2208" w:type="dxa"/>
            <w:tcBorders>
              <w:top w:val="nil"/>
              <w:left w:val="nil"/>
              <w:bottom w:val="nil"/>
              <w:right w:val="nil"/>
            </w:tcBorders>
            <w:shd w:val="clear" w:color="auto" w:fill="auto"/>
            <w:noWrap/>
            <w:vAlign w:val="bottom"/>
            <w:hideMark/>
          </w:tcPr>
          <w:p w14:paraId="7A28B20A" w14:textId="77777777" w:rsidR="00F0519F" w:rsidRPr="00F0519F" w:rsidRDefault="00F0519F" w:rsidP="00F0519F">
            <w:pPr>
              <w:spacing w:after="0" w:line="240" w:lineRule="auto"/>
              <w:rPr>
                <w:rFonts w:ascii="Times New Roman" w:eastAsia="Times New Roman" w:hAnsi="Times New Roman" w:cs="Times New Roman"/>
                <w:sz w:val="20"/>
                <w:szCs w:val="20"/>
                <w:lang w:eastAsia="da-DK"/>
              </w:rPr>
            </w:pPr>
          </w:p>
        </w:tc>
        <w:tc>
          <w:tcPr>
            <w:tcW w:w="1308" w:type="dxa"/>
            <w:tcBorders>
              <w:top w:val="nil"/>
              <w:left w:val="nil"/>
              <w:bottom w:val="nil"/>
              <w:right w:val="nil"/>
            </w:tcBorders>
            <w:shd w:val="clear" w:color="auto" w:fill="auto"/>
            <w:noWrap/>
            <w:vAlign w:val="bottom"/>
            <w:hideMark/>
          </w:tcPr>
          <w:p w14:paraId="06432891" w14:textId="77777777" w:rsidR="00F0519F" w:rsidRPr="00F0519F" w:rsidRDefault="00F0519F" w:rsidP="00F0519F">
            <w:pPr>
              <w:spacing w:after="0" w:line="240" w:lineRule="auto"/>
              <w:jc w:val="center"/>
              <w:rPr>
                <w:rFonts w:ascii="Times New Roman" w:eastAsia="Times New Roman" w:hAnsi="Times New Roman" w:cs="Times New Roman"/>
                <w:sz w:val="20"/>
                <w:szCs w:val="20"/>
                <w:lang w:eastAsia="da-DK"/>
              </w:rPr>
            </w:pPr>
          </w:p>
        </w:tc>
        <w:tc>
          <w:tcPr>
            <w:tcW w:w="1308" w:type="dxa"/>
            <w:tcBorders>
              <w:top w:val="nil"/>
              <w:left w:val="nil"/>
              <w:bottom w:val="nil"/>
              <w:right w:val="nil"/>
            </w:tcBorders>
            <w:shd w:val="clear" w:color="auto" w:fill="auto"/>
            <w:noWrap/>
            <w:vAlign w:val="bottom"/>
            <w:hideMark/>
          </w:tcPr>
          <w:p w14:paraId="5977EAC3" w14:textId="77777777" w:rsidR="00F0519F" w:rsidRPr="00F0519F" w:rsidRDefault="00F0519F" w:rsidP="00F0519F">
            <w:pPr>
              <w:spacing w:after="0" w:line="240" w:lineRule="auto"/>
              <w:jc w:val="center"/>
              <w:rPr>
                <w:rFonts w:ascii="Times New Roman" w:eastAsia="Times New Roman" w:hAnsi="Times New Roman" w:cs="Times New Roman"/>
                <w:sz w:val="20"/>
                <w:szCs w:val="20"/>
                <w:lang w:eastAsia="da-DK"/>
              </w:rPr>
            </w:pPr>
          </w:p>
        </w:tc>
      </w:tr>
      <w:tr w:rsidR="00F0519F" w:rsidRPr="00F0519F" w14:paraId="76EEC9AA" w14:textId="77777777" w:rsidTr="00F0519F">
        <w:trPr>
          <w:trHeight w:val="271"/>
        </w:trPr>
        <w:tc>
          <w:tcPr>
            <w:tcW w:w="1527" w:type="dxa"/>
            <w:tcBorders>
              <w:top w:val="nil"/>
              <w:left w:val="nil"/>
              <w:bottom w:val="nil"/>
              <w:right w:val="nil"/>
            </w:tcBorders>
            <w:shd w:val="clear" w:color="auto" w:fill="auto"/>
            <w:noWrap/>
            <w:vAlign w:val="bottom"/>
            <w:hideMark/>
          </w:tcPr>
          <w:p w14:paraId="1609BD1E" w14:textId="77777777" w:rsidR="00F0519F" w:rsidRPr="00F0519F" w:rsidRDefault="00F0519F" w:rsidP="00F0519F">
            <w:pPr>
              <w:spacing w:after="0" w:line="240" w:lineRule="auto"/>
              <w:rPr>
                <w:rFonts w:ascii="Calibri" w:eastAsia="Times New Roman" w:hAnsi="Calibri" w:cs="Calibri"/>
                <w:color w:val="000000"/>
                <w:lang w:eastAsia="da-DK"/>
              </w:rPr>
            </w:pPr>
            <w:r w:rsidRPr="00F0519F">
              <w:rPr>
                <w:rFonts w:ascii="Calibri" w:eastAsia="Times New Roman" w:hAnsi="Calibri" w:cs="Calibri"/>
                <w:color w:val="000000"/>
                <w:lang w:eastAsia="da-DK"/>
              </w:rPr>
              <w:t>Waterfleas</w:t>
            </w:r>
          </w:p>
        </w:tc>
        <w:tc>
          <w:tcPr>
            <w:tcW w:w="3381" w:type="dxa"/>
            <w:tcBorders>
              <w:top w:val="nil"/>
              <w:left w:val="nil"/>
              <w:bottom w:val="nil"/>
              <w:right w:val="nil"/>
            </w:tcBorders>
            <w:shd w:val="clear" w:color="auto" w:fill="auto"/>
            <w:noWrap/>
            <w:vAlign w:val="bottom"/>
            <w:hideMark/>
          </w:tcPr>
          <w:p w14:paraId="0EA8E38B"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Daphnia magna</w:t>
            </w:r>
          </w:p>
        </w:tc>
        <w:tc>
          <w:tcPr>
            <w:tcW w:w="2208" w:type="dxa"/>
            <w:tcBorders>
              <w:top w:val="nil"/>
              <w:left w:val="nil"/>
              <w:bottom w:val="nil"/>
              <w:right w:val="nil"/>
            </w:tcBorders>
            <w:shd w:val="clear" w:color="auto" w:fill="auto"/>
            <w:noWrap/>
            <w:vAlign w:val="bottom"/>
            <w:hideMark/>
          </w:tcPr>
          <w:p w14:paraId="002E1574"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2.20</w:t>
            </w:r>
          </w:p>
        </w:tc>
        <w:tc>
          <w:tcPr>
            <w:tcW w:w="1308" w:type="dxa"/>
            <w:tcBorders>
              <w:top w:val="nil"/>
              <w:left w:val="nil"/>
              <w:bottom w:val="nil"/>
              <w:right w:val="nil"/>
            </w:tcBorders>
            <w:shd w:val="clear" w:color="auto" w:fill="auto"/>
            <w:noWrap/>
            <w:vAlign w:val="bottom"/>
            <w:hideMark/>
          </w:tcPr>
          <w:p w14:paraId="02F9C156" w14:textId="50070B82"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0.8</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3.4</w:t>
            </w:r>
          </w:p>
        </w:tc>
        <w:tc>
          <w:tcPr>
            <w:tcW w:w="1308" w:type="dxa"/>
            <w:tcBorders>
              <w:top w:val="nil"/>
              <w:left w:val="nil"/>
              <w:bottom w:val="nil"/>
              <w:right w:val="nil"/>
            </w:tcBorders>
            <w:shd w:val="clear" w:color="auto" w:fill="auto"/>
            <w:noWrap/>
            <w:vAlign w:val="bottom"/>
            <w:hideMark/>
          </w:tcPr>
          <w:p w14:paraId="427AAA94"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3</w:t>
            </w:r>
          </w:p>
        </w:tc>
      </w:tr>
      <w:tr w:rsidR="00F0519F" w:rsidRPr="00F0519F" w14:paraId="6C661B05" w14:textId="77777777" w:rsidTr="00F0519F">
        <w:trPr>
          <w:trHeight w:val="271"/>
        </w:trPr>
        <w:tc>
          <w:tcPr>
            <w:tcW w:w="1527" w:type="dxa"/>
            <w:tcBorders>
              <w:top w:val="nil"/>
              <w:left w:val="nil"/>
              <w:bottom w:val="nil"/>
              <w:right w:val="nil"/>
            </w:tcBorders>
            <w:shd w:val="clear" w:color="auto" w:fill="auto"/>
            <w:noWrap/>
            <w:vAlign w:val="bottom"/>
            <w:hideMark/>
          </w:tcPr>
          <w:p w14:paraId="41BB7DD6"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nil"/>
              <w:right w:val="nil"/>
            </w:tcBorders>
            <w:shd w:val="clear" w:color="auto" w:fill="auto"/>
            <w:noWrap/>
            <w:vAlign w:val="bottom"/>
            <w:hideMark/>
          </w:tcPr>
          <w:p w14:paraId="50D756FA" w14:textId="77777777" w:rsidR="00F0519F" w:rsidRPr="00F0519F" w:rsidRDefault="00F0519F" w:rsidP="00F0519F">
            <w:pPr>
              <w:spacing w:after="0" w:line="240" w:lineRule="auto"/>
              <w:rPr>
                <w:rFonts w:ascii="Times New Roman" w:eastAsia="Times New Roman" w:hAnsi="Times New Roman" w:cs="Times New Roman"/>
                <w:sz w:val="20"/>
                <w:szCs w:val="20"/>
                <w:lang w:eastAsia="da-DK"/>
              </w:rPr>
            </w:pPr>
          </w:p>
        </w:tc>
        <w:tc>
          <w:tcPr>
            <w:tcW w:w="2208" w:type="dxa"/>
            <w:tcBorders>
              <w:top w:val="nil"/>
              <w:left w:val="nil"/>
              <w:bottom w:val="nil"/>
              <w:right w:val="nil"/>
            </w:tcBorders>
            <w:shd w:val="clear" w:color="auto" w:fill="auto"/>
            <w:noWrap/>
            <w:vAlign w:val="bottom"/>
            <w:hideMark/>
          </w:tcPr>
          <w:p w14:paraId="7030A5A9" w14:textId="77777777" w:rsidR="00F0519F" w:rsidRPr="00F0519F" w:rsidRDefault="00F0519F" w:rsidP="00F0519F">
            <w:pPr>
              <w:spacing w:after="0" w:line="240" w:lineRule="auto"/>
              <w:rPr>
                <w:rFonts w:ascii="Times New Roman" w:eastAsia="Times New Roman" w:hAnsi="Times New Roman" w:cs="Times New Roman"/>
                <w:sz w:val="20"/>
                <w:szCs w:val="20"/>
                <w:lang w:eastAsia="da-DK"/>
              </w:rPr>
            </w:pPr>
          </w:p>
        </w:tc>
        <w:tc>
          <w:tcPr>
            <w:tcW w:w="1308" w:type="dxa"/>
            <w:tcBorders>
              <w:top w:val="nil"/>
              <w:left w:val="nil"/>
              <w:bottom w:val="nil"/>
              <w:right w:val="nil"/>
            </w:tcBorders>
            <w:shd w:val="clear" w:color="auto" w:fill="auto"/>
            <w:noWrap/>
            <w:vAlign w:val="bottom"/>
            <w:hideMark/>
          </w:tcPr>
          <w:p w14:paraId="1550335E" w14:textId="77777777" w:rsidR="00F0519F" w:rsidRPr="00F0519F" w:rsidRDefault="00F0519F" w:rsidP="00F0519F">
            <w:pPr>
              <w:spacing w:after="0" w:line="240" w:lineRule="auto"/>
              <w:jc w:val="center"/>
              <w:rPr>
                <w:rFonts w:ascii="Times New Roman" w:eastAsia="Times New Roman" w:hAnsi="Times New Roman" w:cs="Times New Roman"/>
                <w:sz w:val="20"/>
                <w:szCs w:val="20"/>
                <w:lang w:eastAsia="da-DK"/>
              </w:rPr>
            </w:pPr>
          </w:p>
        </w:tc>
        <w:tc>
          <w:tcPr>
            <w:tcW w:w="1308" w:type="dxa"/>
            <w:tcBorders>
              <w:top w:val="nil"/>
              <w:left w:val="nil"/>
              <w:bottom w:val="nil"/>
              <w:right w:val="nil"/>
            </w:tcBorders>
            <w:shd w:val="clear" w:color="auto" w:fill="auto"/>
            <w:noWrap/>
            <w:vAlign w:val="bottom"/>
            <w:hideMark/>
          </w:tcPr>
          <w:p w14:paraId="40CF5113" w14:textId="77777777" w:rsidR="00F0519F" w:rsidRPr="00F0519F" w:rsidRDefault="00F0519F" w:rsidP="00F0519F">
            <w:pPr>
              <w:spacing w:after="0" w:line="240" w:lineRule="auto"/>
              <w:jc w:val="center"/>
              <w:rPr>
                <w:rFonts w:ascii="Times New Roman" w:eastAsia="Times New Roman" w:hAnsi="Times New Roman" w:cs="Times New Roman"/>
                <w:sz w:val="20"/>
                <w:szCs w:val="20"/>
                <w:lang w:eastAsia="da-DK"/>
              </w:rPr>
            </w:pPr>
          </w:p>
        </w:tc>
      </w:tr>
      <w:tr w:rsidR="00F0519F" w:rsidRPr="00F0519F" w14:paraId="5DD4EF4F" w14:textId="77777777" w:rsidTr="00F0519F">
        <w:trPr>
          <w:trHeight w:val="271"/>
        </w:trPr>
        <w:tc>
          <w:tcPr>
            <w:tcW w:w="1527" w:type="dxa"/>
            <w:tcBorders>
              <w:top w:val="nil"/>
              <w:left w:val="nil"/>
              <w:bottom w:val="nil"/>
              <w:right w:val="nil"/>
            </w:tcBorders>
            <w:shd w:val="clear" w:color="auto" w:fill="auto"/>
            <w:noWrap/>
            <w:vAlign w:val="bottom"/>
            <w:hideMark/>
          </w:tcPr>
          <w:p w14:paraId="242775D8" w14:textId="77777777" w:rsidR="00F0519F" w:rsidRPr="00F0519F" w:rsidRDefault="00F0519F" w:rsidP="00F0519F">
            <w:pPr>
              <w:spacing w:after="0" w:line="240" w:lineRule="auto"/>
              <w:rPr>
                <w:rFonts w:ascii="Calibri" w:eastAsia="Times New Roman" w:hAnsi="Calibri" w:cs="Calibri"/>
                <w:color w:val="000000"/>
                <w:lang w:eastAsia="da-DK"/>
              </w:rPr>
            </w:pPr>
            <w:r w:rsidRPr="00F0519F">
              <w:rPr>
                <w:rFonts w:ascii="Calibri" w:eastAsia="Times New Roman" w:hAnsi="Calibri" w:cs="Calibri"/>
                <w:color w:val="000000"/>
                <w:lang w:eastAsia="da-DK"/>
              </w:rPr>
              <w:t>Fishes</w:t>
            </w:r>
          </w:p>
        </w:tc>
        <w:tc>
          <w:tcPr>
            <w:tcW w:w="3381" w:type="dxa"/>
            <w:tcBorders>
              <w:top w:val="nil"/>
              <w:left w:val="nil"/>
              <w:bottom w:val="nil"/>
              <w:right w:val="nil"/>
            </w:tcBorders>
            <w:shd w:val="clear" w:color="auto" w:fill="auto"/>
            <w:noWrap/>
            <w:vAlign w:val="bottom"/>
            <w:hideMark/>
          </w:tcPr>
          <w:p w14:paraId="18E0B005"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Gambusia affinis</w:t>
            </w:r>
          </w:p>
        </w:tc>
        <w:tc>
          <w:tcPr>
            <w:tcW w:w="2208" w:type="dxa"/>
            <w:tcBorders>
              <w:top w:val="nil"/>
              <w:left w:val="nil"/>
              <w:bottom w:val="nil"/>
              <w:right w:val="nil"/>
            </w:tcBorders>
            <w:shd w:val="clear" w:color="auto" w:fill="auto"/>
            <w:noWrap/>
            <w:vAlign w:val="bottom"/>
            <w:hideMark/>
          </w:tcPr>
          <w:p w14:paraId="7ECD6D67"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1.80</w:t>
            </w:r>
          </w:p>
        </w:tc>
        <w:tc>
          <w:tcPr>
            <w:tcW w:w="1308" w:type="dxa"/>
            <w:tcBorders>
              <w:top w:val="nil"/>
              <w:left w:val="nil"/>
              <w:bottom w:val="nil"/>
              <w:right w:val="nil"/>
            </w:tcBorders>
            <w:shd w:val="clear" w:color="auto" w:fill="auto"/>
            <w:noWrap/>
            <w:vAlign w:val="bottom"/>
            <w:hideMark/>
          </w:tcPr>
          <w:p w14:paraId="29EB1476" w14:textId="0FE06514"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1.1</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2.4</w:t>
            </w:r>
          </w:p>
        </w:tc>
        <w:tc>
          <w:tcPr>
            <w:tcW w:w="1308" w:type="dxa"/>
            <w:tcBorders>
              <w:top w:val="nil"/>
              <w:left w:val="nil"/>
              <w:bottom w:val="nil"/>
              <w:right w:val="nil"/>
            </w:tcBorders>
            <w:shd w:val="clear" w:color="auto" w:fill="auto"/>
            <w:noWrap/>
            <w:vAlign w:val="bottom"/>
            <w:hideMark/>
          </w:tcPr>
          <w:p w14:paraId="3A7CB913"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7</w:t>
            </w:r>
          </w:p>
        </w:tc>
      </w:tr>
      <w:tr w:rsidR="00F0519F" w:rsidRPr="00F0519F" w14:paraId="2ECDD967" w14:textId="77777777" w:rsidTr="00B53B12">
        <w:trPr>
          <w:trHeight w:val="271"/>
        </w:trPr>
        <w:tc>
          <w:tcPr>
            <w:tcW w:w="1527" w:type="dxa"/>
            <w:tcBorders>
              <w:top w:val="nil"/>
              <w:left w:val="nil"/>
              <w:bottom w:val="single" w:sz="4" w:space="0" w:color="auto"/>
              <w:right w:val="nil"/>
            </w:tcBorders>
            <w:shd w:val="clear" w:color="auto" w:fill="auto"/>
            <w:noWrap/>
            <w:vAlign w:val="bottom"/>
            <w:hideMark/>
          </w:tcPr>
          <w:p w14:paraId="4CED88A2" w14:textId="77777777" w:rsidR="00F0519F" w:rsidRPr="00F0519F" w:rsidRDefault="00F0519F" w:rsidP="00F0519F">
            <w:pPr>
              <w:spacing w:after="0" w:line="240" w:lineRule="auto"/>
              <w:jc w:val="center"/>
              <w:rPr>
                <w:rFonts w:ascii="Calibri" w:eastAsia="Times New Roman" w:hAnsi="Calibri" w:cs="Calibri"/>
                <w:color w:val="000000"/>
                <w:lang w:eastAsia="da-DK"/>
              </w:rPr>
            </w:pPr>
          </w:p>
        </w:tc>
        <w:tc>
          <w:tcPr>
            <w:tcW w:w="3381" w:type="dxa"/>
            <w:tcBorders>
              <w:top w:val="nil"/>
              <w:left w:val="nil"/>
              <w:bottom w:val="single" w:sz="4" w:space="0" w:color="auto"/>
              <w:right w:val="nil"/>
            </w:tcBorders>
            <w:shd w:val="clear" w:color="auto" w:fill="auto"/>
            <w:noWrap/>
            <w:vAlign w:val="bottom"/>
            <w:hideMark/>
          </w:tcPr>
          <w:p w14:paraId="4F9F8E03" w14:textId="77777777" w:rsidR="00F0519F" w:rsidRPr="00F0519F" w:rsidRDefault="00F0519F" w:rsidP="00F0519F">
            <w:pPr>
              <w:spacing w:after="0" w:line="240" w:lineRule="auto"/>
              <w:rPr>
                <w:rFonts w:ascii="Calibri" w:eastAsia="Times New Roman" w:hAnsi="Calibri" w:cs="Calibri"/>
                <w:i/>
                <w:iCs/>
                <w:color w:val="000000"/>
                <w:lang w:eastAsia="da-DK"/>
              </w:rPr>
            </w:pPr>
            <w:r w:rsidRPr="00F0519F">
              <w:rPr>
                <w:rFonts w:ascii="Calibri" w:eastAsia="Times New Roman" w:hAnsi="Calibri" w:cs="Calibri"/>
                <w:i/>
                <w:iCs/>
                <w:color w:val="000000"/>
                <w:lang w:eastAsia="da-DK"/>
              </w:rPr>
              <w:t>Salmo salar</w:t>
            </w:r>
          </w:p>
        </w:tc>
        <w:tc>
          <w:tcPr>
            <w:tcW w:w="2208" w:type="dxa"/>
            <w:tcBorders>
              <w:top w:val="nil"/>
              <w:left w:val="nil"/>
              <w:bottom w:val="single" w:sz="4" w:space="0" w:color="auto"/>
              <w:right w:val="nil"/>
            </w:tcBorders>
            <w:shd w:val="clear" w:color="auto" w:fill="auto"/>
            <w:noWrap/>
            <w:vAlign w:val="bottom"/>
            <w:hideMark/>
          </w:tcPr>
          <w:p w14:paraId="3717D6CB"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1.78</w:t>
            </w:r>
          </w:p>
        </w:tc>
        <w:tc>
          <w:tcPr>
            <w:tcW w:w="1308" w:type="dxa"/>
            <w:tcBorders>
              <w:top w:val="nil"/>
              <w:left w:val="nil"/>
              <w:bottom w:val="single" w:sz="4" w:space="0" w:color="auto"/>
              <w:right w:val="nil"/>
            </w:tcBorders>
            <w:shd w:val="clear" w:color="auto" w:fill="auto"/>
            <w:noWrap/>
            <w:vAlign w:val="bottom"/>
            <w:hideMark/>
          </w:tcPr>
          <w:p w14:paraId="2897EB16" w14:textId="0C7CC4C9"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1.4</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2.2</w:t>
            </w:r>
          </w:p>
        </w:tc>
        <w:tc>
          <w:tcPr>
            <w:tcW w:w="1308" w:type="dxa"/>
            <w:tcBorders>
              <w:top w:val="nil"/>
              <w:left w:val="nil"/>
              <w:bottom w:val="single" w:sz="4" w:space="0" w:color="auto"/>
              <w:right w:val="nil"/>
            </w:tcBorders>
            <w:shd w:val="clear" w:color="auto" w:fill="auto"/>
            <w:noWrap/>
            <w:vAlign w:val="bottom"/>
            <w:hideMark/>
          </w:tcPr>
          <w:p w14:paraId="67226D74" w14:textId="77777777" w:rsidR="00F0519F" w:rsidRPr="00F0519F" w:rsidRDefault="00F0519F" w:rsidP="00F0519F">
            <w:pPr>
              <w:spacing w:after="0"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8</w:t>
            </w:r>
          </w:p>
        </w:tc>
      </w:tr>
      <w:tr w:rsidR="00F0519F" w:rsidRPr="00B53B12" w14:paraId="03280DE0" w14:textId="77777777" w:rsidTr="00B53B12">
        <w:trPr>
          <w:trHeight w:val="56"/>
        </w:trPr>
        <w:tc>
          <w:tcPr>
            <w:tcW w:w="1527" w:type="dxa"/>
            <w:tcBorders>
              <w:top w:val="single" w:sz="4" w:space="0" w:color="auto"/>
              <w:left w:val="nil"/>
              <w:bottom w:val="nil"/>
              <w:right w:val="nil"/>
            </w:tcBorders>
            <w:shd w:val="clear" w:color="auto" w:fill="auto"/>
            <w:noWrap/>
            <w:vAlign w:val="bottom"/>
            <w:hideMark/>
          </w:tcPr>
          <w:p w14:paraId="2A1A0B3A" w14:textId="77777777" w:rsidR="00F0519F" w:rsidRPr="00B53B12" w:rsidRDefault="00F0519F" w:rsidP="00F0519F">
            <w:pPr>
              <w:spacing w:after="0" w:line="240" w:lineRule="auto"/>
              <w:jc w:val="center"/>
              <w:rPr>
                <w:rFonts w:ascii="Calibri" w:eastAsia="Times New Roman" w:hAnsi="Calibri" w:cs="Calibri"/>
                <w:color w:val="000000"/>
                <w:sz w:val="12"/>
                <w:lang w:eastAsia="da-DK"/>
              </w:rPr>
            </w:pPr>
          </w:p>
        </w:tc>
        <w:tc>
          <w:tcPr>
            <w:tcW w:w="3381" w:type="dxa"/>
            <w:tcBorders>
              <w:top w:val="single" w:sz="4" w:space="0" w:color="auto"/>
              <w:left w:val="nil"/>
              <w:bottom w:val="nil"/>
              <w:right w:val="nil"/>
            </w:tcBorders>
            <w:shd w:val="clear" w:color="auto" w:fill="auto"/>
            <w:noWrap/>
            <w:vAlign w:val="bottom"/>
            <w:hideMark/>
          </w:tcPr>
          <w:p w14:paraId="442D7C7F" w14:textId="77777777" w:rsidR="00F0519F" w:rsidRPr="00B53B12" w:rsidRDefault="00F0519F" w:rsidP="00F0519F">
            <w:pPr>
              <w:spacing w:after="0" w:line="240" w:lineRule="auto"/>
              <w:rPr>
                <w:rFonts w:ascii="Times New Roman" w:eastAsia="Times New Roman" w:hAnsi="Times New Roman" w:cs="Times New Roman"/>
                <w:sz w:val="12"/>
                <w:szCs w:val="20"/>
                <w:lang w:eastAsia="da-DK"/>
              </w:rPr>
            </w:pPr>
          </w:p>
        </w:tc>
        <w:tc>
          <w:tcPr>
            <w:tcW w:w="2208" w:type="dxa"/>
            <w:tcBorders>
              <w:top w:val="single" w:sz="4" w:space="0" w:color="auto"/>
              <w:left w:val="nil"/>
              <w:bottom w:val="nil"/>
              <w:right w:val="nil"/>
            </w:tcBorders>
            <w:shd w:val="clear" w:color="auto" w:fill="auto"/>
            <w:noWrap/>
            <w:vAlign w:val="bottom"/>
            <w:hideMark/>
          </w:tcPr>
          <w:p w14:paraId="200DF878" w14:textId="21AE7C69" w:rsidR="00F0519F" w:rsidRPr="00567907" w:rsidRDefault="00567907" w:rsidP="00F0519F">
            <w:pPr>
              <w:spacing w:after="0" w:line="240" w:lineRule="auto"/>
              <w:rPr>
                <w:rFonts w:ascii="Times New Roman" w:eastAsia="Times New Roman" w:hAnsi="Times New Roman" w:cs="Times New Roman"/>
                <w:sz w:val="20"/>
                <w:szCs w:val="20"/>
                <w:lang w:eastAsia="da-DK"/>
              </w:rPr>
            </w:pPr>
            <w:r w:rsidRPr="00567907">
              <w:rPr>
                <w:rFonts w:ascii="Times New Roman" w:eastAsia="Times New Roman" w:hAnsi="Times New Roman" w:cs="Times New Roman"/>
                <w:color w:val="FFFFFF" w:themeColor="background1"/>
                <w:sz w:val="14"/>
                <w:szCs w:val="20"/>
                <w:lang w:eastAsia="da-DK"/>
              </w:rPr>
              <w:t>a</w:t>
            </w:r>
          </w:p>
        </w:tc>
        <w:tc>
          <w:tcPr>
            <w:tcW w:w="1308" w:type="dxa"/>
            <w:tcBorders>
              <w:top w:val="single" w:sz="4" w:space="0" w:color="auto"/>
              <w:left w:val="nil"/>
              <w:bottom w:val="nil"/>
              <w:right w:val="nil"/>
            </w:tcBorders>
            <w:shd w:val="clear" w:color="auto" w:fill="auto"/>
            <w:noWrap/>
            <w:vAlign w:val="bottom"/>
            <w:hideMark/>
          </w:tcPr>
          <w:p w14:paraId="5301CF63" w14:textId="77777777" w:rsidR="00F0519F" w:rsidRPr="00567907" w:rsidRDefault="00F0519F" w:rsidP="00F0519F">
            <w:pPr>
              <w:spacing w:after="0" w:line="240" w:lineRule="auto"/>
              <w:jc w:val="center"/>
              <w:rPr>
                <w:rFonts w:ascii="Times New Roman" w:eastAsia="Times New Roman" w:hAnsi="Times New Roman" w:cs="Times New Roman"/>
                <w:sz w:val="16"/>
                <w:szCs w:val="20"/>
                <w:lang w:eastAsia="da-DK"/>
              </w:rPr>
            </w:pPr>
          </w:p>
        </w:tc>
        <w:tc>
          <w:tcPr>
            <w:tcW w:w="1308" w:type="dxa"/>
            <w:tcBorders>
              <w:top w:val="single" w:sz="4" w:space="0" w:color="auto"/>
              <w:left w:val="nil"/>
              <w:bottom w:val="nil"/>
              <w:right w:val="nil"/>
            </w:tcBorders>
            <w:shd w:val="clear" w:color="auto" w:fill="auto"/>
            <w:noWrap/>
            <w:vAlign w:val="bottom"/>
            <w:hideMark/>
          </w:tcPr>
          <w:p w14:paraId="077DE0DC" w14:textId="77777777" w:rsidR="00F0519F" w:rsidRPr="00B53B12" w:rsidRDefault="00F0519F" w:rsidP="00F0519F">
            <w:pPr>
              <w:spacing w:after="0" w:line="240" w:lineRule="auto"/>
              <w:jc w:val="center"/>
              <w:rPr>
                <w:rFonts w:ascii="Times New Roman" w:eastAsia="Times New Roman" w:hAnsi="Times New Roman" w:cs="Times New Roman"/>
                <w:sz w:val="12"/>
                <w:szCs w:val="20"/>
                <w:lang w:eastAsia="da-DK"/>
              </w:rPr>
            </w:pPr>
          </w:p>
        </w:tc>
      </w:tr>
      <w:tr w:rsidR="00F0519F" w:rsidRPr="00F0519F" w14:paraId="0A2DF88E" w14:textId="77777777" w:rsidTr="00B53B12">
        <w:trPr>
          <w:trHeight w:val="284"/>
        </w:trPr>
        <w:tc>
          <w:tcPr>
            <w:tcW w:w="1527" w:type="dxa"/>
            <w:tcBorders>
              <w:top w:val="nil"/>
              <w:left w:val="nil"/>
              <w:bottom w:val="single" w:sz="12" w:space="0" w:color="auto"/>
              <w:right w:val="nil"/>
            </w:tcBorders>
            <w:shd w:val="clear" w:color="auto" w:fill="auto"/>
            <w:noWrap/>
            <w:vAlign w:val="bottom"/>
            <w:hideMark/>
          </w:tcPr>
          <w:p w14:paraId="32A8F576" w14:textId="77777777" w:rsidR="00F0519F" w:rsidRPr="00F0519F" w:rsidRDefault="00F0519F" w:rsidP="00B53B12">
            <w:pPr>
              <w:spacing w:line="240" w:lineRule="auto"/>
              <w:rPr>
                <w:rFonts w:ascii="Calibri" w:eastAsia="Times New Roman" w:hAnsi="Calibri" w:cs="Calibri"/>
                <w:color w:val="000000"/>
                <w:lang w:eastAsia="da-DK"/>
              </w:rPr>
            </w:pPr>
            <w:r w:rsidRPr="00F0519F">
              <w:rPr>
                <w:rFonts w:ascii="Calibri" w:eastAsia="Times New Roman" w:hAnsi="Calibri" w:cs="Calibri"/>
                <w:color w:val="000000"/>
                <w:lang w:eastAsia="da-DK"/>
              </w:rPr>
              <w:t> </w:t>
            </w:r>
          </w:p>
        </w:tc>
        <w:tc>
          <w:tcPr>
            <w:tcW w:w="3381" w:type="dxa"/>
            <w:tcBorders>
              <w:top w:val="nil"/>
              <w:left w:val="nil"/>
              <w:bottom w:val="single" w:sz="12" w:space="0" w:color="auto"/>
              <w:right w:val="nil"/>
            </w:tcBorders>
            <w:shd w:val="clear" w:color="auto" w:fill="auto"/>
            <w:noWrap/>
            <w:vAlign w:val="bottom"/>
            <w:hideMark/>
          </w:tcPr>
          <w:p w14:paraId="16DD745B" w14:textId="196E1B39" w:rsidR="00B53B12" w:rsidRPr="00F0519F" w:rsidRDefault="00F0519F" w:rsidP="00B53B12">
            <w:pPr>
              <w:spacing w:line="240" w:lineRule="auto"/>
              <w:rPr>
                <w:rFonts w:ascii="Calibri" w:eastAsia="Times New Roman" w:hAnsi="Calibri" w:cs="Calibri"/>
                <w:color w:val="000000"/>
                <w:lang w:eastAsia="da-DK"/>
              </w:rPr>
            </w:pPr>
            <w:r w:rsidRPr="00F0519F">
              <w:rPr>
                <w:rFonts w:ascii="Calibri" w:eastAsia="Times New Roman" w:hAnsi="Calibri" w:cs="Calibri"/>
                <w:color w:val="000000"/>
                <w:lang w:eastAsia="da-DK"/>
              </w:rPr>
              <w:t>All species</w:t>
            </w:r>
          </w:p>
        </w:tc>
        <w:tc>
          <w:tcPr>
            <w:tcW w:w="2208" w:type="dxa"/>
            <w:tcBorders>
              <w:top w:val="nil"/>
              <w:left w:val="nil"/>
              <w:bottom w:val="single" w:sz="12" w:space="0" w:color="auto"/>
              <w:right w:val="nil"/>
            </w:tcBorders>
            <w:shd w:val="clear" w:color="auto" w:fill="auto"/>
            <w:noWrap/>
            <w:vAlign w:val="bottom"/>
            <w:hideMark/>
          </w:tcPr>
          <w:p w14:paraId="48C59249" w14:textId="022EC57C" w:rsidR="00B53B12" w:rsidRPr="00F0519F" w:rsidRDefault="00F0519F" w:rsidP="00B53B12">
            <w:pPr>
              <w:spacing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2.54</w:t>
            </w:r>
          </w:p>
        </w:tc>
        <w:tc>
          <w:tcPr>
            <w:tcW w:w="1308" w:type="dxa"/>
            <w:tcBorders>
              <w:top w:val="nil"/>
              <w:left w:val="nil"/>
              <w:bottom w:val="single" w:sz="12" w:space="0" w:color="auto"/>
              <w:right w:val="nil"/>
            </w:tcBorders>
            <w:shd w:val="clear" w:color="auto" w:fill="auto"/>
            <w:noWrap/>
            <w:vAlign w:val="bottom"/>
            <w:hideMark/>
          </w:tcPr>
          <w:p w14:paraId="5E89E272" w14:textId="573E702D" w:rsidR="00B53B12" w:rsidRPr="00F0519F" w:rsidRDefault="00F0519F" w:rsidP="00B53B12">
            <w:pPr>
              <w:spacing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0.8</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w:t>
            </w:r>
            <w:r w:rsidR="00567907">
              <w:rPr>
                <w:rFonts w:ascii="Calibri" w:eastAsia="Times New Roman" w:hAnsi="Calibri" w:cs="Calibri"/>
                <w:color w:val="000000"/>
                <w:lang w:eastAsia="da-DK"/>
              </w:rPr>
              <w:t xml:space="preserve"> </w:t>
            </w:r>
            <w:r w:rsidRPr="00F0519F">
              <w:rPr>
                <w:rFonts w:ascii="Calibri" w:eastAsia="Times New Roman" w:hAnsi="Calibri" w:cs="Calibri"/>
                <w:color w:val="000000"/>
                <w:lang w:eastAsia="da-DK"/>
              </w:rPr>
              <w:t>5.8</w:t>
            </w:r>
          </w:p>
        </w:tc>
        <w:tc>
          <w:tcPr>
            <w:tcW w:w="1308" w:type="dxa"/>
            <w:tcBorders>
              <w:top w:val="nil"/>
              <w:left w:val="nil"/>
              <w:bottom w:val="single" w:sz="12" w:space="0" w:color="auto"/>
              <w:right w:val="nil"/>
            </w:tcBorders>
            <w:shd w:val="clear" w:color="auto" w:fill="auto"/>
            <w:noWrap/>
            <w:vAlign w:val="bottom"/>
            <w:hideMark/>
          </w:tcPr>
          <w:p w14:paraId="6AC106C7" w14:textId="486EEB09" w:rsidR="00B53B12" w:rsidRPr="00F0519F" w:rsidRDefault="00F0519F" w:rsidP="00B53B12">
            <w:pPr>
              <w:spacing w:line="240" w:lineRule="auto"/>
              <w:jc w:val="center"/>
              <w:rPr>
                <w:rFonts w:ascii="Calibri" w:eastAsia="Times New Roman" w:hAnsi="Calibri" w:cs="Calibri"/>
                <w:color w:val="000000"/>
                <w:lang w:eastAsia="da-DK"/>
              </w:rPr>
            </w:pPr>
            <w:r w:rsidRPr="00F0519F">
              <w:rPr>
                <w:rFonts w:ascii="Calibri" w:eastAsia="Times New Roman" w:hAnsi="Calibri" w:cs="Calibri"/>
                <w:color w:val="000000"/>
                <w:lang w:eastAsia="da-DK"/>
              </w:rPr>
              <w:t>41</w:t>
            </w:r>
          </w:p>
        </w:tc>
      </w:tr>
    </w:tbl>
    <w:p w14:paraId="2E86F9BD" w14:textId="7B952DEA" w:rsidR="0041787C" w:rsidRDefault="00F0519F" w:rsidP="0041787C">
      <w:pPr>
        <w:rPr>
          <w:lang w:val="en-US" w:eastAsia="zh-TW"/>
        </w:rPr>
      </w:pPr>
      <w:r>
        <w:rPr>
          <w:lang w:val="en-US" w:eastAsia="zh-TW"/>
        </w:rPr>
        <w:tab/>
      </w:r>
    </w:p>
    <w:p w14:paraId="5BFB0C14" w14:textId="041ABFEE" w:rsidR="007E4FBE" w:rsidRPr="0041787C" w:rsidRDefault="007E4FBE" w:rsidP="0041787C">
      <w:pPr>
        <w:rPr>
          <w:lang w:val="en-US" w:eastAsia="zh-TW"/>
        </w:rPr>
      </w:pPr>
    </w:p>
    <w:p w14:paraId="793748C5" w14:textId="77777777" w:rsidR="0041787C" w:rsidRDefault="0041787C">
      <w:pPr>
        <w:rPr>
          <w:rFonts w:eastAsiaTheme="minorEastAsia" w:cs="Times New Roman"/>
          <w:b/>
          <w:sz w:val="34"/>
          <w:szCs w:val="34"/>
          <w:lang w:val="en-US" w:eastAsia="zh-TW"/>
        </w:rPr>
      </w:pPr>
      <w:r>
        <w:br w:type="page"/>
      </w:r>
    </w:p>
    <w:p w14:paraId="4939E100" w14:textId="6082139D" w:rsidR="000D71E5" w:rsidRDefault="000D71E5" w:rsidP="000D71E5">
      <w:pPr>
        <w:pStyle w:val="Heading1"/>
        <w:numPr>
          <w:ilvl w:val="0"/>
          <w:numId w:val="0"/>
        </w:numPr>
        <w:ind w:left="547" w:hanging="547"/>
      </w:pPr>
      <w:bookmarkStart w:id="61" w:name="_Toc65829780"/>
      <w:bookmarkStart w:id="62" w:name="_Toc65847302"/>
      <w:r>
        <w:lastRenderedPageBreak/>
        <w:t>Supplementary references</w:t>
      </w:r>
      <w:bookmarkEnd w:id="61"/>
      <w:bookmarkEnd w:id="62"/>
    </w:p>
    <w:p w14:paraId="612E5B68" w14:textId="25A12F07" w:rsidR="00277E46" w:rsidRPr="00277E46" w:rsidRDefault="000D71E5" w:rsidP="00B04FF5">
      <w:pPr>
        <w:pStyle w:val="Bibliography"/>
        <w:spacing w:line="360" w:lineRule="auto"/>
        <w:rPr>
          <w:rFonts w:ascii="Calibri" w:hAnsi="Calibri" w:cs="Calibri"/>
          <w:lang w:val="en-US"/>
        </w:rPr>
      </w:pPr>
      <w:r>
        <w:rPr>
          <w:lang w:val="en-US" w:eastAsia="zh-TW"/>
        </w:rPr>
        <w:fldChar w:fldCharType="begin"/>
      </w:r>
      <w:r w:rsidR="00F0519F">
        <w:rPr>
          <w:lang w:eastAsia="zh-TW"/>
        </w:rPr>
        <w:instrText xml:space="preserve"> ADDIN ZOTERO_BIBL {"uncited":[],"omitted":[],"custom":[]} CSL_BIBLIOGRAPHY </w:instrText>
      </w:r>
      <w:r>
        <w:rPr>
          <w:lang w:val="en-US" w:eastAsia="zh-TW"/>
        </w:rPr>
        <w:fldChar w:fldCharType="separate"/>
      </w:r>
      <w:r w:rsidR="00277E46" w:rsidRPr="00277E46">
        <w:rPr>
          <w:rFonts w:ascii="Calibri" w:hAnsi="Calibri" w:cs="Calibri"/>
        </w:rPr>
        <w:t>Jørgensen, L.B., Malte, H. &amp; Overgaard, J. (2019</w:t>
      </w:r>
      <w:r w:rsidR="00E025BD">
        <w:rPr>
          <w:rFonts w:ascii="Calibri" w:hAnsi="Calibri" w:cs="Calibri"/>
        </w:rPr>
        <w:t>b</w:t>
      </w:r>
      <w:r w:rsidR="00277E46" w:rsidRPr="00277E46">
        <w:rPr>
          <w:rFonts w:ascii="Calibri" w:hAnsi="Calibri" w:cs="Calibri"/>
        </w:rPr>
        <w:t xml:space="preserve">). </w:t>
      </w:r>
      <w:r w:rsidR="00277E46" w:rsidRPr="00277E46">
        <w:rPr>
          <w:rFonts w:ascii="Calibri" w:hAnsi="Calibri" w:cs="Calibri"/>
          <w:lang w:val="en-US"/>
        </w:rPr>
        <w:t>Data from: How to assess Drosophila heat tolerance: unifying static and dynamic tolerance assays to predict heat distribution limits. Dryad Digital Repository. https://doi.org/10.5061/dryad.840j728.</w:t>
      </w:r>
    </w:p>
    <w:p w14:paraId="4A759519" w14:textId="77777777" w:rsidR="00277E46" w:rsidRPr="00277E46" w:rsidRDefault="00277E46" w:rsidP="00B04FF5">
      <w:pPr>
        <w:pStyle w:val="Bibliography"/>
        <w:spacing w:line="360" w:lineRule="auto"/>
        <w:rPr>
          <w:rFonts w:ascii="Calibri" w:hAnsi="Calibri" w:cs="Calibri"/>
          <w:lang w:val="en-US"/>
        </w:rPr>
      </w:pPr>
      <w:r w:rsidRPr="00277E46">
        <w:rPr>
          <w:rFonts w:ascii="Calibri" w:hAnsi="Calibri" w:cs="Calibri"/>
          <w:lang w:val="en-US"/>
        </w:rPr>
        <w:t>Soetaert, K. (2009). rootSolve: Nonlinear root finding, equilibrium and steady-state analysis of ordinary differential equations. R-package version 1.6.</w:t>
      </w:r>
    </w:p>
    <w:p w14:paraId="1BE5C4A3" w14:textId="77777777" w:rsidR="00277E46" w:rsidRPr="00277E46" w:rsidRDefault="00277E46" w:rsidP="00B04FF5">
      <w:pPr>
        <w:pStyle w:val="Bibliography"/>
        <w:spacing w:line="360" w:lineRule="auto"/>
        <w:rPr>
          <w:rFonts w:ascii="Calibri" w:hAnsi="Calibri" w:cs="Calibri"/>
          <w:lang w:val="en-US"/>
        </w:rPr>
      </w:pPr>
      <w:r w:rsidRPr="00277E46">
        <w:rPr>
          <w:rFonts w:ascii="Calibri" w:hAnsi="Calibri" w:cs="Calibri"/>
          <w:lang w:val="en-US"/>
        </w:rPr>
        <w:t xml:space="preserve">Soetaert, K. &amp; Herman, P. (2009). </w:t>
      </w:r>
      <w:r w:rsidRPr="00277E46">
        <w:rPr>
          <w:rFonts w:ascii="Calibri" w:hAnsi="Calibri" w:cs="Calibri"/>
          <w:i/>
          <w:iCs/>
          <w:lang w:val="en-US"/>
        </w:rPr>
        <w:t>A Practical Guide to Ecological Modelling. Using R as a Simulation Platform</w:t>
      </w:r>
      <w:r w:rsidRPr="00277E46">
        <w:rPr>
          <w:rFonts w:ascii="Calibri" w:hAnsi="Calibri" w:cs="Calibri"/>
          <w:lang w:val="en-US"/>
        </w:rPr>
        <w:t>. Springer, New York, NY, USA.</w:t>
      </w:r>
    </w:p>
    <w:p w14:paraId="44110E4E" w14:textId="39F5023B" w:rsidR="000D71E5" w:rsidRPr="000D71E5" w:rsidRDefault="000D71E5" w:rsidP="00B04FF5">
      <w:pPr>
        <w:spacing w:line="360" w:lineRule="auto"/>
        <w:rPr>
          <w:lang w:val="en-US" w:eastAsia="zh-TW"/>
        </w:rPr>
      </w:pPr>
      <w:r>
        <w:rPr>
          <w:lang w:val="en-US" w:eastAsia="zh-TW"/>
        </w:rPr>
        <w:fldChar w:fldCharType="end"/>
      </w:r>
    </w:p>
    <w:sectPr w:rsidR="000D71E5" w:rsidRPr="000D71E5" w:rsidSect="00B53B12">
      <w:footerReference w:type="default" r:id="rId15"/>
      <w:pgSz w:w="11906" w:h="16838"/>
      <w:pgMar w:top="1701" w:right="1134" w:bottom="993" w:left="1134" w:header="708" w:footer="430"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CB196" w16cex:dateUtc="2021-03-05T12: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735ADAB" w16cid:durableId="23ECB19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6CA623" w14:textId="77777777" w:rsidR="00A44950" w:rsidRDefault="00A44950" w:rsidP="00B53B12">
      <w:pPr>
        <w:spacing w:after="0" w:line="240" w:lineRule="auto"/>
      </w:pPr>
      <w:r>
        <w:separator/>
      </w:r>
    </w:p>
  </w:endnote>
  <w:endnote w:type="continuationSeparator" w:id="0">
    <w:p w14:paraId="5A11189A" w14:textId="77777777" w:rsidR="00A44950" w:rsidRDefault="00A44950" w:rsidP="00B53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M Roman 17">
    <w:altName w:val="Arial"/>
    <w:panose1 w:val="00000000000000000000"/>
    <w:charset w:val="00"/>
    <w:family w:val="modern"/>
    <w:notTrueType/>
    <w:pitch w:val="variable"/>
    <w:sig w:usb0="00000001" w:usb1="00000000" w:usb2="00000000" w:usb3="00000000" w:csb0="00000193"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1133760"/>
      <w:docPartObj>
        <w:docPartGallery w:val="Page Numbers (Bottom of Page)"/>
        <w:docPartUnique/>
      </w:docPartObj>
    </w:sdtPr>
    <w:sdtEndPr/>
    <w:sdtContent>
      <w:p w14:paraId="1B319B61" w14:textId="6E647506" w:rsidR="0036395B" w:rsidRDefault="0036395B">
        <w:pPr>
          <w:pStyle w:val="Footer"/>
          <w:jc w:val="right"/>
        </w:pPr>
        <w:r>
          <w:fldChar w:fldCharType="begin"/>
        </w:r>
        <w:r>
          <w:instrText>PAGE   \* MERGEFORMAT</w:instrText>
        </w:r>
        <w:r>
          <w:fldChar w:fldCharType="separate"/>
        </w:r>
        <w:r w:rsidR="00FA5096" w:rsidRPr="00FA5096">
          <w:rPr>
            <w:noProof/>
            <w:lang w:val="da-DK"/>
          </w:rPr>
          <w:t>19</w:t>
        </w:r>
        <w:r>
          <w:fldChar w:fldCharType="end"/>
        </w:r>
      </w:p>
    </w:sdtContent>
  </w:sdt>
  <w:p w14:paraId="4A40136E" w14:textId="67FE207F" w:rsidR="0036395B" w:rsidRDefault="003639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A6CED8" w14:textId="77777777" w:rsidR="00A44950" w:rsidRDefault="00A44950" w:rsidP="00B53B12">
      <w:pPr>
        <w:spacing w:after="0" w:line="240" w:lineRule="auto"/>
      </w:pPr>
      <w:r>
        <w:separator/>
      </w:r>
    </w:p>
  </w:footnote>
  <w:footnote w:type="continuationSeparator" w:id="0">
    <w:p w14:paraId="024522F5" w14:textId="77777777" w:rsidR="00A44950" w:rsidRDefault="00A44950" w:rsidP="00B53B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0FEF"/>
    <w:multiLevelType w:val="hybridMultilevel"/>
    <w:tmpl w:val="6824974E"/>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02E12560"/>
    <w:multiLevelType w:val="hybridMultilevel"/>
    <w:tmpl w:val="B2FAD62C"/>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75212C2"/>
    <w:multiLevelType w:val="hybridMultilevel"/>
    <w:tmpl w:val="03E266AC"/>
    <w:lvl w:ilvl="0" w:tplc="CA883E34">
      <w:start w:val="1"/>
      <w:numFmt w:val="bullet"/>
      <w:lvlText w:val=""/>
      <w:lvlJc w:val="left"/>
      <w:pPr>
        <w:ind w:left="720" w:hanging="360"/>
      </w:pPr>
      <w:rPr>
        <w:rFonts w:ascii="Symbol" w:hAnsi="Symbol" w:hint="default"/>
        <w:b w:val="0"/>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2EC202C5"/>
    <w:multiLevelType w:val="hybridMultilevel"/>
    <w:tmpl w:val="F6CCACA4"/>
    <w:lvl w:ilvl="0" w:tplc="04060011">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31AA13E7"/>
    <w:multiLevelType w:val="hybridMultilevel"/>
    <w:tmpl w:val="61F09C0E"/>
    <w:lvl w:ilvl="0" w:tplc="395AAADC">
      <w:start w:val="1"/>
      <w:numFmt w:val="decimal"/>
      <w:lvlText w:val="%1)"/>
      <w:lvlJc w:val="left"/>
      <w:pPr>
        <w:ind w:left="720" w:hanging="360"/>
      </w:pPr>
      <w:rPr>
        <w:rFonts w:hint="default"/>
        <w:b w:val="0"/>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41550EBC"/>
    <w:multiLevelType w:val="multilevel"/>
    <w:tmpl w:val="17800270"/>
    <w:lvl w:ilvl="0">
      <w:start w:val="1"/>
      <w:numFmt w:val="decimal"/>
      <w:lvlText w:val="%1"/>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6" w15:restartNumberingAfterBreak="0">
    <w:nsid w:val="417B5F2E"/>
    <w:multiLevelType w:val="multilevel"/>
    <w:tmpl w:val="B504F432"/>
    <w:lvl w:ilvl="0">
      <w:start w:val="1"/>
      <w:numFmt w:val="decimal"/>
      <w:pStyle w:val="Heading1"/>
      <w:lvlText w:val="%1"/>
      <w:lvlJc w:val="left"/>
      <w:pPr>
        <w:ind w:left="360" w:hanging="360"/>
      </w:pPr>
      <w:rPr>
        <w:rFonts w:hint="eastAsia"/>
      </w:rPr>
    </w:lvl>
    <w:lvl w:ilvl="1">
      <w:start w:val="1"/>
      <w:numFmt w:val="decimal"/>
      <w:pStyle w:val="Heading2"/>
      <w:lvlText w:val="%1.%2"/>
      <w:lvlJc w:val="left"/>
      <w:pPr>
        <w:ind w:left="9080"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7" w15:restartNumberingAfterBreak="0">
    <w:nsid w:val="447C1E69"/>
    <w:multiLevelType w:val="hybridMultilevel"/>
    <w:tmpl w:val="B880A5B6"/>
    <w:lvl w:ilvl="0" w:tplc="04060011">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4AC05A2A"/>
    <w:multiLevelType w:val="hybridMultilevel"/>
    <w:tmpl w:val="76982990"/>
    <w:lvl w:ilvl="0" w:tplc="EA625454">
      <w:start w:val="1"/>
      <w:numFmt w:val="bullet"/>
      <w:lvlText w:val="-"/>
      <w:lvlJc w:val="left"/>
      <w:pPr>
        <w:ind w:left="720" w:hanging="360"/>
      </w:pPr>
      <w:rPr>
        <w:rFonts w:ascii="Calibri" w:eastAsiaTheme="minorEastAsia"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567F1224"/>
    <w:multiLevelType w:val="hybridMultilevel"/>
    <w:tmpl w:val="EDC42156"/>
    <w:lvl w:ilvl="0" w:tplc="04060011">
      <w:start w:val="1"/>
      <w:numFmt w:val="decimal"/>
      <w:lvlText w:val="%1)"/>
      <w:lvlJc w:val="left"/>
      <w:pPr>
        <w:ind w:left="720" w:hanging="360"/>
      </w:pPr>
      <w:rPr>
        <w:rFonts w:hint="default"/>
        <w:color w:val="auto"/>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62996176"/>
    <w:multiLevelType w:val="hybridMultilevel"/>
    <w:tmpl w:val="6AD04C32"/>
    <w:lvl w:ilvl="0" w:tplc="CA883E34">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66813EBF"/>
    <w:multiLevelType w:val="multilevel"/>
    <w:tmpl w:val="DDDCCF62"/>
    <w:lvl w:ilvl="0">
      <w:start w:val="1"/>
      <w:numFmt w:val="decimal"/>
      <w:lvlText w:val="(%1)"/>
      <w:lvlJc w:val="center"/>
      <w:pPr>
        <w:ind w:left="360" w:hanging="72"/>
      </w:pPr>
      <w:rPr>
        <w:rFonts w:hint="eastAsia"/>
      </w:rPr>
    </w:lvl>
    <w:lvl w:ilvl="1">
      <w:start w:val="1"/>
      <w:numFmt w:val="lowerLetter"/>
      <w:lvlText w:val="%2)"/>
      <w:lvlJc w:val="left"/>
      <w:pPr>
        <w:ind w:left="720" w:hanging="360"/>
      </w:pPr>
      <w:rPr>
        <w:rFonts w:hint="eastAsia"/>
      </w:rPr>
    </w:lvl>
    <w:lvl w:ilvl="2">
      <w:start w:val="1"/>
      <w:numFmt w:val="lowerRoman"/>
      <w:lvlText w:val="%3)"/>
      <w:lvlJc w:val="left"/>
      <w:pPr>
        <w:ind w:left="1080" w:hanging="360"/>
      </w:pPr>
      <w:rPr>
        <w:rFonts w:hint="eastAsia"/>
      </w:rPr>
    </w:lvl>
    <w:lvl w:ilvl="3">
      <w:start w:val="1"/>
      <w:numFmt w:val="decimal"/>
      <w:lvlText w:val="(%4)"/>
      <w:lvlJc w:val="left"/>
      <w:pPr>
        <w:ind w:left="1440" w:hanging="360"/>
      </w:pPr>
      <w:rPr>
        <w:rFonts w:hint="eastAsia"/>
      </w:rPr>
    </w:lvl>
    <w:lvl w:ilvl="4">
      <w:start w:val="1"/>
      <w:numFmt w:val="lowerLetter"/>
      <w:lvlText w:val="(%5)"/>
      <w:lvlJc w:val="left"/>
      <w:pPr>
        <w:ind w:left="1800" w:hanging="360"/>
      </w:pPr>
      <w:rPr>
        <w:rFonts w:hint="eastAsia"/>
      </w:rPr>
    </w:lvl>
    <w:lvl w:ilvl="5">
      <w:start w:val="1"/>
      <w:numFmt w:val="lowerRoman"/>
      <w:lvlText w:val="(%6)"/>
      <w:lvlJc w:val="left"/>
      <w:pPr>
        <w:ind w:left="2160" w:hanging="360"/>
      </w:pPr>
      <w:rPr>
        <w:rFonts w:hint="eastAsia"/>
      </w:rPr>
    </w:lvl>
    <w:lvl w:ilvl="6">
      <w:start w:val="1"/>
      <w:numFmt w:val="decimal"/>
      <w:lvlText w:val="%7."/>
      <w:lvlJc w:val="left"/>
      <w:pPr>
        <w:ind w:left="2520" w:hanging="360"/>
      </w:pPr>
      <w:rPr>
        <w:rFonts w:hint="eastAsia"/>
      </w:rPr>
    </w:lvl>
    <w:lvl w:ilvl="7">
      <w:start w:val="1"/>
      <w:numFmt w:val="lowerLetter"/>
      <w:lvlText w:val="%8."/>
      <w:lvlJc w:val="left"/>
      <w:pPr>
        <w:ind w:left="2880" w:hanging="360"/>
      </w:pPr>
      <w:rPr>
        <w:rFonts w:hint="eastAsia"/>
      </w:rPr>
    </w:lvl>
    <w:lvl w:ilvl="8">
      <w:start w:val="1"/>
      <w:numFmt w:val="lowerRoman"/>
      <w:lvlText w:val="%9."/>
      <w:lvlJc w:val="left"/>
      <w:pPr>
        <w:ind w:left="3240" w:hanging="360"/>
      </w:pPr>
      <w:rPr>
        <w:rFonts w:hint="eastAsia"/>
      </w:rPr>
    </w:lvl>
  </w:abstractNum>
  <w:abstractNum w:abstractNumId="12" w15:restartNumberingAfterBreak="0">
    <w:nsid w:val="68FF5A92"/>
    <w:multiLevelType w:val="hybridMultilevel"/>
    <w:tmpl w:val="AB6CC18E"/>
    <w:lvl w:ilvl="0" w:tplc="04060011">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5"/>
  </w:num>
  <w:num w:numId="2">
    <w:abstractNumId w:val="6"/>
  </w:num>
  <w:num w:numId="3">
    <w:abstractNumId w:val="11"/>
  </w:num>
  <w:num w:numId="4">
    <w:abstractNumId w:val="0"/>
  </w:num>
  <w:num w:numId="5">
    <w:abstractNumId w:val="3"/>
  </w:num>
  <w:num w:numId="6">
    <w:abstractNumId w:val="12"/>
  </w:num>
  <w:num w:numId="7">
    <w:abstractNumId w:val="7"/>
  </w:num>
  <w:num w:numId="8">
    <w:abstractNumId w:val="2"/>
  </w:num>
  <w:num w:numId="9">
    <w:abstractNumId w:val="8"/>
  </w:num>
  <w:num w:numId="10">
    <w:abstractNumId w:val="9"/>
  </w:num>
  <w:num w:numId="11">
    <w:abstractNumId w:val="4"/>
  </w:num>
  <w:num w:numId="12">
    <w:abstractNumId w:val="1"/>
  </w:num>
  <w:num w:numId="13">
    <w:abstractNumId w:val="10"/>
  </w:num>
  <w:num w:numId="14">
    <w:abstractNumId w:val="6"/>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325"/>
    <w:rsid w:val="00032271"/>
    <w:rsid w:val="000D71E5"/>
    <w:rsid w:val="000F599E"/>
    <w:rsid w:val="0015031A"/>
    <w:rsid w:val="001E3733"/>
    <w:rsid w:val="00230E76"/>
    <w:rsid w:val="002628A3"/>
    <w:rsid w:val="00277E46"/>
    <w:rsid w:val="00303D06"/>
    <w:rsid w:val="003422E9"/>
    <w:rsid w:val="00360061"/>
    <w:rsid w:val="0036395B"/>
    <w:rsid w:val="003E2973"/>
    <w:rsid w:val="00403B6E"/>
    <w:rsid w:val="004134DA"/>
    <w:rsid w:val="0041787C"/>
    <w:rsid w:val="004846D6"/>
    <w:rsid w:val="004C2727"/>
    <w:rsid w:val="004C79DB"/>
    <w:rsid w:val="004C7D0C"/>
    <w:rsid w:val="005078D3"/>
    <w:rsid w:val="00567907"/>
    <w:rsid w:val="005F5397"/>
    <w:rsid w:val="0060178E"/>
    <w:rsid w:val="00637BDC"/>
    <w:rsid w:val="00652782"/>
    <w:rsid w:val="006C5466"/>
    <w:rsid w:val="00712D33"/>
    <w:rsid w:val="007B73B2"/>
    <w:rsid w:val="007E4FBE"/>
    <w:rsid w:val="00835A0A"/>
    <w:rsid w:val="008376C1"/>
    <w:rsid w:val="00867325"/>
    <w:rsid w:val="008A2777"/>
    <w:rsid w:val="008B7003"/>
    <w:rsid w:val="009155C2"/>
    <w:rsid w:val="00927F8F"/>
    <w:rsid w:val="00956AF4"/>
    <w:rsid w:val="00962AAF"/>
    <w:rsid w:val="009719E6"/>
    <w:rsid w:val="009F419B"/>
    <w:rsid w:val="00A01D82"/>
    <w:rsid w:val="00A44950"/>
    <w:rsid w:val="00AA0C0C"/>
    <w:rsid w:val="00AA5BCB"/>
    <w:rsid w:val="00B04FF5"/>
    <w:rsid w:val="00B53B12"/>
    <w:rsid w:val="00B75869"/>
    <w:rsid w:val="00BC4A03"/>
    <w:rsid w:val="00D17369"/>
    <w:rsid w:val="00E025BD"/>
    <w:rsid w:val="00E14BD3"/>
    <w:rsid w:val="00E52FFD"/>
    <w:rsid w:val="00F0519F"/>
    <w:rsid w:val="00F0680D"/>
    <w:rsid w:val="00F14CBE"/>
    <w:rsid w:val="00F2754C"/>
    <w:rsid w:val="00F46C56"/>
    <w:rsid w:val="00FA509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5F4D09"/>
  <w15:chartTrackingRefBased/>
  <w15:docId w15:val="{37F20462-0F25-492E-B188-5C9FE019E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ListParagraph"/>
    <w:next w:val="Normal"/>
    <w:link w:val="Heading1Char"/>
    <w:uiPriority w:val="9"/>
    <w:qFormat/>
    <w:rsid w:val="00867325"/>
    <w:pPr>
      <w:numPr>
        <w:numId w:val="2"/>
      </w:numPr>
      <w:spacing w:after="300" w:line="288" w:lineRule="auto"/>
      <w:outlineLvl w:val="0"/>
    </w:pPr>
    <w:rPr>
      <w:rFonts w:cs="Times New Roman"/>
      <w:b/>
      <w:sz w:val="34"/>
      <w:szCs w:val="34"/>
    </w:rPr>
  </w:style>
  <w:style w:type="paragraph" w:styleId="Heading2">
    <w:name w:val="heading 2"/>
    <w:basedOn w:val="ListParagraph"/>
    <w:next w:val="Normal"/>
    <w:link w:val="Heading2Char"/>
    <w:uiPriority w:val="9"/>
    <w:unhideWhenUsed/>
    <w:qFormat/>
    <w:rsid w:val="00867325"/>
    <w:pPr>
      <w:numPr>
        <w:ilvl w:val="1"/>
        <w:numId w:val="2"/>
      </w:numPr>
      <w:spacing w:after="240"/>
      <w:ind w:left="0" w:firstLine="0"/>
      <w:outlineLvl w:val="1"/>
    </w:pPr>
    <w:rPr>
      <w:rFonts w:cs="Times New Roman"/>
      <w:b/>
      <w:sz w:val="29"/>
      <w:szCs w:val="29"/>
    </w:rPr>
  </w:style>
  <w:style w:type="paragraph" w:styleId="Heading3">
    <w:name w:val="heading 3"/>
    <w:basedOn w:val="Heading1"/>
    <w:next w:val="Normal"/>
    <w:link w:val="Heading3Char"/>
    <w:uiPriority w:val="9"/>
    <w:unhideWhenUsed/>
    <w:qFormat/>
    <w:rsid w:val="00867325"/>
    <w:pPr>
      <w:numPr>
        <w:numId w:val="0"/>
      </w:numPr>
      <w:spacing w:after="0"/>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7325"/>
    <w:rPr>
      <w:rFonts w:eastAsiaTheme="minorEastAsia" w:cs="Times New Roman"/>
      <w:b/>
      <w:sz w:val="34"/>
      <w:szCs w:val="34"/>
      <w:lang w:val="en-US" w:eastAsia="zh-TW"/>
    </w:rPr>
  </w:style>
  <w:style w:type="character" w:customStyle="1" w:styleId="Heading2Char">
    <w:name w:val="Heading 2 Char"/>
    <w:basedOn w:val="DefaultParagraphFont"/>
    <w:link w:val="Heading2"/>
    <w:uiPriority w:val="9"/>
    <w:rsid w:val="00867325"/>
    <w:rPr>
      <w:rFonts w:eastAsiaTheme="minorEastAsia" w:cs="Times New Roman"/>
      <w:b/>
      <w:sz w:val="29"/>
      <w:szCs w:val="29"/>
      <w:lang w:val="en-US" w:eastAsia="zh-TW"/>
    </w:rPr>
  </w:style>
  <w:style w:type="character" w:customStyle="1" w:styleId="Heading3Char">
    <w:name w:val="Heading 3 Char"/>
    <w:basedOn w:val="DefaultParagraphFont"/>
    <w:link w:val="Heading3"/>
    <w:uiPriority w:val="9"/>
    <w:rsid w:val="00867325"/>
    <w:rPr>
      <w:rFonts w:eastAsiaTheme="minorEastAsia" w:cs="Times New Roman"/>
      <w:b/>
      <w:sz w:val="24"/>
      <w:szCs w:val="34"/>
      <w:lang w:val="en-US" w:eastAsia="zh-TW"/>
    </w:rPr>
  </w:style>
  <w:style w:type="paragraph" w:styleId="ListParagraph">
    <w:name w:val="List Paragraph"/>
    <w:basedOn w:val="Normal"/>
    <w:uiPriority w:val="34"/>
    <w:qFormat/>
    <w:rsid w:val="00867325"/>
    <w:pPr>
      <w:autoSpaceDE w:val="0"/>
      <w:autoSpaceDN w:val="0"/>
      <w:adjustRightInd w:val="0"/>
      <w:spacing w:after="0" w:line="276" w:lineRule="auto"/>
      <w:ind w:left="720"/>
      <w:contextualSpacing/>
    </w:pPr>
    <w:rPr>
      <w:rFonts w:eastAsiaTheme="minorEastAsia" w:cstheme="minorHAnsi"/>
      <w:szCs w:val="24"/>
      <w:lang w:val="en-US" w:eastAsia="zh-TW"/>
    </w:rPr>
  </w:style>
  <w:style w:type="paragraph" w:styleId="FootnoteText">
    <w:name w:val="footnote text"/>
    <w:basedOn w:val="Normal"/>
    <w:link w:val="FootnoteTextChar"/>
    <w:uiPriority w:val="99"/>
    <w:unhideWhenUsed/>
    <w:rsid w:val="00867325"/>
    <w:pPr>
      <w:autoSpaceDE w:val="0"/>
      <w:autoSpaceDN w:val="0"/>
      <w:adjustRightInd w:val="0"/>
      <w:spacing w:after="0" w:line="240" w:lineRule="auto"/>
    </w:pPr>
    <w:rPr>
      <w:rFonts w:eastAsiaTheme="minorEastAsia" w:cstheme="minorHAnsi"/>
      <w:sz w:val="18"/>
      <w:szCs w:val="20"/>
      <w:lang w:val="en-US" w:eastAsia="zh-TW"/>
    </w:rPr>
  </w:style>
  <w:style w:type="character" w:customStyle="1" w:styleId="FootnoteTextChar">
    <w:name w:val="Footnote Text Char"/>
    <w:basedOn w:val="DefaultParagraphFont"/>
    <w:link w:val="FootnoteText"/>
    <w:uiPriority w:val="99"/>
    <w:rsid w:val="00867325"/>
    <w:rPr>
      <w:rFonts w:eastAsiaTheme="minorEastAsia" w:cstheme="minorHAnsi"/>
      <w:sz w:val="18"/>
      <w:szCs w:val="20"/>
      <w:lang w:val="en-US" w:eastAsia="zh-TW"/>
    </w:rPr>
  </w:style>
  <w:style w:type="character" w:styleId="FootnoteReference">
    <w:name w:val="footnote reference"/>
    <w:basedOn w:val="DefaultParagraphFont"/>
    <w:uiPriority w:val="99"/>
    <w:semiHidden/>
    <w:unhideWhenUsed/>
    <w:rsid w:val="00867325"/>
    <w:rPr>
      <w:vertAlign w:val="superscript"/>
    </w:rPr>
  </w:style>
  <w:style w:type="table" w:styleId="TableGrid">
    <w:name w:val="Table Grid"/>
    <w:basedOn w:val="TableNormal"/>
    <w:uiPriority w:val="59"/>
    <w:rsid w:val="00867325"/>
    <w:pPr>
      <w:spacing w:after="0" w:line="240" w:lineRule="auto"/>
    </w:pPr>
    <w:rPr>
      <w:rFonts w:eastAsiaTheme="minorEastAsia"/>
      <w:lang w:val="en-US" w:eastAsia="zh-TW"/>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867325"/>
    <w:pPr>
      <w:autoSpaceDE w:val="0"/>
      <w:autoSpaceDN w:val="0"/>
      <w:adjustRightInd w:val="0"/>
      <w:spacing w:after="0" w:line="240" w:lineRule="auto"/>
    </w:pPr>
    <w:rPr>
      <w:rFonts w:ascii="Tahoma" w:eastAsiaTheme="minorEastAsia" w:hAnsi="Tahoma" w:cs="Tahoma"/>
      <w:sz w:val="16"/>
      <w:szCs w:val="16"/>
      <w:lang w:val="en-US" w:eastAsia="zh-TW"/>
    </w:rPr>
  </w:style>
  <w:style w:type="character" w:customStyle="1" w:styleId="BalloonTextChar">
    <w:name w:val="Balloon Text Char"/>
    <w:basedOn w:val="DefaultParagraphFont"/>
    <w:link w:val="BalloonText"/>
    <w:uiPriority w:val="99"/>
    <w:semiHidden/>
    <w:rsid w:val="00867325"/>
    <w:rPr>
      <w:rFonts w:ascii="Tahoma" w:eastAsiaTheme="minorEastAsia" w:hAnsi="Tahoma" w:cs="Tahoma"/>
      <w:sz w:val="16"/>
      <w:szCs w:val="16"/>
      <w:lang w:val="en-US" w:eastAsia="zh-TW"/>
    </w:rPr>
  </w:style>
  <w:style w:type="paragraph" w:styleId="Title">
    <w:name w:val="Title"/>
    <w:basedOn w:val="Normal"/>
    <w:next w:val="Normal"/>
    <w:link w:val="TitleChar"/>
    <w:uiPriority w:val="10"/>
    <w:qFormat/>
    <w:rsid w:val="00867325"/>
    <w:pPr>
      <w:autoSpaceDE w:val="0"/>
      <w:autoSpaceDN w:val="0"/>
      <w:adjustRightInd w:val="0"/>
      <w:spacing w:after="0" w:line="276" w:lineRule="auto"/>
      <w:jc w:val="center"/>
    </w:pPr>
    <w:rPr>
      <w:rFonts w:ascii="LM Roman 17" w:eastAsiaTheme="minorEastAsia" w:hAnsi="LM Roman 17" w:cs="Times New Roman"/>
      <w:sz w:val="34"/>
      <w:szCs w:val="34"/>
      <w:lang w:val="en-US" w:eastAsia="zh-TW"/>
    </w:rPr>
  </w:style>
  <w:style w:type="character" w:customStyle="1" w:styleId="TitleChar">
    <w:name w:val="Title Char"/>
    <w:basedOn w:val="DefaultParagraphFont"/>
    <w:link w:val="Title"/>
    <w:uiPriority w:val="10"/>
    <w:rsid w:val="00867325"/>
    <w:rPr>
      <w:rFonts w:ascii="LM Roman 17" w:eastAsiaTheme="minorEastAsia" w:hAnsi="LM Roman 17" w:cs="Times New Roman"/>
      <w:sz w:val="34"/>
      <w:szCs w:val="34"/>
      <w:lang w:val="en-US" w:eastAsia="zh-TW"/>
    </w:rPr>
  </w:style>
  <w:style w:type="paragraph" w:styleId="Subtitle">
    <w:name w:val="Subtitle"/>
    <w:basedOn w:val="Normal"/>
    <w:next w:val="Normal"/>
    <w:link w:val="SubtitleChar"/>
    <w:uiPriority w:val="11"/>
    <w:qFormat/>
    <w:rsid w:val="00867325"/>
    <w:pPr>
      <w:autoSpaceDE w:val="0"/>
      <w:autoSpaceDN w:val="0"/>
      <w:adjustRightInd w:val="0"/>
      <w:spacing w:after="0" w:line="276" w:lineRule="auto"/>
      <w:jc w:val="center"/>
    </w:pPr>
    <w:rPr>
      <w:rFonts w:eastAsiaTheme="minorEastAsia" w:cstheme="minorHAnsi"/>
      <w:szCs w:val="24"/>
      <w:lang w:val="en-US" w:eastAsia="zh-TW"/>
    </w:rPr>
  </w:style>
  <w:style w:type="character" w:customStyle="1" w:styleId="SubtitleChar">
    <w:name w:val="Subtitle Char"/>
    <w:basedOn w:val="DefaultParagraphFont"/>
    <w:link w:val="Subtitle"/>
    <w:uiPriority w:val="11"/>
    <w:rsid w:val="00867325"/>
    <w:rPr>
      <w:rFonts w:eastAsiaTheme="minorEastAsia" w:cstheme="minorHAnsi"/>
      <w:szCs w:val="24"/>
      <w:lang w:val="en-US" w:eastAsia="zh-TW"/>
    </w:rPr>
  </w:style>
  <w:style w:type="character" w:styleId="Strong">
    <w:name w:val="Strong"/>
    <w:uiPriority w:val="22"/>
    <w:qFormat/>
    <w:rsid w:val="00867325"/>
    <w:rPr>
      <w:b/>
    </w:rPr>
  </w:style>
  <w:style w:type="character" w:customStyle="1" w:styleId="textcell">
    <w:name w:val="textcell"/>
    <w:basedOn w:val="DefaultParagraphFont"/>
    <w:rsid w:val="00867325"/>
  </w:style>
  <w:style w:type="character" w:customStyle="1" w:styleId="numbercell">
    <w:name w:val="numbercell"/>
    <w:basedOn w:val="DefaultParagraphFont"/>
    <w:rsid w:val="00867325"/>
  </w:style>
  <w:style w:type="paragraph" w:styleId="TOCHeading">
    <w:name w:val="TOC Heading"/>
    <w:basedOn w:val="Heading1"/>
    <w:next w:val="Normal"/>
    <w:uiPriority w:val="39"/>
    <w:unhideWhenUsed/>
    <w:qFormat/>
    <w:rsid w:val="00867325"/>
    <w:pPr>
      <w:keepNext/>
      <w:keepLines/>
      <w:numPr>
        <w:numId w:val="0"/>
      </w:numPr>
      <w:autoSpaceDE/>
      <w:autoSpaceDN/>
      <w:adjustRightInd/>
      <w:spacing w:before="240" w:after="0" w:line="259" w:lineRule="auto"/>
      <w:contextualSpacing w:val="0"/>
      <w:outlineLvl w:val="9"/>
    </w:pPr>
    <w:rPr>
      <w:rFonts w:asciiTheme="majorHAnsi" w:eastAsiaTheme="majorEastAsia" w:hAnsiTheme="majorHAnsi" w:cstheme="majorBidi"/>
      <w:b w:val="0"/>
      <w:color w:val="2E74B5" w:themeColor="accent1" w:themeShade="BF"/>
      <w:sz w:val="32"/>
      <w:szCs w:val="32"/>
      <w:lang w:eastAsia="en-US"/>
    </w:rPr>
  </w:style>
  <w:style w:type="paragraph" w:styleId="TOC1">
    <w:name w:val="toc 1"/>
    <w:basedOn w:val="Normal"/>
    <w:next w:val="Normal"/>
    <w:autoRedefine/>
    <w:uiPriority w:val="39"/>
    <w:unhideWhenUsed/>
    <w:rsid w:val="00867325"/>
    <w:pPr>
      <w:autoSpaceDE w:val="0"/>
      <w:autoSpaceDN w:val="0"/>
      <w:adjustRightInd w:val="0"/>
      <w:spacing w:after="100" w:line="276" w:lineRule="auto"/>
    </w:pPr>
    <w:rPr>
      <w:rFonts w:eastAsiaTheme="minorEastAsia" w:cstheme="minorHAnsi"/>
      <w:szCs w:val="24"/>
      <w:lang w:val="en-US" w:eastAsia="zh-TW"/>
    </w:rPr>
  </w:style>
  <w:style w:type="paragraph" w:styleId="TOC2">
    <w:name w:val="toc 2"/>
    <w:basedOn w:val="Normal"/>
    <w:next w:val="Normal"/>
    <w:autoRedefine/>
    <w:uiPriority w:val="39"/>
    <w:unhideWhenUsed/>
    <w:rsid w:val="00867325"/>
    <w:pPr>
      <w:autoSpaceDE w:val="0"/>
      <w:autoSpaceDN w:val="0"/>
      <w:adjustRightInd w:val="0"/>
      <w:spacing w:after="100" w:line="276" w:lineRule="auto"/>
      <w:ind w:left="240"/>
    </w:pPr>
    <w:rPr>
      <w:rFonts w:eastAsiaTheme="minorEastAsia" w:cstheme="minorHAnsi"/>
      <w:szCs w:val="24"/>
      <w:lang w:val="en-US" w:eastAsia="zh-TW"/>
    </w:rPr>
  </w:style>
  <w:style w:type="character" w:styleId="Hyperlink">
    <w:name w:val="Hyperlink"/>
    <w:basedOn w:val="DefaultParagraphFont"/>
    <w:uiPriority w:val="99"/>
    <w:unhideWhenUsed/>
    <w:rsid w:val="00867325"/>
    <w:rPr>
      <w:color w:val="0563C1" w:themeColor="hyperlink"/>
      <w:u w:val="single"/>
    </w:rPr>
  </w:style>
  <w:style w:type="character" w:customStyle="1" w:styleId="MTEquationSection">
    <w:name w:val="MTEquationSection"/>
    <w:basedOn w:val="DefaultParagraphFont"/>
    <w:rsid w:val="00867325"/>
    <w:rPr>
      <w:vanish/>
      <w:color w:val="FF0000"/>
    </w:rPr>
  </w:style>
  <w:style w:type="paragraph" w:customStyle="1" w:styleId="MTDisplayEquation">
    <w:name w:val="MTDisplayEquation"/>
    <w:basedOn w:val="Normal"/>
    <w:next w:val="Normal"/>
    <w:link w:val="MTDisplayEquationChar"/>
    <w:rsid w:val="00867325"/>
    <w:pPr>
      <w:tabs>
        <w:tab w:val="center" w:pos="4680"/>
        <w:tab w:val="right" w:pos="9360"/>
      </w:tabs>
      <w:autoSpaceDE w:val="0"/>
      <w:autoSpaceDN w:val="0"/>
      <w:adjustRightInd w:val="0"/>
      <w:spacing w:after="0" w:line="276" w:lineRule="auto"/>
    </w:pPr>
    <w:rPr>
      <w:rFonts w:eastAsiaTheme="minorEastAsia" w:cstheme="minorHAnsi"/>
      <w:i/>
      <w:szCs w:val="24"/>
      <w:lang w:val="en-US" w:eastAsia="zh-TW"/>
    </w:rPr>
  </w:style>
  <w:style w:type="character" w:customStyle="1" w:styleId="MTDisplayEquationChar">
    <w:name w:val="MTDisplayEquation Char"/>
    <w:basedOn w:val="DefaultParagraphFont"/>
    <w:link w:val="MTDisplayEquation"/>
    <w:rsid w:val="00867325"/>
    <w:rPr>
      <w:rFonts w:eastAsiaTheme="minorEastAsia" w:cstheme="minorHAnsi"/>
      <w:i/>
      <w:szCs w:val="24"/>
      <w:lang w:val="en-US" w:eastAsia="zh-TW"/>
    </w:rPr>
  </w:style>
  <w:style w:type="character" w:styleId="PlaceholderText">
    <w:name w:val="Placeholder Text"/>
    <w:basedOn w:val="DefaultParagraphFont"/>
    <w:uiPriority w:val="99"/>
    <w:semiHidden/>
    <w:rsid w:val="00867325"/>
    <w:rPr>
      <w:color w:val="808080"/>
    </w:rPr>
  </w:style>
  <w:style w:type="character" w:styleId="CommentReference">
    <w:name w:val="annotation reference"/>
    <w:basedOn w:val="DefaultParagraphFont"/>
    <w:uiPriority w:val="99"/>
    <w:semiHidden/>
    <w:unhideWhenUsed/>
    <w:rsid w:val="00867325"/>
    <w:rPr>
      <w:sz w:val="16"/>
      <w:szCs w:val="16"/>
    </w:rPr>
  </w:style>
  <w:style w:type="paragraph" w:styleId="CommentText">
    <w:name w:val="annotation text"/>
    <w:basedOn w:val="Normal"/>
    <w:link w:val="CommentTextChar"/>
    <w:uiPriority w:val="99"/>
    <w:unhideWhenUsed/>
    <w:rsid w:val="00867325"/>
    <w:pPr>
      <w:autoSpaceDE w:val="0"/>
      <w:autoSpaceDN w:val="0"/>
      <w:adjustRightInd w:val="0"/>
      <w:spacing w:after="0" w:line="240" w:lineRule="auto"/>
    </w:pPr>
    <w:rPr>
      <w:rFonts w:eastAsiaTheme="minorEastAsia" w:cstheme="minorHAnsi"/>
      <w:sz w:val="20"/>
      <w:szCs w:val="20"/>
      <w:lang w:val="en-US" w:eastAsia="zh-TW"/>
    </w:rPr>
  </w:style>
  <w:style w:type="character" w:customStyle="1" w:styleId="CommentTextChar">
    <w:name w:val="Comment Text Char"/>
    <w:basedOn w:val="DefaultParagraphFont"/>
    <w:link w:val="CommentText"/>
    <w:uiPriority w:val="99"/>
    <w:rsid w:val="00867325"/>
    <w:rPr>
      <w:rFonts w:eastAsiaTheme="minorEastAsia" w:cstheme="minorHAnsi"/>
      <w:sz w:val="20"/>
      <w:szCs w:val="20"/>
      <w:lang w:val="en-US" w:eastAsia="zh-TW"/>
    </w:rPr>
  </w:style>
  <w:style w:type="paragraph" w:styleId="CommentSubject">
    <w:name w:val="annotation subject"/>
    <w:basedOn w:val="CommentText"/>
    <w:next w:val="CommentText"/>
    <w:link w:val="CommentSubjectChar"/>
    <w:uiPriority w:val="99"/>
    <w:semiHidden/>
    <w:unhideWhenUsed/>
    <w:rsid w:val="00867325"/>
    <w:rPr>
      <w:b/>
      <w:bCs/>
    </w:rPr>
  </w:style>
  <w:style w:type="character" w:customStyle="1" w:styleId="CommentSubjectChar">
    <w:name w:val="Comment Subject Char"/>
    <w:basedOn w:val="CommentTextChar"/>
    <w:link w:val="CommentSubject"/>
    <w:uiPriority w:val="99"/>
    <w:semiHidden/>
    <w:rsid w:val="00867325"/>
    <w:rPr>
      <w:rFonts w:eastAsiaTheme="minorEastAsia" w:cstheme="minorHAnsi"/>
      <w:b/>
      <w:bCs/>
      <w:sz w:val="20"/>
      <w:szCs w:val="20"/>
      <w:lang w:val="en-US" w:eastAsia="zh-TW"/>
    </w:rPr>
  </w:style>
  <w:style w:type="paragraph" w:styleId="Header">
    <w:name w:val="header"/>
    <w:basedOn w:val="Normal"/>
    <w:link w:val="HeaderChar"/>
    <w:uiPriority w:val="99"/>
    <w:unhideWhenUsed/>
    <w:rsid w:val="00867325"/>
    <w:pPr>
      <w:tabs>
        <w:tab w:val="center" w:pos="4819"/>
        <w:tab w:val="right" w:pos="9638"/>
      </w:tabs>
      <w:autoSpaceDE w:val="0"/>
      <w:autoSpaceDN w:val="0"/>
      <w:adjustRightInd w:val="0"/>
      <w:spacing w:after="0" w:line="240" w:lineRule="auto"/>
    </w:pPr>
    <w:rPr>
      <w:rFonts w:eastAsiaTheme="minorEastAsia" w:cstheme="minorHAnsi"/>
      <w:szCs w:val="24"/>
      <w:lang w:val="en-US" w:eastAsia="zh-TW"/>
    </w:rPr>
  </w:style>
  <w:style w:type="character" w:customStyle="1" w:styleId="HeaderChar">
    <w:name w:val="Header Char"/>
    <w:basedOn w:val="DefaultParagraphFont"/>
    <w:link w:val="Header"/>
    <w:uiPriority w:val="99"/>
    <w:rsid w:val="00867325"/>
    <w:rPr>
      <w:rFonts w:eastAsiaTheme="minorEastAsia" w:cstheme="minorHAnsi"/>
      <w:szCs w:val="24"/>
      <w:lang w:val="en-US" w:eastAsia="zh-TW"/>
    </w:rPr>
  </w:style>
  <w:style w:type="paragraph" w:styleId="Footer">
    <w:name w:val="footer"/>
    <w:basedOn w:val="Normal"/>
    <w:link w:val="FooterChar"/>
    <w:uiPriority w:val="99"/>
    <w:unhideWhenUsed/>
    <w:rsid w:val="00867325"/>
    <w:pPr>
      <w:tabs>
        <w:tab w:val="center" w:pos="4819"/>
        <w:tab w:val="right" w:pos="9638"/>
      </w:tabs>
      <w:autoSpaceDE w:val="0"/>
      <w:autoSpaceDN w:val="0"/>
      <w:adjustRightInd w:val="0"/>
      <w:spacing w:after="0" w:line="240" w:lineRule="auto"/>
    </w:pPr>
    <w:rPr>
      <w:rFonts w:eastAsiaTheme="minorEastAsia" w:cstheme="minorHAnsi"/>
      <w:szCs w:val="24"/>
      <w:lang w:val="en-US" w:eastAsia="zh-TW"/>
    </w:rPr>
  </w:style>
  <w:style w:type="character" w:customStyle="1" w:styleId="FooterChar">
    <w:name w:val="Footer Char"/>
    <w:basedOn w:val="DefaultParagraphFont"/>
    <w:link w:val="Footer"/>
    <w:uiPriority w:val="99"/>
    <w:rsid w:val="00867325"/>
    <w:rPr>
      <w:rFonts w:eastAsiaTheme="minorEastAsia" w:cstheme="minorHAnsi"/>
      <w:szCs w:val="24"/>
      <w:lang w:val="en-US" w:eastAsia="zh-TW"/>
    </w:rPr>
  </w:style>
  <w:style w:type="paragraph" w:customStyle="1" w:styleId="Default">
    <w:name w:val="Default"/>
    <w:rsid w:val="00867325"/>
    <w:pPr>
      <w:autoSpaceDE w:val="0"/>
      <w:autoSpaceDN w:val="0"/>
      <w:adjustRightInd w:val="0"/>
      <w:spacing w:after="0" w:line="240" w:lineRule="auto"/>
    </w:pPr>
    <w:rPr>
      <w:rFonts w:ascii="Cambria Math" w:eastAsiaTheme="minorEastAsia" w:hAnsi="Cambria Math" w:cs="Cambria Math"/>
      <w:color w:val="000000"/>
      <w:sz w:val="24"/>
      <w:szCs w:val="24"/>
      <w:lang w:eastAsia="zh-TW"/>
    </w:rPr>
  </w:style>
  <w:style w:type="paragraph" w:styleId="TOC3">
    <w:name w:val="toc 3"/>
    <w:basedOn w:val="Normal"/>
    <w:next w:val="Normal"/>
    <w:autoRedefine/>
    <w:uiPriority w:val="39"/>
    <w:unhideWhenUsed/>
    <w:rsid w:val="00867325"/>
    <w:pPr>
      <w:autoSpaceDE w:val="0"/>
      <w:autoSpaceDN w:val="0"/>
      <w:adjustRightInd w:val="0"/>
      <w:spacing w:after="100" w:line="276" w:lineRule="auto"/>
      <w:ind w:left="480"/>
    </w:pPr>
    <w:rPr>
      <w:rFonts w:eastAsiaTheme="minorEastAsia" w:cstheme="minorHAnsi"/>
      <w:szCs w:val="24"/>
      <w:lang w:val="en-US" w:eastAsia="zh-TW"/>
    </w:rPr>
  </w:style>
  <w:style w:type="paragraph" w:styleId="Caption">
    <w:name w:val="caption"/>
    <w:basedOn w:val="Normal"/>
    <w:next w:val="Normal"/>
    <w:uiPriority w:val="35"/>
    <w:unhideWhenUsed/>
    <w:qFormat/>
    <w:rsid w:val="00867325"/>
    <w:pPr>
      <w:autoSpaceDE w:val="0"/>
      <w:autoSpaceDN w:val="0"/>
      <w:adjustRightInd w:val="0"/>
      <w:spacing w:after="200" w:line="240" w:lineRule="auto"/>
    </w:pPr>
    <w:rPr>
      <w:rFonts w:eastAsiaTheme="minorEastAsia" w:cstheme="minorHAnsi"/>
      <w:i/>
      <w:iCs/>
      <w:color w:val="44546A" w:themeColor="text2"/>
      <w:sz w:val="18"/>
      <w:szCs w:val="18"/>
      <w:lang w:val="en-US" w:eastAsia="zh-TW"/>
    </w:rPr>
  </w:style>
  <w:style w:type="paragraph" w:styleId="Bibliography">
    <w:name w:val="Bibliography"/>
    <w:basedOn w:val="Normal"/>
    <w:next w:val="Normal"/>
    <w:uiPriority w:val="37"/>
    <w:unhideWhenUsed/>
    <w:rsid w:val="000D71E5"/>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846954">
      <w:bodyDiv w:val="1"/>
      <w:marLeft w:val="0"/>
      <w:marRight w:val="0"/>
      <w:marTop w:val="0"/>
      <w:marBottom w:val="0"/>
      <w:divBdr>
        <w:top w:val="none" w:sz="0" w:space="0" w:color="auto"/>
        <w:left w:val="none" w:sz="0" w:space="0" w:color="auto"/>
        <w:bottom w:val="none" w:sz="0" w:space="0" w:color="auto"/>
        <w:right w:val="none" w:sz="0" w:space="0" w:color="auto"/>
      </w:divBdr>
    </w:div>
    <w:div w:id="408885058">
      <w:bodyDiv w:val="1"/>
      <w:marLeft w:val="0"/>
      <w:marRight w:val="0"/>
      <w:marTop w:val="0"/>
      <w:marBottom w:val="0"/>
      <w:divBdr>
        <w:top w:val="none" w:sz="0" w:space="0" w:color="auto"/>
        <w:left w:val="none" w:sz="0" w:space="0" w:color="auto"/>
        <w:bottom w:val="none" w:sz="0" w:space="0" w:color="auto"/>
        <w:right w:val="none" w:sz="0" w:space="0" w:color="auto"/>
      </w:divBdr>
    </w:div>
    <w:div w:id="19718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7F8D5827699ED44A702435CF682AF02" ma:contentTypeVersion="13" ma:contentTypeDescription="Opret et nyt dokument." ma:contentTypeScope="" ma:versionID="e3218b03f369488528d74f3482af8680">
  <xsd:schema xmlns:xsd="http://www.w3.org/2001/XMLSchema" xmlns:xs="http://www.w3.org/2001/XMLSchema" xmlns:p="http://schemas.microsoft.com/office/2006/metadata/properties" xmlns:ns3="b10b5ff0-c50d-43d0-a308-34ce8491d2bd" xmlns:ns4="6aa2c624-0fb0-42a0-834f-2825a4e1977a" targetNamespace="http://schemas.microsoft.com/office/2006/metadata/properties" ma:root="true" ma:fieldsID="f0068e11ddffab36fae64c39f7c4900a" ns3:_="" ns4:_="">
    <xsd:import namespace="b10b5ff0-c50d-43d0-a308-34ce8491d2bd"/>
    <xsd:import namespace="6aa2c624-0fb0-42a0-834f-2825a4e1977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0b5ff0-c50d-43d0-a308-34ce8491d2bd" elementFormDefault="qualified">
    <xsd:import namespace="http://schemas.microsoft.com/office/2006/documentManagement/types"/>
    <xsd:import namespace="http://schemas.microsoft.com/office/infopath/2007/PartnerControls"/>
    <xsd:element name="SharedWithUsers" ma:index="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t med detaljer" ma:internalName="SharedWithDetails" ma:readOnly="true">
      <xsd:simpleType>
        <xsd:restriction base="dms:Note">
          <xsd:maxLength value="255"/>
        </xsd:restriction>
      </xsd:simpleType>
    </xsd:element>
    <xsd:element name="SharingHintHash" ma:index="10" nillable="true" ma:displayName="Hashværdi for deling"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aa2c624-0fb0-42a0-834f-2825a4e1977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D4CE23-3B5C-48EA-9BC4-D6EC3E4BEF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0b5ff0-c50d-43d0-a308-34ce8491d2bd"/>
    <ds:schemaRef ds:uri="6aa2c624-0fb0-42a0-834f-2825a4e197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954E7E-6311-477A-BA48-C40A692430C9}">
  <ds:schemaRefs>
    <ds:schemaRef ds:uri="http://schemas.microsoft.com/sharepoint/v3/contenttype/forms"/>
  </ds:schemaRefs>
</ds:datastoreItem>
</file>

<file path=customXml/itemProps3.xml><?xml version="1.0" encoding="utf-8"?>
<ds:datastoreItem xmlns:ds="http://schemas.openxmlformats.org/officeDocument/2006/customXml" ds:itemID="{33D8878E-6EA2-44C3-B0D3-DCDCC95AABDF}">
  <ds:schemaRefs>
    <ds:schemaRef ds:uri="http://schemas.microsoft.com/office/2006/metadata/propertie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6aa2c624-0fb0-42a0-834f-2825a4e1977a"/>
    <ds:schemaRef ds:uri="http://purl.org/dc/elements/1.1/"/>
    <ds:schemaRef ds:uri="b10b5ff0-c50d-43d0-a308-34ce8491d2bd"/>
    <ds:schemaRef ds:uri="http://www.w3.org/XML/1998/namespace"/>
    <ds:schemaRef ds:uri="http://purl.org/dc/dcmitype/"/>
  </ds:schemaRefs>
</ds:datastoreItem>
</file>

<file path=customXml/itemProps4.xml><?xml version="1.0" encoding="utf-8"?>
<ds:datastoreItem xmlns:ds="http://schemas.openxmlformats.org/officeDocument/2006/customXml" ds:itemID="{4C40AE04-8B63-4A50-8E74-769EF9A74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TotalTime>
  <Pages>19</Pages>
  <Words>5500</Words>
  <Characters>33555</Characters>
  <Application>Microsoft Office Word</Application>
  <DocSecurity>0</DocSecurity>
  <Lines>279</Lines>
  <Paragraphs>77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Aalborg University</Company>
  <LinksUpToDate>false</LinksUpToDate>
  <CharactersWithSpaces>38978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Ørsted</dc:creator>
  <cp:keywords/>
  <dc:description/>
  <cp:lastModifiedBy>Michael Ørsted</cp:lastModifiedBy>
  <cp:revision>15</cp:revision>
  <dcterms:created xsi:type="dcterms:W3CDTF">2021-03-03T12:45:00Z</dcterms:created>
  <dcterms:modified xsi:type="dcterms:W3CDTF">2021-03-05T13:35:00Z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0x010100A7F8D5827699ED44A702435CF682AF02</vt:lpwstr>
  </property>
  <property fmtid="{D5CDD505-2E9C-101B-9397-08002B2CF9AE}" pid="3" name="ZOTERO_PREF_1">
    <vt:lpwstr>&lt;data data-version="3" zotero-version="5.0.96"&gt;&lt;session id="IYZg99S9"/&gt;&lt;style id="http://www.zotero.org/styles/ecology-letters" hasBibliography="1" bibliographyStyleHasBeenSet="1"/&gt;&lt;prefs&gt;&lt;pref name="fieldType" value="Field"/&gt;&lt;/prefs&gt;&lt;/data&gt;</vt:lpwstr>
  </property>
</Properties>
</file>