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79" w:type="dxa"/>
        <w:tblInd w:w="-95" w:type="dxa"/>
        <w:tblBorders>
          <w:insideH w:val="none" w:sz="0" w:space="0" w:color="auto"/>
          <w:insideV w:val="none" w:sz="0" w:space="0" w:color="auto"/>
        </w:tblBorders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743"/>
        <w:gridCol w:w="1220"/>
        <w:gridCol w:w="986"/>
        <w:gridCol w:w="1254"/>
        <w:gridCol w:w="1477"/>
        <w:gridCol w:w="1699"/>
      </w:tblGrid>
      <w:tr w:rsidR="003C1909" w:rsidRPr="00A91984" w14:paraId="2607CC8C" w14:textId="77777777" w:rsidTr="003C1909">
        <w:trPr>
          <w:trHeight w:val="20"/>
        </w:trPr>
        <w:tc>
          <w:tcPr>
            <w:tcW w:w="9379" w:type="dxa"/>
            <w:gridSpan w:val="6"/>
            <w:shd w:val="clear" w:color="auto" w:fill="000000" w:themeFill="text1"/>
            <w:noWrap/>
            <w:vAlign w:val="center"/>
          </w:tcPr>
          <w:p w14:paraId="28F04EB2" w14:textId="77777777" w:rsidR="003C1909" w:rsidRPr="00A91984" w:rsidRDefault="003C1909" w:rsidP="00352780">
            <w:pPr>
              <w:spacing w:after="0"/>
              <w:ind w:firstLine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Supplemental table S1: Baseline demographics of study participants by ACC/AHA 2017 hypertension threshold*</w:t>
            </w:r>
          </w:p>
        </w:tc>
      </w:tr>
      <w:tr w:rsidR="003C1909" w:rsidRPr="00A91984" w14:paraId="3C2A295C" w14:textId="77777777" w:rsidTr="003C1909">
        <w:trPr>
          <w:trHeight w:val="20"/>
        </w:trPr>
        <w:tc>
          <w:tcPr>
            <w:tcW w:w="2743" w:type="dxa"/>
            <w:vMerge w:val="restart"/>
            <w:noWrap/>
            <w:vAlign w:val="center"/>
            <w:hideMark/>
          </w:tcPr>
          <w:p w14:paraId="143ECE16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220" w:type="dxa"/>
            <w:vMerge w:val="restart"/>
            <w:noWrap/>
            <w:vAlign w:val="center"/>
            <w:hideMark/>
          </w:tcPr>
          <w:p w14:paraId="4874D07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Unweighted N</w:t>
            </w:r>
          </w:p>
        </w:tc>
        <w:tc>
          <w:tcPr>
            <w:tcW w:w="986" w:type="dxa"/>
            <w:vMerge w:val="restart"/>
            <w:noWrap/>
            <w:vAlign w:val="center"/>
            <w:hideMark/>
          </w:tcPr>
          <w:p w14:paraId="446D96E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Weighted N</w:t>
            </w:r>
          </w:p>
        </w:tc>
        <w:tc>
          <w:tcPr>
            <w:tcW w:w="4430" w:type="dxa"/>
            <w:gridSpan w:val="3"/>
            <w:noWrap/>
            <w:vAlign w:val="center"/>
          </w:tcPr>
          <w:p w14:paraId="3B44096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Leptin</w:t>
            </w:r>
          </w:p>
        </w:tc>
      </w:tr>
      <w:tr w:rsidR="003C1909" w:rsidRPr="00A91984" w14:paraId="2E45DF89" w14:textId="77777777" w:rsidTr="003C1909">
        <w:trPr>
          <w:trHeight w:val="20"/>
        </w:trPr>
        <w:tc>
          <w:tcPr>
            <w:tcW w:w="2743" w:type="dxa"/>
            <w:vMerge/>
            <w:noWrap/>
            <w:vAlign w:val="center"/>
          </w:tcPr>
          <w:p w14:paraId="38817FF2" w14:textId="77777777" w:rsidR="003C1909" w:rsidRPr="00A91984" w:rsidRDefault="003C1909" w:rsidP="00352780">
            <w:pPr>
              <w:spacing w:after="0"/>
              <w:ind w:firstLine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20" w:type="dxa"/>
            <w:vMerge/>
            <w:noWrap/>
            <w:vAlign w:val="center"/>
          </w:tcPr>
          <w:p w14:paraId="5B16325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86" w:type="dxa"/>
            <w:vMerge/>
            <w:noWrap/>
            <w:vAlign w:val="center"/>
          </w:tcPr>
          <w:p w14:paraId="7D97169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54" w:type="dxa"/>
            <w:noWrap/>
            <w:vAlign w:val="center"/>
          </w:tcPr>
          <w:p w14:paraId="284B766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Tertile 1</w:t>
            </w:r>
          </w:p>
        </w:tc>
        <w:tc>
          <w:tcPr>
            <w:tcW w:w="1477" w:type="dxa"/>
            <w:noWrap/>
            <w:vAlign w:val="center"/>
          </w:tcPr>
          <w:p w14:paraId="720A208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Tertile 2</w:t>
            </w:r>
          </w:p>
        </w:tc>
        <w:tc>
          <w:tcPr>
            <w:tcW w:w="1699" w:type="dxa"/>
            <w:noWrap/>
            <w:vAlign w:val="center"/>
          </w:tcPr>
          <w:p w14:paraId="098E2C4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Tertile 3</w:t>
            </w:r>
          </w:p>
        </w:tc>
      </w:tr>
      <w:tr w:rsidR="003C1909" w:rsidRPr="00A91984" w14:paraId="1C72CD1E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499D5DA4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Leptin (</w:t>
            </w:r>
            <w:proofErr w:type="spellStart"/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pg</w:t>
            </w:r>
            <w:proofErr w:type="spellEnd"/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/mL) Range:</w:t>
            </w:r>
          </w:p>
        </w:tc>
        <w:tc>
          <w:tcPr>
            <w:tcW w:w="1220" w:type="dxa"/>
            <w:noWrap/>
            <w:vAlign w:val="center"/>
            <w:hideMark/>
          </w:tcPr>
          <w:p w14:paraId="351E325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6" w:type="dxa"/>
            <w:noWrap/>
            <w:vAlign w:val="center"/>
            <w:hideMark/>
          </w:tcPr>
          <w:p w14:paraId="627F3F8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4" w:type="dxa"/>
            <w:noWrap/>
            <w:vAlign w:val="center"/>
            <w:hideMark/>
          </w:tcPr>
          <w:p w14:paraId="46B4EFCA" w14:textId="3EEB275F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750 to 7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335</w:t>
            </w:r>
          </w:p>
        </w:tc>
        <w:tc>
          <w:tcPr>
            <w:tcW w:w="1477" w:type="dxa"/>
            <w:noWrap/>
            <w:vAlign w:val="center"/>
            <w:hideMark/>
          </w:tcPr>
          <w:p w14:paraId="265FF8BE" w14:textId="1559E318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7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357 to 20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144</w:t>
            </w:r>
          </w:p>
        </w:tc>
        <w:tc>
          <w:tcPr>
            <w:tcW w:w="1699" w:type="dxa"/>
            <w:noWrap/>
            <w:vAlign w:val="center"/>
            <w:hideMark/>
          </w:tcPr>
          <w:p w14:paraId="4AD65B21" w14:textId="5918DF55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20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173 to 250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  <w:tr w:rsidR="003C1909" w:rsidRPr="00A91984" w14:paraId="56B1CFBD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B33C05A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Unweighted N:</w:t>
            </w:r>
          </w:p>
        </w:tc>
        <w:tc>
          <w:tcPr>
            <w:tcW w:w="1220" w:type="dxa"/>
            <w:noWrap/>
            <w:vAlign w:val="center"/>
            <w:hideMark/>
          </w:tcPr>
          <w:p w14:paraId="0B672F57" w14:textId="763D4756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108FCCA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54" w:type="dxa"/>
            <w:noWrap/>
            <w:vAlign w:val="center"/>
            <w:hideMark/>
          </w:tcPr>
          <w:p w14:paraId="77AA4D3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391</w:t>
            </w:r>
          </w:p>
        </w:tc>
        <w:tc>
          <w:tcPr>
            <w:tcW w:w="1477" w:type="dxa"/>
            <w:noWrap/>
            <w:vAlign w:val="center"/>
            <w:hideMark/>
          </w:tcPr>
          <w:p w14:paraId="5B62676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378</w:t>
            </w:r>
          </w:p>
        </w:tc>
        <w:tc>
          <w:tcPr>
            <w:tcW w:w="1699" w:type="dxa"/>
            <w:noWrap/>
            <w:vAlign w:val="center"/>
            <w:hideMark/>
          </w:tcPr>
          <w:p w14:paraId="69254AC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367</w:t>
            </w:r>
          </w:p>
        </w:tc>
      </w:tr>
      <w:tr w:rsidR="003C1909" w:rsidRPr="00A91984" w14:paraId="08DDCE77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E7B68A3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Weighted N:</w:t>
            </w:r>
          </w:p>
        </w:tc>
        <w:tc>
          <w:tcPr>
            <w:tcW w:w="1220" w:type="dxa"/>
            <w:noWrap/>
            <w:vAlign w:val="center"/>
            <w:hideMark/>
          </w:tcPr>
          <w:p w14:paraId="5F6A336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86" w:type="dxa"/>
            <w:noWrap/>
            <w:vAlign w:val="center"/>
            <w:hideMark/>
          </w:tcPr>
          <w:p w14:paraId="08427F0A" w14:textId="53C58AF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7A1051D6" w14:textId="54AD35F0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320</w:t>
            </w:r>
          </w:p>
        </w:tc>
        <w:tc>
          <w:tcPr>
            <w:tcW w:w="1477" w:type="dxa"/>
            <w:noWrap/>
            <w:vAlign w:val="center"/>
            <w:hideMark/>
          </w:tcPr>
          <w:p w14:paraId="5F206937" w14:textId="22BB7F09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317</w:t>
            </w:r>
          </w:p>
        </w:tc>
        <w:tc>
          <w:tcPr>
            <w:tcW w:w="1699" w:type="dxa"/>
            <w:noWrap/>
            <w:vAlign w:val="center"/>
            <w:hideMark/>
          </w:tcPr>
          <w:p w14:paraId="7971412A" w14:textId="7A194C2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314</w:t>
            </w:r>
          </w:p>
        </w:tc>
      </w:tr>
      <w:tr w:rsidR="003C1909" w:rsidRPr="00A91984" w14:paraId="71A144C4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4046556A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Age, y</w:t>
            </w:r>
          </w:p>
        </w:tc>
        <w:tc>
          <w:tcPr>
            <w:tcW w:w="1220" w:type="dxa"/>
            <w:noWrap/>
            <w:vAlign w:val="center"/>
            <w:hideMark/>
          </w:tcPr>
          <w:p w14:paraId="6547A776" w14:textId="5A2757FE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08F03F8C" w14:textId="487E9A4D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bottom"/>
            <w:hideMark/>
          </w:tcPr>
          <w:p w14:paraId="03C2A3F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62 (9)</w:t>
            </w:r>
          </w:p>
        </w:tc>
        <w:tc>
          <w:tcPr>
            <w:tcW w:w="1477" w:type="dxa"/>
            <w:noWrap/>
            <w:vAlign w:val="bottom"/>
            <w:hideMark/>
          </w:tcPr>
          <w:p w14:paraId="5D1A21B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62 (8)</w:t>
            </w:r>
          </w:p>
        </w:tc>
        <w:tc>
          <w:tcPr>
            <w:tcW w:w="1699" w:type="dxa"/>
            <w:noWrap/>
            <w:vAlign w:val="bottom"/>
            <w:hideMark/>
          </w:tcPr>
          <w:p w14:paraId="4E8C262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62 (8)</w:t>
            </w:r>
          </w:p>
        </w:tc>
      </w:tr>
      <w:tr w:rsidR="003C1909" w:rsidRPr="00A91984" w14:paraId="7D671BA3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2D80ACA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Race/Gender group</w:t>
            </w:r>
          </w:p>
        </w:tc>
        <w:tc>
          <w:tcPr>
            <w:tcW w:w="1220" w:type="dxa"/>
            <w:noWrap/>
            <w:vAlign w:val="center"/>
            <w:hideMark/>
          </w:tcPr>
          <w:p w14:paraId="4522BD53" w14:textId="5C2EAE96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60C6001A" w14:textId="5E755132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26FED55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194A3F2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50663E0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41095CDC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79C2EC7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Black Women</w:t>
            </w:r>
          </w:p>
        </w:tc>
        <w:tc>
          <w:tcPr>
            <w:tcW w:w="1220" w:type="dxa"/>
            <w:noWrap/>
            <w:vAlign w:val="center"/>
            <w:hideMark/>
          </w:tcPr>
          <w:p w14:paraId="3DBB7E2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174</w:t>
            </w:r>
          </w:p>
        </w:tc>
        <w:tc>
          <w:tcPr>
            <w:tcW w:w="986" w:type="dxa"/>
            <w:noWrap/>
            <w:vAlign w:val="center"/>
            <w:hideMark/>
          </w:tcPr>
          <w:p w14:paraId="5CE393B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525</w:t>
            </w:r>
          </w:p>
        </w:tc>
        <w:tc>
          <w:tcPr>
            <w:tcW w:w="1254" w:type="dxa"/>
            <w:noWrap/>
            <w:vAlign w:val="center"/>
            <w:hideMark/>
          </w:tcPr>
          <w:p w14:paraId="21A7468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1477" w:type="dxa"/>
            <w:noWrap/>
            <w:vAlign w:val="center"/>
            <w:hideMark/>
          </w:tcPr>
          <w:p w14:paraId="294A4BF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1699" w:type="dxa"/>
            <w:noWrap/>
            <w:vAlign w:val="center"/>
            <w:hideMark/>
          </w:tcPr>
          <w:p w14:paraId="22520EA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27%</w:t>
            </w:r>
          </w:p>
        </w:tc>
      </w:tr>
      <w:tr w:rsidR="003C1909" w:rsidRPr="00A91984" w14:paraId="7AAC82CA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1F3C3A3E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Black Men</w:t>
            </w:r>
          </w:p>
        </w:tc>
        <w:tc>
          <w:tcPr>
            <w:tcW w:w="1220" w:type="dxa"/>
            <w:noWrap/>
            <w:vAlign w:val="center"/>
            <w:hideMark/>
          </w:tcPr>
          <w:p w14:paraId="6493199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175</w:t>
            </w:r>
          </w:p>
        </w:tc>
        <w:tc>
          <w:tcPr>
            <w:tcW w:w="986" w:type="dxa"/>
            <w:noWrap/>
            <w:vAlign w:val="center"/>
            <w:hideMark/>
          </w:tcPr>
          <w:p w14:paraId="7A49911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294</w:t>
            </w:r>
          </w:p>
        </w:tc>
        <w:tc>
          <w:tcPr>
            <w:tcW w:w="1254" w:type="dxa"/>
            <w:noWrap/>
            <w:vAlign w:val="center"/>
            <w:hideMark/>
          </w:tcPr>
          <w:p w14:paraId="73510EE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1477" w:type="dxa"/>
            <w:noWrap/>
            <w:vAlign w:val="center"/>
            <w:hideMark/>
          </w:tcPr>
          <w:p w14:paraId="07B4A5A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1699" w:type="dxa"/>
            <w:noWrap/>
            <w:vAlign w:val="center"/>
            <w:hideMark/>
          </w:tcPr>
          <w:p w14:paraId="3842EDE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3C1909" w:rsidRPr="00A91984" w14:paraId="47A06C49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4722661C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White Women</w:t>
            </w:r>
          </w:p>
        </w:tc>
        <w:tc>
          <w:tcPr>
            <w:tcW w:w="1220" w:type="dxa"/>
            <w:noWrap/>
            <w:vAlign w:val="center"/>
            <w:hideMark/>
          </w:tcPr>
          <w:p w14:paraId="0DB41B3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431</w:t>
            </w:r>
          </w:p>
        </w:tc>
        <w:tc>
          <w:tcPr>
            <w:tcW w:w="986" w:type="dxa"/>
            <w:noWrap/>
            <w:vAlign w:val="center"/>
            <w:hideMark/>
          </w:tcPr>
          <w:p w14:paraId="5184B4B1" w14:textId="2F6FC63F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732</w:t>
            </w:r>
          </w:p>
        </w:tc>
        <w:tc>
          <w:tcPr>
            <w:tcW w:w="1254" w:type="dxa"/>
            <w:noWrap/>
            <w:vAlign w:val="center"/>
            <w:hideMark/>
          </w:tcPr>
          <w:p w14:paraId="6B14CE7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1477" w:type="dxa"/>
            <w:noWrap/>
            <w:vAlign w:val="center"/>
            <w:hideMark/>
          </w:tcPr>
          <w:p w14:paraId="184218E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1699" w:type="dxa"/>
            <w:noWrap/>
            <w:vAlign w:val="center"/>
            <w:hideMark/>
          </w:tcPr>
          <w:p w14:paraId="3AC2360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63%</w:t>
            </w:r>
          </w:p>
        </w:tc>
      </w:tr>
      <w:tr w:rsidR="003C1909" w:rsidRPr="00A91984" w14:paraId="5163E473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0670502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White Men</w:t>
            </w:r>
          </w:p>
        </w:tc>
        <w:tc>
          <w:tcPr>
            <w:tcW w:w="1220" w:type="dxa"/>
            <w:noWrap/>
            <w:vAlign w:val="center"/>
            <w:hideMark/>
          </w:tcPr>
          <w:p w14:paraId="3B380B6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356</w:t>
            </w:r>
          </w:p>
        </w:tc>
        <w:tc>
          <w:tcPr>
            <w:tcW w:w="986" w:type="dxa"/>
            <w:noWrap/>
            <w:vAlign w:val="center"/>
            <w:hideMark/>
          </w:tcPr>
          <w:p w14:paraId="701B0513" w14:textId="3FB5232A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399</w:t>
            </w:r>
          </w:p>
        </w:tc>
        <w:tc>
          <w:tcPr>
            <w:tcW w:w="1254" w:type="dxa"/>
            <w:noWrap/>
            <w:vAlign w:val="center"/>
            <w:hideMark/>
          </w:tcPr>
          <w:p w14:paraId="579E97B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64%</w:t>
            </w:r>
          </w:p>
        </w:tc>
        <w:tc>
          <w:tcPr>
            <w:tcW w:w="1477" w:type="dxa"/>
            <w:noWrap/>
            <w:vAlign w:val="center"/>
            <w:hideMark/>
          </w:tcPr>
          <w:p w14:paraId="7A305F2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1699" w:type="dxa"/>
            <w:noWrap/>
            <w:vAlign w:val="center"/>
            <w:hideMark/>
          </w:tcPr>
          <w:p w14:paraId="2CBFB3D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3C1909" w:rsidRPr="00A91984" w14:paraId="2A4EA957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003FEE57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Geographical region</w:t>
            </w:r>
          </w:p>
        </w:tc>
        <w:tc>
          <w:tcPr>
            <w:tcW w:w="1220" w:type="dxa"/>
            <w:noWrap/>
            <w:vAlign w:val="center"/>
            <w:hideMark/>
          </w:tcPr>
          <w:p w14:paraId="2FA73BED" w14:textId="253C40A3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3DB2AF0B" w14:textId="7328AA0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0AF206D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01FD821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7575266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699434E4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6C3454D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Non-Stroke Belt</w:t>
            </w:r>
          </w:p>
        </w:tc>
        <w:tc>
          <w:tcPr>
            <w:tcW w:w="1220" w:type="dxa"/>
            <w:noWrap/>
            <w:vAlign w:val="center"/>
            <w:hideMark/>
          </w:tcPr>
          <w:p w14:paraId="2C46548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518</w:t>
            </w:r>
          </w:p>
        </w:tc>
        <w:tc>
          <w:tcPr>
            <w:tcW w:w="986" w:type="dxa"/>
            <w:noWrap/>
            <w:vAlign w:val="center"/>
            <w:hideMark/>
          </w:tcPr>
          <w:p w14:paraId="212538FA" w14:textId="25763D08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786</w:t>
            </w:r>
          </w:p>
        </w:tc>
        <w:tc>
          <w:tcPr>
            <w:tcW w:w="1254" w:type="dxa"/>
            <w:noWrap/>
            <w:vAlign w:val="center"/>
            <w:hideMark/>
          </w:tcPr>
          <w:p w14:paraId="2C078D5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53%</w:t>
            </w:r>
          </w:p>
        </w:tc>
        <w:tc>
          <w:tcPr>
            <w:tcW w:w="1477" w:type="dxa"/>
            <w:noWrap/>
            <w:vAlign w:val="center"/>
            <w:hideMark/>
          </w:tcPr>
          <w:p w14:paraId="38C4FC4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1699" w:type="dxa"/>
            <w:noWrap/>
            <w:vAlign w:val="center"/>
            <w:hideMark/>
          </w:tcPr>
          <w:p w14:paraId="780EC47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40%</w:t>
            </w:r>
          </w:p>
        </w:tc>
      </w:tr>
      <w:tr w:rsidR="003C1909" w:rsidRPr="00A91984" w14:paraId="3B16BC11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5BDEE0F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Stroke Belt, non-Buckle</w:t>
            </w:r>
          </w:p>
        </w:tc>
        <w:tc>
          <w:tcPr>
            <w:tcW w:w="1220" w:type="dxa"/>
            <w:noWrap/>
            <w:vAlign w:val="center"/>
            <w:hideMark/>
          </w:tcPr>
          <w:p w14:paraId="1262B07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386</w:t>
            </w:r>
          </w:p>
        </w:tc>
        <w:tc>
          <w:tcPr>
            <w:tcW w:w="986" w:type="dxa"/>
            <w:noWrap/>
            <w:vAlign w:val="center"/>
            <w:hideMark/>
          </w:tcPr>
          <w:p w14:paraId="6F194243" w14:textId="3C5AF88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365</w:t>
            </w:r>
          </w:p>
        </w:tc>
        <w:tc>
          <w:tcPr>
            <w:tcW w:w="1254" w:type="dxa"/>
            <w:noWrap/>
            <w:vAlign w:val="center"/>
            <w:hideMark/>
          </w:tcPr>
          <w:p w14:paraId="370FED8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1477" w:type="dxa"/>
            <w:noWrap/>
            <w:vAlign w:val="center"/>
            <w:hideMark/>
          </w:tcPr>
          <w:p w14:paraId="7918A1D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1699" w:type="dxa"/>
            <w:noWrap/>
            <w:vAlign w:val="center"/>
            <w:hideMark/>
          </w:tcPr>
          <w:p w14:paraId="4106C09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37%</w:t>
            </w:r>
          </w:p>
        </w:tc>
      </w:tr>
      <w:tr w:rsidR="003C1909" w:rsidRPr="00A91984" w14:paraId="3A1A335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239AAE5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Stroke Buckle</w:t>
            </w:r>
          </w:p>
        </w:tc>
        <w:tc>
          <w:tcPr>
            <w:tcW w:w="1220" w:type="dxa"/>
            <w:noWrap/>
            <w:vAlign w:val="center"/>
            <w:hideMark/>
          </w:tcPr>
          <w:p w14:paraId="295E016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232</w:t>
            </w:r>
          </w:p>
        </w:tc>
        <w:tc>
          <w:tcPr>
            <w:tcW w:w="986" w:type="dxa"/>
            <w:noWrap/>
            <w:vAlign w:val="center"/>
            <w:hideMark/>
          </w:tcPr>
          <w:p w14:paraId="1668FA7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800</w:t>
            </w:r>
          </w:p>
        </w:tc>
        <w:tc>
          <w:tcPr>
            <w:tcW w:w="1254" w:type="dxa"/>
            <w:noWrap/>
            <w:vAlign w:val="center"/>
            <w:hideMark/>
          </w:tcPr>
          <w:p w14:paraId="545DF24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1477" w:type="dxa"/>
            <w:noWrap/>
            <w:vAlign w:val="center"/>
            <w:hideMark/>
          </w:tcPr>
          <w:p w14:paraId="3324BDC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1699" w:type="dxa"/>
            <w:noWrap/>
            <w:vAlign w:val="center"/>
            <w:hideMark/>
          </w:tcPr>
          <w:p w14:paraId="23922EC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23%</w:t>
            </w:r>
          </w:p>
        </w:tc>
      </w:tr>
      <w:tr w:rsidR="003C1909" w:rsidRPr="00A91984" w14:paraId="1943A981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1A301AF3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Level of education</w:t>
            </w:r>
          </w:p>
        </w:tc>
        <w:tc>
          <w:tcPr>
            <w:tcW w:w="1220" w:type="dxa"/>
            <w:noWrap/>
            <w:vAlign w:val="center"/>
            <w:hideMark/>
          </w:tcPr>
          <w:p w14:paraId="4286924D" w14:textId="7000D63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3FA76C63" w14:textId="2AAEE995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14F5F8B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3B52794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6602ECC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7F255962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3CA6758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Less than high school</w:t>
            </w:r>
          </w:p>
        </w:tc>
        <w:tc>
          <w:tcPr>
            <w:tcW w:w="1220" w:type="dxa"/>
            <w:noWrap/>
            <w:vAlign w:val="center"/>
            <w:hideMark/>
          </w:tcPr>
          <w:p w14:paraId="16EB7EA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986" w:type="dxa"/>
            <w:noWrap/>
            <w:vAlign w:val="center"/>
            <w:hideMark/>
          </w:tcPr>
          <w:p w14:paraId="636589E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254" w:type="dxa"/>
            <w:noWrap/>
            <w:vAlign w:val="center"/>
            <w:hideMark/>
          </w:tcPr>
          <w:p w14:paraId="4969461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1477" w:type="dxa"/>
            <w:noWrap/>
            <w:vAlign w:val="center"/>
            <w:hideMark/>
          </w:tcPr>
          <w:p w14:paraId="66B2463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1699" w:type="dxa"/>
            <w:noWrap/>
            <w:vAlign w:val="center"/>
            <w:hideMark/>
          </w:tcPr>
          <w:p w14:paraId="603C2A0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3C1909" w:rsidRPr="00A91984" w14:paraId="647E7F27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6E2F4B1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High school graduate</w:t>
            </w:r>
          </w:p>
        </w:tc>
        <w:tc>
          <w:tcPr>
            <w:tcW w:w="1220" w:type="dxa"/>
            <w:noWrap/>
            <w:vAlign w:val="center"/>
            <w:hideMark/>
          </w:tcPr>
          <w:p w14:paraId="5BD2205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222</w:t>
            </w:r>
          </w:p>
        </w:tc>
        <w:tc>
          <w:tcPr>
            <w:tcW w:w="986" w:type="dxa"/>
            <w:noWrap/>
            <w:vAlign w:val="center"/>
            <w:hideMark/>
          </w:tcPr>
          <w:p w14:paraId="272E7A2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724</w:t>
            </w:r>
          </w:p>
        </w:tc>
        <w:tc>
          <w:tcPr>
            <w:tcW w:w="1254" w:type="dxa"/>
            <w:noWrap/>
            <w:vAlign w:val="center"/>
            <w:hideMark/>
          </w:tcPr>
          <w:p w14:paraId="3D0FE80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1477" w:type="dxa"/>
            <w:noWrap/>
            <w:vAlign w:val="center"/>
            <w:hideMark/>
          </w:tcPr>
          <w:p w14:paraId="26453C8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1699" w:type="dxa"/>
            <w:noWrap/>
            <w:vAlign w:val="center"/>
            <w:hideMark/>
          </w:tcPr>
          <w:p w14:paraId="49307ED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21%</w:t>
            </w:r>
          </w:p>
        </w:tc>
      </w:tr>
      <w:tr w:rsidR="003C1909" w:rsidRPr="00A91984" w14:paraId="046C2062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63E0E9D6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Some college</w:t>
            </w:r>
          </w:p>
        </w:tc>
        <w:tc>
          <w:tcPr>
            <w:tcW w:w="1220" w:type="dxa"/>
            <w:noWrap/>
            <w:vAlign w:val="center"/>
            <w:hideMark/>
          </w:tcPr>
          <w:p w14:paraId="46779B7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289</w:t>
            </w:r>
          </w:p>
        </w:tc>
        <w:tc>
          <w:tcPr>
            <w:tcW w:w="986" w:type="dxa"/>
            <w:noWrap/>
            <w:vAlign w:val="center"/>
            <w:hideMark/>
          </w:tcPr>
          <w:p w14:paraId="7593430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989</w:t>
            </w:r>
          </w:p>
        </w:tc>
        <w:tc>
          <w:tcPr>
            <w:tcW w:w="1254" w:type="dxa"/>
            <w:noWrap/>
            <w:vAlign w:val="center"/>
            <w:hideMark/>
          </w:tcPr>
          <w:p w14:paraId="2D800D0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1477" w:type="dxa"/>
            <w:noWrap/>
            <w:vAlign w:val="center"/>
            <w:hideMark/>
          </w:tcPr>
          <w:p w14:paraId="247FE3E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1699" w:type="dxa"/>
            <w:noWrap/>
            <w:vAlign w:val="center"/>
            <w:hideMark/>
          </w:tcPr>
          <w:p w14:paraId="595747D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26%</w:t>
            </w:r>
          </w:p>
        </w:tc>
      </w:tr>
      <w:tr w:rsidR="003C1909" w:rsidRPr="00A91984" w14:paraId="1E13EA0E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43230D31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College graduate and above</w:t>
            </w:r>
          </w:p>
        </w:tc>
        <w:tc>
          <w:tcPr>
            <w:tcW w:w="1220" w:type="dxa"/>
            <w:noWrap/>
            <w:vAlign w:val="center"/>
            <w:hideMark/>
          </w:tcPr>
          <w:p w14:paraId="32BDF67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572</w:t>
            </w:r>
          </w:p>
        </w:tc>
        <w:tc>
          <w:tcPr>
            <w:tcW w:w="986" w:type="dxa"/>
            <w:noWrap/>
            <w:vAlign w:val="center"/>
            <w:hideMark/>
          </w:tcPr>
          <w:p w14:paraId="3CA592D1" w14:textId="2B940AAE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071</w:t>
            </w:r>
          </w:p>
        </w:tc>
        <w:tc>
          <w:tcPr>
            <w:tcW w:w="1254" w:type="dxa"/>
            <w:noWrap/>
            <w:vAlign w:val="center"/>
            <w:hideMark/>
          </w:tcPr>
          <w:p w14:paraId="36FE365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58%</w:t>
            </w:r>
          </w:p>
        </w:tc>
        <w:tc>
          <w:tcPr>
            <w:tcW w:w="1477" w:type="dxa"/>
            <w:noWrap/>
            <w:vAlign w:val="center"/>
            <w:hideMark/>
          </w:tcPr>
          <w:p w14:paraId="517870D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53%</w:t>
            </w:r>
          </w:p>
        </w:tc>
        <w:tc>
          <w:tcPr>
            <w:tcW w:w="1699" w:type="dxa"/>
            <w:noWrap/>
            <w:vAlign w:val="center"/>
            <w:hideMark/>
          </w:tcPr>
          <w:p w14:paraId="148DC6E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46%</w:t>
            </w:r>
          </w:p>
        </w:tc>
      </w:tr>
      <w:tr w:rsidR="003C1909" w:rsidRPr="00A91984" w14:paraId="79EE0C2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D06CAA9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Income</w:t>
            </w:r>
          </w:p>
        </w:tc>
        <w:tc>
          <w:tcPr>
            <w:tcW w:w="1220" w:type="dxa"/>
            <w:noWrap/>
            <w:vAlign w:val="center"/>
            <w:hideMark/>
          </w:tcPr>
          <w:p w14:paraId="0899C2B7" w14:textId="386632BD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0DCF89A0" w14:textId="1F767628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6DDF79D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3153231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5D75594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63B95C4C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3C54D91C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&lt;$20k/year</w:t>
            </w:r>
          </w:p>
        </w:tc>
        <w:tc>
          <w:tcPr>
            <w:tcW w:w="1220" w:type="dxa"/>
            <w:noWrap/>
            <w:vAlign w:val="center"/>
            <w:hideMark/>
          </w:tcPr>
          <w:p w14:paraId="1E19CFC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112</w:t>
            </w:r>
          </w:p>
        </w:tc>
        <w:tc>
          <w:tcPr>
            <w:tcW w:w="986" w:type="dxa"/>
            <w:noWrap/>
            <w:vAlign w:val="center"/>
            <w:hideMark/>
          </w:tcPr>
          <w:p w14:paraId="5F44DF8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361</w:t>
            </w:r>
          </w:p>
        </w:tc>
        <w:tc>
          <w:tcPr>
            <w:tcW w:w="1254" w:type="dxa"/>
            <w:noWrap/>
            <w:vAlign w:val="center"/>
            <w:hideMark/>
          </w:tcPr>
          <w:p w14:paraId="703F4C6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1477" w:type="dxa"/>
            <w:noWrap/>
            <w:vAlign w:val="center"/>
            <w:hideMark/>
          </w:tcPr>
          <w:p w14:paraId="4761EA0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1699" w:type="dxa"/>
            <w:noWrap/>
            <w:vAlign w:val="center"/>
            <w:hideMark/>
          </w:tcPr>
          <w:p w14:paraId="125BB84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12%</w:t>
            </w:r>
          </w:p>
        </w:tc>
      </w:tr>
      <w:tr w:rsidR="003C1909" w:rsidRPr="00A91984" w14:paraId="15044FDB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916CE03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$20k to &lt;$35k/year</w:t>
            </w:r>
          </w:p>
        </w:tc>
        <w:tc>
          <w:tcPr>
            <w:tcW w:w="1220" w:type="dxa"/>
            <w:noWrap/>
            <w:vAlign w:val="center"/>
            <w:hideMark/>
          </w:tcPr>
          <w:p w14:paraId="5AEA335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217</w:t>
            </w:r>
          </w:p>
        </w:tc>
        <w:tc>
          <w:tcPr>
            <w:tcW w:w="986" w:type="dxa"/>
            <w:noWrap/>
            <w:vAlign w:val="center"/>
            <w:hideMark/>
          </w:tcPr>
          <w:p w14:paraId="65C059C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738</w:t>
            </w:r>
          </w:p>
        </w:tc>
        <w:tc>
          <w:tcPr>
            <w:tcW w:w="1254" w:type="dxa"/>
            <w:noWrap/>
            <w:vAlign w:val="center"/>
            <w:hideMark/>
          </w:tcPr>
          <w:p w14:paraId="1F4245C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1477" w:type="dxa"/>
            <w:noWrap/>
            <w:vAlign w:val="center"/>
            <w:hideMark/>
          </w:tcPr>
          <w:p w14:paraId="4C7C76A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1699" w:type="dxa"/>
            <w:noWrap/>
            <w:vAlign w:val="center"/>
            <w:hideMark/>
          </w:tcPr>
          <w:p w14:paraId="5DE0D2D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23%</w:t>
            </w:r>
          </w:p>
        </w:tc>
      </w:tr>
      <w:tr w:rsidR="003C1909" w:rsidRPr="00A91984" w14:paraId="4AF2D128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61783350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$35k to &lt;$75k/year</w:t>
            </w:r>
          </w:p>
        </w:tc>
        <w:tc>
          <w:tcPr>
            <w:tcW w:w="1220" w:type="dxa"/>
            <w:noWrap/>
            <w:vAlign w:val="center"/>
            <w:hideMark/>
          </w:tcPr>
          <w:p w14:paraId="5B556B1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386</w:t>
            </w:r>
          </w:p>
        </w:tc>
        <w:tc>
          <w:tcPr>
            <w:tcW w:w="986" w:type="dxa"/>
            <w:noWrap/>
            <w:vAlign w:val="center"/>
            <w:hideMark/>
          </w:tcPr>
          <w:p w14:paraId="76FA21D3" w14:textId="6C4758AB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349</w:t>
            </w:r>
          </w:p>
        </w:tc>
        <w:tc>
          <w:tcPr>
            <w:tcW w:w="1254" w:type="dxa"/>
            <w:noWrap/>
            <w:vAlign w:val="center"/>
            <w:hideMark/>
          </w:tcPr>
          <w:p w14:paraId="74F09F0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1477" w:type="dxa"/>
            <w:noWrap/>
            <w:vAlign w:val="center"/>
            <w:hideMark/>
          </w:tcPr>
          <w:p w14:paraId="4E10ACE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1699" w:type="dxa"/>
            <w:noWrap/>
            <w:vAlign w:val="center"/>
            <w:hideMark/>
          </w:tcPr>
          <w:p w14:paraId="70C4DA2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35%</w:t>
            </w:r>
          </w:p>
        </w:tc>
      </w:tr>
      <w:tr w:rsidR="003C1909" w:rsidRPr="00A91984" w14:paraId="78F16530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604EB915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≥$75k/year</w:t>
            </w:r>
          </w:p>
        </w:tc>
        <w:tc>
          <w:tcPr>
            <w:tcW w:w="1220" w:type="dxa"/>
            <w:noWrap/>
            <w:vAlign w:val="center"/>
            <w:hideMark/>
          </w:tcPr>
          <w:p w14:paraId="471F346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986" w:type="dxa"/>
            <w:noWrap/>
            <w:vAlign w:val="center"/>
            <w:hideMark/>
          </w:tcPr>
          <w:p w14:paraId="1329D166" w14:textId="0B873DC8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095</w:t>
            </w:r>
          </w:p>
        </w:tc>
        <w:tc>
          <w:tcPr>
            <w:tcW w:w="1254" w:type="dxa"/>
            <w:noWrap/>
            <w:vAlign w:val="center"/>
            <w:hideMark/>
          </w:tcPr>
          <w:p w14:paraId="4652ED3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1477" w:type="dxa"/>
            <w:noWrap/>
            <w:vAlign w:val="center"/>
            <w:hideMark/>
          </w:tcPr>
          <w:p w14:paraId="7662B1B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1699" w:type="dxa"/>
            <w:noWrap/>
            <w:vAlign w:val="center"/>
            <w:hideMark/>
          </w:tcPr>
          <w:p w14:paraId="4349954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19%</w:t>
            </w:r>
          </w:p>
        </w:tc>
      </w:tr>
      <w:tr w:rsidR="003C1909" w:rsidRPr="00A91984" w14:paraId="49E534FE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FC3E7CF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Refused</w:t>
            </w:r>
          </w:p>
        </w:tc>
        <w:tc>
          <w:tcPr>
            <w:tcW w:w="1220" w:type="dxa"/>
            <w:noWrap/>
            <w:vAlign w:val="center"/>
            <w:hideMark/>
          </w:tcPr>
          <w:p w14:paraId="79A0D65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114</w:t>
            </w:r>
          </w:p>
        </w:tc>
        <w:tc>
          <w:tcPr>
            <w:tcW w:w="986" w:type="dxa"/>
            <w:noWrap/>
            <w:vAlign w:val="center"/>
            <w:hideMark/>
          </w:tcPr>
          <w:p w14:paraId="2A4B1E1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1254" w:type="dxa"/>
            <w:noWrap/>
            <w:vAlign w:val="center"/>
            <w:hideMark/>
          </w:tcPr>
          <w:p w14:paraId="1ECE66C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1477" w:type="dxa"/>
            <w:noWrap/>
            <w:vAlign w:val="center"/>
            <w:hideMark/>
          </w:tcPr>
          <w:p w14:paraId="6F4A5F0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1699" w:type="dxa"/>
            <w:noWrap/>
            <w:vAlign w:val="center"/>
            <w:hideMark/>
          </w:tcPr>
          <w:p w14:paraId="132D3F6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11%</w:t>
            </w:r>
          </w:p>
        </w:tc>
      </w:tr>
      <w:tr w:rsidR="003C1909" w:rsidRPr="00A91984" w14:paraId="150CCDD2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92EDC6C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Body mass index, kg/m2</w:t>
            </w:r>
          </w:p>
        </w:tc>
        <w:tc>
          <w:tcPr>
            <w:tcW w:w="1220" w:type="dxa"/>
            <w:noWrap/>
            <w:vAlign w:val="center"/>
            <w:hideMark/>
          </w:tcPr>
          <w:p w14:paraId="15CB0782" w14:textId="39941108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28EBCBD6" w14:textId="3661EE05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bottom"/>
            <w:hideMark/>
          </w:tcPr>
          <w:p w14:paraId="78F7A0C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24.1 (3.4)</w:t>
            </w:r>
          </w:p>
        </w:tc>
        <w:tc>
          <w:tcPr>
            <w:tcW w:w="1477" w:type="dxa"/>
            <w:noWrap/>
            <w:vAlign w:val="bottom"/>
            <w:hideMark/>
          </w:tcPr>
          <w:p w14:paraId="4EDF58B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26.1 (3.4)</w:t>
            </w:r>
          </w:p>
        </w:tc>
        <w:tc>
          <w:tcPr>
            <w:tcW w:w="1699" w:type="dxa"/>
            <w:noWrap/>
            <w:vAlign w:val="bottom"/>
            <w:hideMark/>
          </w:tcPr>
          <w:p w14:paraId="695C4D4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30.2 (5.0)</w:t>
            </w:r>
          </w:p>
        </w:tc>
      </w:tr>
      <w:tr w:rsidR="003C1909" w:rsidRPr="00A91984" w14:paraId="68FE5B2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740B9E5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BMI ≥30 kg/m2</w:t>
            </w:r>
          </w:p>
        </w:tc>
        <w:tc>
          <w:tcPr>
            <w:tcW w:w="1220" w:type="dxa"/>
            <w:noWrap/>
            <w:vAlign w:val="center"/>
            <w:hideMark/>
          </w:tcPr>
          <w:p w14:paraId="79286067" w14:textId="0671D41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1D0743EF" w14:textId="773257BE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3AC5ECA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1477" w:type="dxa"/>
            <w:noWrap/>
            <w:vAlign w:val="center"/>
            <w:hideMark/>
          </w:tcPr>
          <w:p w14:paraId="5615CCA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1699" w:type="dxa"/>
            <w:noWrap/>
            <w:vAlign w:val="center"/>
            <w:hideMark/>
          </w:tcPr>
          <w:p w14:paraId="1D588BF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45%</w:t>
            </w:r>
          </w:p>
        </w:tc>
      </w:tr>
      <w:tr w:rsidR="003C1909" w:rsidRPr="00A91984" w14:paraId="0888B91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00FB812C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Waist circumference, cm</w:t>
            </w:r>
          </w:p>
        </w:tc>
        <w:tc>
          <w:tcPr>
            <w:tcW w:w="1220" w:type="dxa"/>
            <w:noWrap/>
            <w:vAlign w:val="center"/>
            <w:hideMark/>
          </w:tcPr>
          <w:p w14:paraId="4B972995" w14:textId="4AB2A8AF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0123269B" w14:textId="27213DB1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bottom"/>
            <w:hideMark/>
          </w:tcPr>
          <w:p w14:paraId="3C8CAF5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87 (19)</w:t>
            </w:r>
          </w:p>
        </w:tc>
        <w:tc>
          <w:tcPr>
            <w:tcW w:w="1477" w:type="dxa"/>
            <w:noWrap/>
            <w:vAlign w:val="bottom"/>
            <w:hideMark/>
          </w:tcPr>
          <w:p w14:paraId="7C2FB52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88 (13)</w:t>
            </w:r>
          </w:p>
        </w:tc>
        <w:tc>
          <w:tcPr>
            <w:tcW w:w="1699" w:type="dxa"/>
            <w:noWrap/>
            <w:vAlign w:val="bottom"/>
            <w:hideMark/>
          </w:tcPr>
          <w:p w14:paraId="4D45C44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93 (13)</w:t>
            </w:r>
          </w:p>
        </w:tc>
      </w:tr>
      <w:tr w:rsidR="003C1909" w:rsidRPr="00A91984" w14:paraId="1469E243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00311ED1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Frequency of intense exercise</w:t>
            </w:r>
          </w:p>
        </w:tc>
        <w:tc>
          <w:tcPr>
            <w:tcW w:w="1220" w:type="dxa"/>
            <w:noWrap/>
            <w:vAlign w:val="center"/>
            <w:hideMark/>
          </w:tcPr>
          <w:p w14:paraId="7777F6A3" w14:textId="16D05B1B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503DCCB1" w14:textId="10E59A52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6DE285B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2631323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485F8B2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756AE263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3D19D352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None</w:t>
            </w:r>
          </w:p>
        </w:tc>
        <w:tc>
          <w:tcPr>
            <w:tcW w:w="1220" w:type="dxa"/>
            <w:noWrap/>
            <w:vAlign w:val="center"/>
            <w:hideMark/>
          </w:tcPr>
          <w:p w14:paraId="22CCC65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288</w:t>
            </w:r>
          </w:p>
        </w:tc>
        <w:tc>
          <w:tcPr>
            <w:tcW w:w="986" w:type="dxa"/>
            <w:noWrap/>
            <w:vAlign w:val="center"/>
            <w:hideMark/>
          </w:tcPr>
          <w:p w14:paraId="24E27B8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992</w:t>
            </w:r>
          </w:p>
        </w:tc>
        <w:tc>
          <w:tcPr>
            <w:tcW w:w="1254" w:type="dxa"/>
            <w:noWrap/>
            <w:vAlign w:val="center"/>
            <w:hideMark/>
          </w:tcPr>
          <w:p w14:paraId="1FA9EE8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1477" w:type="dxa"/>
            <w:noWrap/>
            <w:vAlign w:val="center"/>
            <w:hideMark/>
          </w:tcPr>
          <w:p w14:paraId="55301D3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1699" w:type="dxa"/>
            <w:noWrap/>
            <w:vAlign w:val="center"/>
            <w:hideMark/>
          </w:tcPr>
          <w:p w14:paraId="31DC8F1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35%</w:t>
            </w:r>
          </w:p>
        </w:tc>
      </w:tr>
      <w:tr w:rsidR="003C1909" w:rsidRPr="00A91984" w14:paraId="7B84FD06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07BD92B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1 to 3 times/week</w:t>
            </w:r>
          </w:p>
        </w:tc>
        <w:tc>
          <w:tcPr>
            <w:tcW w:w="1220" w:type="dxa"/>
            <w:noWrap/>
            <w:vAlign w:val="center"/>
            <w:hideMark/>
          </w:tcPr>
          <w:p w14:paraId="4A46FAF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454</w:t>
            </w:r>
          </w:p>
        </w:tc>
        <w:tc>
          <w:tcPr>
            <w:tcW w:w="986" w:type="dxa"/>
            <w:noWrap/>
            <w:vAlign w:val="center"/>
            <w:hideMark/>
          </w:tcPr>
          <w:p w14:paraId="2017E134" w14:textId="56B0A9DD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573</w:t>
            </w:r>
          </w:p>
        </w:tc>
        <w:tc>
          <w:tcPr>
            <w:tcW w:w="1254" w:type="dxa"/>
            <w:noWrap/>
            <w:vAlign w:val="center"/>
            <w:hideMark/>
          </w:tcPr>
          <w:p w14:paraId="4F275631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1477" w:type="dxa"/>
            <w:noWrap/>
            <w:vAlign w:val="center"/>
            <w:hideMark/>
          </w:tcPr>
          <w:p w14:paraId="3322688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1699" w:type="dxa"/>
            <w:noWrap/>
            <w:vAlign w:val="center"/>
            <w:hideMark/>
          </w:tcPr>
          <w:p w14:paraId="4A10A489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42%</w:t>
            </w:r>
          </w:p>
        </w:tc>
      </w:tr>
      <w:tr w:rsidR="003C1909" w:rsidRPr="00A91984" w14:paraId="1D199980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37EBC68B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≥4 times/week</w:t>
            </w:r>
          </w:p>
        </w:tc>
        <w:tc>
          <w:tcPr>
            <w:tcW w:w="1220" w:type="dxa"/>
            <w:noWrap/>
            <w:vAlign w:val="center"/>
            <w:hideMark/>
          </w:tcPr>
          <w:p w14:paraId="6B2C839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394</w:t>
            </w:r>
          </w:p>
        </w:tc>
        <w:tc>
          <w:tcPr>
            <w:tcW w:w="986" w:type="dxa"/>
            <w:noWrap/>
            <w:vAlign w:val="center"/>
            <w:hideMark/>
          </w:tcPr>
          <w:p w14:paraId="25C1CB98" w14:textId="6483E9F9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385</w:t>
            </w:r>
          </w:p>
        </w:tc>
        <w:tc>
          <w:tcPr>
            <w:tcW w:w="1254" w:type="dxa"/>
            <w:noWrap/>
            <w:vAlign w:val="center"/>
            <w:hideMark/>
          </w:tcPr>
          <w:p w14:paraId="16AC4A7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1477" w:type="dxa"/>
            <w:noWrap/>
            <w:vAlign w:val="center"/>
            <w:hideMark/>
          </w:tcPr>
          <w:p w14:paraId="6AB2165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1699" w:type="dxa"/>
            <w:noWrap/>
            <w:vAlign w:val="center"/>
            <w:hideMark/>
          </w:tcPr>
          <w:p w14:paraId="4D10EB24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23%</w:t>
            </w:r>
          </w:p>
        </w:tc>
      </w:tr>
      <w:tr w:rsidR="003C1909" w:rsidRPr="00A91984" w14:paraId="70A8CC38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A2279AC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NIAAA alcohol use category</w:t>
            </w:r>
          </w:p>
        </w:tc>
        <w:tc>
          <w:tcPr>
            <w:tcW w:w="1220" w:type="dxa"/>
            <w:noWrap/>
            <w:vAlign w:val="center"/>
            <w:hideMark/>
          </w:tcPr>
          <w:p w14:paraId="17A2A1D7" w14:textId="16CDA9A2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55276D3A" w14:textId="4BEDE824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649625C8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6F34501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44F11B1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57A9E1A1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16AF6726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None</w:t>
            </w:r>
          </w:p>
        </w:tc>
        <w:tc>
          <w:tcPr>
            <w:tcW w:w="1220" w:type="dxa"/>
            <w:noWrap/>
            <w:vAlign w:val="center"/>
            <w:hideMark/>
          </w:tcPr>
          <w:p w14:paraId="6214D85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606</w:t>
            </w:r>
          </w:p>
        </w:tc>
        <w:tc>
          <w:tcPr>
            <w:tcW w:w="986" w:type="dxa"/>
            <w:noWrap/>
            <w:vAlign w:val="center"/>
            <w:hideMark/>
          </w:tcPr>
          <w:p w14:paraId="54BD9DDC" w14:textId="7F657F0F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073</w:t>
            </w:r>
          </w:p>
        </w:tc>
        <w:tc>
          <w:tcPr>
            <w:tcW w:w="1254" w:type="dxa"/>
            <w:noWrap/>
            <w:vAlign w:val="center"/>
            <w:hideMark/>
          </w:tcPr>
          <w:p w14:paraId="095DE99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46%</w:t>
            </w:r>
          </w:p>
        </w:tc>
        <w:tc>
          <w:tcPr>
            <w:tcW w:w="1477" w:type="dxa"/>
            <w:noWrap/>
            <w:vAlign w:val="center"/>
            <w:hideMark/>
          </w:tcPr>
          <w:p w14:paraId="72D762E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48%</w:t>
            </w:r>
          </w:p>
        </w:tc>
        <w:tc>
          <w:tcPr>
            <w:tcW w:w="1699" w:type="dxa"/>
            <w:noWrap/>
            <w:vAlign w:val="center"/>
            <w:hideMark/>
          </w:tcPr>
          <w:p w14:paraId="4BFA2D5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63%</w:t>
            </w:r>
          </w:p>
        </w:tc>
      </w:tr>
      <w:tr w:rsidR="003C1909" w:rsidRPr="00A91984" w14:paraId="3057A1F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B41CFD5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Moderate</w:t>
            </w:r>
          </w:p>
        </w:tc>
        <w:tc>
          <w:tcPr>
            <w:tcW w:w="1220" w:type="dxa"/>
            <w:noWrap/>
            <w:vAlign w:val="center"/>
            <w:hideMark/>
          </w:tcPr>
          <w:p w14:paraId="16CED8E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481</w:t>
            </w:r>
          </w:p>
        </w:tc>
        <w:tc>
          <w:tcPr>
            <w:tcW w:w="986" w:type="dxa"/>
            <w:noWrap/>
            <w:vAlign w:val="center"/>
            <w:hideMark/>
          </w:tcPr>
          <w:p w14:paraId="1863C414" w14:textId="6778153B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698</w:t>
            </w:r>
          </w:p>
        </w:tc>
        <w:tc>
          <w:tcPr>
            <w:tcW w:w="1254" w:type="dxa"/>
            <w:noWrap/>
            <w:vAlign w:val="center"/>
            <w:hideMark/>
          </w:tcPr>
          <w:p w14:paraId="4665E28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49%</w:t>
            </w:r>
          </w:p>
        </w:tc>
        <w:tc>
          <w:tcPr>
            <w:tcW w:w="1477" w:type="dxa"/>
            <w:noWrap/>
            <w:vAlign w:val="center"/>
            <w:hideMark/>
          </w:tcPr>
          <w:p w14:paraId="4DB0DFF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1699" w:type="dxa"/>
            <w:noWrap/>
            <w:vAlign w:val="center"/>
            <w:hideMark/>
          </w:tcPr>
          <w:p w14:paraId="158BD42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33%</w:t>
            </w:r>
          </w:p>
        </w:tc>
      </w:tr>
      <w:tr w:rsidR="003C1909" w:rsidRPr="00A91984" w14:paraId="360CB04B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CED0527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Heavy</w:t>
            </w:r>
          </w:p>
        </w:tc>
        <w:tc>
          <w:tcPr>
            <w:tcW w:w="1220" w:type="dxa"/>
            <w:noWrap/>
            <w:vAlign w:val="center"/>
            <w:hideMark/>
          </w:tcPr>
          <w:p w14:paraId="1BEB782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986" w:type="dxa"/>
            <w:noWrap/>
            <w:vAlign w:val="center"/>
            <w:hideMark/>
          </w:tcPr>
          <w:p w14:paraId="336CE82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1254" w:type="dxa"/>
            <w:noWrap/>
            <w:vAlign w:val="center"/>
            <w:hideMark/>
          </w:tcPr>
          <w:p w14:paraId="7412E94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1477" w:type="dxa"/>
            <w:noWrap/>
            <w:vAlign w:val="center"/>
            <w:hideMark/>
          </w:tcPr>
          <w:p w14:paraId="148CED3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1699" w:type="dxa"/>
            <w:noWrap/>
            <w:vAlign w:val="center"/>
            <w:hideMark/>
          </w:tcPr>
          <w:p w14:paraId="7D7614E6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3C1909" w:rsidRPr="00A91984" w14:paraId="4D90F8F5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1FD406F0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Smoking status</w:t>
            </w:r>
          </w:p>
        </w:tc>
        <w:tc>
          <w:tcPr>
            <w:tcW w:w="1220" w:type="dxa"/>
            <w:noWrap/>
            <w:vAlign w:val="center"/>
            <w:hideMark/>
          </w:tcPr>
          <w:p w14:paraId="241AE8ED" w14:textId="3CCB394A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3766875E" w14:textId="499B98D9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center"/>
            <w:hideMark/>
          </w:tcPr>
          <w:p w14:paraId="7363EE9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77" w:type="dxa"/>
            <w:noWrap/>
            <w:vAlign w:val="center"/>
            <w:hideMark/>
          </w:tcPr>
          <w:p w14:paraId="5BC642EB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99" w:type="dxa"/>
            <w:noWrap/>
            <w:vAlign w:val="center"/>
            <w:hideMark/>
          </w:tcPr>
          <w:p w14:paraId="600226A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C1909" w:rsidRPr="00A91984" w14:paraId="4D5FEB64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4DAB9C41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Never</w:t>
            </w:r>
          </w:p>
        </w:tc>
        <w:tc>
          <w:tcPr>
            <w:tcW w:w="1220" w:type="dxa"/>
            <w:noWrap/>
            <w:vAlign w:val="center"/>
            <w:hideMark/>
          </w:tcPr>
          <w:p w14:paraId="4B964DD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582</w:t>
            </w:r>
          </w:p>
        </w:tc>
        <w:tc>
          <w:tcPr>
            <w:tcW w:w="986" w:type="dxa"/>
            <w:noWrap/>
            <w:vAlign w:val="center"/>
            <w:hideMark/>
          </w:tcPr>
          <w:p w14:paraId="603618D6" w14:textId="4942D2CB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2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058</w:t>
            </w:r>
          </w:p>
        </w:tc>
        <w:tc>
          <w:tcPr>
            <w:tcW w:w="1254" w:type="dxa"/>
            <w:noWrap/>
            <w:vAlign w:val="center"/>
            <w:hideMark/>
          </w:tcPr>
          <w:p w14:paraId="1663A5C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51%</w:t>
            </w:r>
          </w:p>
        </w:tc>
        <w:tc>
          <w:tcPr>
            <w:tcW w:w="1477" w:type="dxa"/>
            <w:noWrap/>
            <w:vAlign w:val="center"/>
            <w:hideMark/>
          </w:tcPr>
          <w:p w14:paraId="07DAB90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48%</w:t>
            </w:r>
          </w:p>
        </w:tc>
        <w:tc>
          <w:tcPr>
            <w:tcW w:w="1699" w:type="dxa"/>
            <w:noWrap/>
            <w:vAlign w:val="center"/>
            <w:hideMark/>
          </w:tcPr>
          <w:p w14:paraId="6CF9FCB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58%</w:t>
            </w:r>
          </w:p>
        </w:tc>
      </w:tr>
      <w:tr w:rsidR="003C1909" w:rsidRPr="00A91984" w14:paraId="3271F77C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73D6341E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Former</w:t>
            </w:r>
          </w:p>
        </w:tc>
        <w:tc>
          <w:tcPr>
            <w:tcW w:w="1220" w:type="dxa"/>
            <w:noWrap/>
            <w:vAlign w:val="center"/>
            <w:hideMark/>
          </w:tcPr>
          <w:p w14:paraId="7B9A461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434</w:t>
            </w:r>
          </w:p>
        </w:tc>
        <w:tc>
          <w:tcPr>
            <w:tcW w:w="986" w:type="dxa"/>
            <w:noWrap/>
            <w:vAlign w:val="center"/>
            <w:hideMark/>
          </w:tcPr>
          <w:p w14:paraId="6880402A" w14:textId="6FB9B23B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511</w:t>
            </w:r>
          </w:p>
        </w:tc>
        <w:tc>
          <w:tcPr>
            <w:tcW w:w="1254" w:type="dxa"/>
            <w:noWrap/>
            <w:vAlign w:val="center"/>
            <w:hideMark/>
          </w:tcPr>
          <w:p w14:paraId="1B2A7AAE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1477" w:type="dxa"/>
            <w:noWrap/>
            <w:vAlign w:val="center"/>
            <w:hideMark/>
          </w:tcPr>
          <w:p w14:paraId="47B11C82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1699" w:type="dxa"/>
            <w:noWrap/>
            <w:vAlign w:val="center"/>
            <w:hideMark/>
          </w:tcPr>
          <w:p w14:paraId="709F830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36%</w:t>
            </w:r>
          </w:p>
        </w:tc>
      </w:tr>
      <w:tr w:rsidR="003C1909" w:rsidRPr="00A91984" w14:paraId="3E999EDC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59303161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Current</w:t>
            </w:r>
          </w:p>
        </w:tc>
        <w:tc>
          <w:tcPr>
            <w:tcW w:w="1220" w:type="dxa"/>
            <w:noWrap/>
            <w:vAlign w:val="center"/>
            <w:hideMark/>
          </w:tcPr>
          <w:p w14:paraId="28E32E35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986" w:type="dxa"/>
            <w:noWrap/>
            <w:vAlign w:val="center"/>
            <w:hideMark/>
          </w:tcPr>
          <w:p w14:paraId="2E70642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382</w:t>
            </w:r>
          </w:p>
        </w:tc>
        <w:tc>
          <w:tcPr>
            <w:tcW w:w="1254" w:type="dxa"/>
            <w:noWrap/>
            <w:vAlign w:val="center"/>
            <w:hideMark/>
          </w:tcPr>
          <w:p w14:paraId="28BFB95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1477" w:type="dxa"/>
            <w:noWrap/>
            <w:vAlign w:val="center"/>
            <w:hideMark/>
          </w:tcPr>
          <w:p w14:paraId="5E34F6EC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1699" w:type="dxa"/>
            <w:noWrap/>
            <w:vAlign w:val="center"/>
            <w:hideMark/>
          </w:tcPr>
          <w:p w14:paraId="30F192CD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3C1909" w:rsidRPr="00A91984" w14:paraId="53DBA75A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6703657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Systolic BP, mm Hg</w:t>
            </w:r>
          </w:p>
        </w:tc>
        <w:tc>
          <w:tcPr>
            <w:tcW w:w="1220" w:type="dxa"/>
            <w:noWrap/>
            <w:vAlign w:val="center"/>
            <w:hideMark/>
          </w:tcPr>
          <w:p w14:paraId="39E167F8" w14:textId="4ADF8DE2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175E700F" w14:textId="6FD8976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bottom"/>
            <w:hideMark/>
          </w:tcPr>
          <w:p w14:paraId="1CFDB68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113 (9)</w:t>
            </w:r>
          </w:p>
        </w:tc>
        <w:tc>
          <w:tcPr>
            <w:tcW w:w="1477" w:type="dxa"/>
            <w:noWrap/>
            <w:vAlign w:val="bottom"/>
            <w:hideMark/>
          </w:tcPr>
          <w:p w14:paraId="4C514DE3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113 (9)</w:t>
            </w:r>
          </w:p>
        </w:tc>
        <w:tc>
          <w:tcPr>
            <w:tcW w:w="1699" w:type="dxa"/>
            <w:noWrap/>
            <w:vAlign w:val="bottom"/>
            <w:hideMark/>
          </w:tcPr>
          <w:p w14:paraId="6625D14F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115 (9)</w:t>
            </w:r>
          </w:p>
        </w:tc>
      </w:tr>
      <w:tr w:rsidR="003C1909" w:rsidRPr="00A91984" w14:paraId="4BE37CEE" w14:textId="77777777" w:rsidTr="003C1909">
        <w:trPr>
          <w:trHeight w:val="20"/>
        </w:trPr>
        <w:tc>
          <w:tcPr>
            <w:tcW w:w="2743" w:type="dxa"/>
            <w:noWrap/>
            <w:vAlign w:val="center"/>
            <w:hideMark/>
          </w:tcPr>
          <w:p w14:paraId="2CB017DD" w14:textId="77777777" w:rsidR="003C1909" w:rsidRPr="00A91984" w:rsidRDefault="003C1909" w:rsidP="00352780">
            <w:pPr>
              <w:spacing w:after="0"/>
              <w:ind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91984">
              <w:rPr>
                <w:rFonts w:ascii="Arial" w:hAnsi="Arial" w:cs="Arial"/>
                <w:b/>
                <w:bCs/>
                <w:sz w:val="20"/>
                <w:szCs w:val="20"/>
              </w:rPr>
              <w:t>Diastolic BP, mm Hg</w:t>
            </w:r>
          </w:p>
        </w:tc>
        <w:tc>
          <w:tcPr>
            <w:tcW w:w="1220" w:type="dxa"/>
            <w:noWrap/>
            <w:vAlign w:val="center"/>
            <w:hideMark/>
          </w:tcPr>
          <w:p w14:paraId="7A904FE6" w14:textId="0EEF825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1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136</w:t>
            </w:r>
          </w:p>
        </w:tc>
        <w:tc>
          <w:tcPr>
            <w:tcW w:w="986" w:type="dxa"/>
            <w:noWrap/>
            <w:vAlign w:val="center"/>
            <w:hideMark/>
          </w:tcPr>
          <w:p w14:paraId="0D5629DC" w14:textId="4FC3DAB5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A91984">
              <w:rPr>
                <w:rFonts w:ascii="Arial" w:hAnsi="Arial" w:cs="Arial"/>
                <w:sz w:val="20"/>
                <w:szCs w:val="20"/>
              </w:rPr>
              <w:t>3</w:t>
            </w:r>
            <w:r w:rsidR="002C16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1984">
              <w:rPr>
                <w:rFonts w:ascii="Arial" w:hAnsi="Arial" w:cs="Arial"/>
                <w:sz w:val="20"/>
                <w:szCs w:val="20"/>
              </w:rPr>
              <w:t>951</w:t>
            </w:r>
          </w:p>
        </w:tc>
        <w:tc>
          <w:tcPr>
            <w:tcW w:w="1254" w:type="dxa"/>
            <w:noWrap/>
            <w:vAlign w:val="bottom"/>
            <w:hideMark/>
          </w:tcPr>
          <w:p w14:paraId="3D90A7C7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70 (6)</w:t>
            </w:r>
          </w:p>
        </w:tc>
        <w:tc>
          <w:tcPr>
            <w:tcW w:w="1477" w:type="dxa"/>
            <w:noWrap/>
            <w:vAlign w:val="bottom"/>
            <w:hideMark/>
          </w:tcPr>
          <w:p w14:paraId="71814260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70 (6)</w:t>
            </w:r>
          </w:p>
        </w:tc>
        <w:tc>
          <w:tcPr>
            <w:tcW w:w="1699" w:type="dxa"/>
            <w:noWrap/>
            <w:vAlign w:val="bottom"/>
            <w:hideMark/>
          </w:tcPr>
          <w:p w14:paraId="06DC48DA" w14:textId="77777777" w:rsidR="003C1909" w:rsidRPr="00A91984" w:rsidRDefault="003C1909" w:rsidP="00352780">
            <w:pPr>
              <w:spacing w:after="0"/>
              <w:ind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C921BB">
              <w:rPr>
                <w:rFonts w:ascii="Arial" w:hAnsi="Arial" w:cs="Arial"/>
                <w:sz w:val="20"/>
                <w:szCs w:val="20"/>
              </w:rPr>
              <w:t>71 (6)</w:t>
            </w:r>
          </w:p>
        </w:tc>
      </w:tr>
      <w:tr w:rsidR="003C1909" w:rsidRPr="00A91984" w14:paraId="3AB5C651" w14:textId="77777777" w:rsidTr="00864D42">
        <w:trPr>
          <w:trHeight w:val="20"/>
        </w:trPr>
        <w:tc>
          <w:tcPr>
            <w:tcW w:w="9379" w:type="dxa"/>
            <w:gridSpan w:val="6"/>
            <w:noWrap/>
            <w:vAlign w:val="center"/>
          </w:tcPr>
          <w:p w14:paraId="113F0BD6" w14:textId="0C1D77DA" w:rsidR="003C1909" w:rsidRPr="003C1909" w:rsidRDefault="003C1909" w:rsidP="003C1909">
            <w:pPr>
              <w:pStyle w:val="Normalnoindent"/>
            </w:pPr>
            <w:r w:rsidRPr="00315405">
              <w:t>*</w:t>
            </w:r>
            <w:r>
              <w:t>All estimates use sampling weights</w:t>
            </w:r>
            <w:r w:rsidRPr="00315405">
              <w:t xml:space="preserve">. </w:t>
            </w:r>
            <w:r>
              <w:t xml:space="preserve">Presented as proportions for dichotomous or categorical variables and mean (SD) for </w:t>
            </w:r>
            <w:proofErr w:type="gramStart"/>
            <w:r>
              <w:t>normally-distributed</w:t>
            </w:r>
            <w:proofErr w:type="gramEnd"/>
            <w:r>
              <w:t xml:space="preserve"> continuous variables. </w:t>
            </w:r>
          </w:p>
        </w:tc>
      </w:tr>
    </w:tbl>
    <w:p w14:paraId="3164B5D6" w14:textId="77777777" w:rsidR="00CE77A1" w:rsidRDefault="00CE77A1"/>
    <w:sectPr w:rsidR="00CE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909"/>
    <w:rsid w:val="0000629B"/>
    <w:rsid w:val="002C165C"/>
    <w:rsid w:val="003C1909"/>
    <w:rsid w:val="00466BB3"/>
    <w:rsid w:val="00C42E98"/>
    <w:rsid w:val="00C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B741C"/>
  <w15:chartTrackingRefBased/>
  <w15:docId w15:val="{4CC67738-7651-2540-B067-321F07216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909"/>
    <w:pPr>
      <w:spacing w:after="120"/>
      <w:ind w:firstLine="720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1909"/>
    <w:pPr>
      <w:widowControl w:val="0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oindent">
    <w:name w:val="Normal no indent"/>
    <w:basedOn w:val="Normal"/>
    <w:link w:val="NormalnoindentChar"/>
    <w:qFormat/>
    <w:rsid w:val="003C1909"/>
    <w:pPr>
      <w:spacing w:after="0"/>
      <w:ind w:firstLine="0"/>
    </w:pPr>
  </w:style>
  <w:style w:type="character" w:customStyle="1" w:styleId="NormalnoindentChar">
    <w:name w:val="Normal no indent Char"/>
    <w:basedOn w:val="DefaultParagraphFont"/>
    <w:link w:val="Normalnoindent"/>
    <w:rsid w:val="003C1909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Sherman, Sarah E</dc:creator>
  <cp:keywords/>
  <dc:description/>
  <cp:lastModifiedBy>Sherman, Sarah E</cp:lastModifiedBy>
  <cp:revision>2</cp:revision>
  <dcterms:created xsi:type="dcterms:W3CDTF">2023-10-20T20:51:00Z</dcterms:created>
  <dcterms:modified xsi:type="dcterms:W3CDTF">2023-10-20T20:51:00Z</dcterms:modified>
</cp:coreProperties>
</file>