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04283" w14:textId="7603A943" w:rsidR="000D5496" w:rsidRPr="000D5496" w:rsidRDefault="000D5496" w:rsidP="000D5496">
      <w:pPr>
        <w:pStyle w:val="Heading2"/>
        <w:jc w:val="left"/>
        <w:rPr>
          <w:rFonts w:asciiTheme="minorHAnsi" w:hAnsiTheme="minorHAnsi"/>
          <w:b w:val="0"/>
          <w:bCs/>
          <w:sz w:val="24"/>
          <w:szCs w:val="24"/>
          <w:lang w:val="en-GB"/>
        </w:rPr>
      </w:pPr>
      <w:bookmarkStart w:id="0" w:name="_Toc148540380"/>
      <w:r w:rsidRPr="000D5496">
        <w:rPr>
          <w:rFonts w:asciiTheme="minorHAnsi" w:hAnsiTheme="minorHAnsi"/>
          <w:sz w:val="24"/>
          <w:szCs w:val="24"/>
          <w:lang w:val="en-GB"/>
        </w:rPr>
        <w:t xml:space="preserve">Additional </w:t>
      </w:r>
      <w:r w:rsidR="00DB75CB">
        <w:rPr>
          <w:rFonts w:asciiTheme="minorHAnsi" w:hAnsiTheme="minorHAnsi"/>
          <w:sz w:val="24"/>
          <w:szCs w:val="24"/>
          <w:lang w:val="en-GB"/>
        </w:rPr>
        <w:t>f</w:t>
      </w:r>
      <w:r w:rsidRPr="000D5496">
        <w:rPr>
          <w:rFonts w:asciiTheme="minorHAnsi" w:hAnsiTheme="minorHAnsi"/>
          <w:sz w:val="24"/>
          <w:szCs w:val="24"/>
          <w:lang w:val="en-GB"/>
        </w:rPr>
        <w:t xml:space="preserve">ile </w:t>
      </w:r>
      <w:r w:rsidR="00DB75CB">
        <w:rPr>
          <w:rFonts w:asciiTheme="minorHAnsi" w:hAnsiTheme="minorHAnsi"/>
          <w:sz w:val="24"/>
          <w:szCs w:val="24"/>
          <w:lang w:val="en-GB"/>
        </w:rPr>
        <w:t>3</w:t>
      </w:r>
      <w:r w:rsidRPr="000D5496">
        <w:rPr>
          <w:rFonts w:asciiTheme="minorHAnsi" w:hAnsiTheme="minorHAnsi"/>
          <w:sz w:val="24"/>
          <w:szCs w:val="24"/>
          <w:lang w:val="en-GB"/>
        </w:rPr>
        <w:t xml:space="preserve">: </w:t>
      </w:r>
      <w:proofErr w:type="spellStart"/>
      <w:r w:rsidRPr="000D5496">
        <w:rPr>
          <w:rFonts w:asciiTheme="minorHAnsi" w:hAnsiTheme="minorHAnsi"/>
          <w:sz w:val="24"/>
          <w:szCs w:val="24"/>
          <w:lang w:val="en-GB"/>
        </w:rPr>
        <w:t>e</w:t>
      </w:r>
      <w:r w:rsidRPr="000D5496">
        <w:rPr>
          <w:rFonts w:asciiTheme="minorHAnsi" w:hAnsiTheme="minorHAnsi"/>
          <w:lang w:val="en-GB"/>
        </w:rPr>
        <w:t>Table</w:t>
      </w:r>
      <w:proofErr w:type="spellEnd"/>
      <w:r w:rsidRPr="000D5496">
        <w:rPr>
          <w:rFonts w:asciiTheme="minorHAnsi" w:hAnsiTheme="minorHAnsi"/>
          <w:lang w:val="en-GB"/>
        </w:rPr>
        <w:t xml:space="preserve"> 2. Theme</w:t>
      </w:r>
      <w:r w:rsidR="00141DB0">
        <w:rPr>
          <w:rFonts w:asciiTheme="minorHAnsi" w:hAnsiTheme="minorHAnsi"/>
          <w:lang w:val="en-GB"/>
        </w:rPr>
        <w:t>s</w:t>
      </w:r>
      <w:r w:rsidRPr="000D5496">
        <w:rPr>
          <w:rFonts w:asciiTheme="minorHAnsi" w:hAnsiTheme="minorHAnsi"/>
          <w:lang w:val="en-GB"/>
        </w:rPr>
        <w:t>, categor</w:t>
      </w:r>
      <w:r w:rsidR="00141DB0">
        <w:rPr>
          <w:rFonts w:asciiTheme="minorHAnsi" w:hAnsiTheme="minorHAnsi"/>
          <w:lang w:val="en-GB"/>
        </w:rPr>
        <w:t>ies</w:t>
      </w:r>
      <w:r w:rsidRPr="000D5496">
        <w:rPr>
          <w:rFonts w:asciiTheme="minorHAnsi" w:hAnsiTheme="minorHAnsi"/>
          <w:lang w:val="en-GB"/>
        </w:rPr>
        <w:t xml:space="preserve">, </w:t>
      </w:r>
      <w:r w:rsidR="00141DB0">
        <w:rPr>
          <w:rFonts w:asciiTheme="minorHAnsi" w:hAnsiTheme="minorHAnsi"/>
          <w:lang w:val="en-GB"/>
        </w:rPr>
        <w:t>and</w:t>
      </w:r>
      <w:r w:rsidRPr="000D5496">
        <w:rPr>
          <w:rFonts w:asciiTheme="minorHAnsi" w:hAnsiTheme="minorHAnsi"/>
          <w:lang w:val="en-GB"/>
        </w:rPr>
        <w:t xml:space="preserve"> definition</w:t>
      </w:r>
      <w:r w:rsidR="00141DB0">
        <w:rPr>
          <w:rFonts w:asciiTheme="minorHAnsi" w:hAnsiTheme="minorHAnsi"/>
          <w:lang w:val="en-GB"/>
        </w:rPr>
        <w:t>s</w:t>
      </w:r>
      <w:r w:rsidRPr="000D5496">
        <w:rPr>
          <w:rFonts w:asciiTheme="minorHAnsi" w:hAnsiTheme="minorHAnsi"/>
          <w:lang w:val="en-GB"/>
        </w:rPr>
        <w:t xml:space="preserve"> with summarized coding examples</w:t>
      </w:r>
    </w:p>
    <w:p w14:paraId="3C247E7F" w14:textId="77777777" w:rsidR="000D5496" w:rsidRPr="000D5496" w:rsidRDefault="000D5496" w:rsidP="000D5496"/>
    <w:p w14:paraId="5F159EFC" w14:textId="77777777" w:rsidR="000D5496" w:rsidRPr="000D5496" w:rsidRDefault="000D5496" w:rsidP="000D5496">
      <w:pPr>
        <w:suppressAutoHyphens/>
      </w:pPr>
      <w:proofErr w:type="spellStart"/>
      <w:r w:rsidRPr="000D5496">
        <w:t>Ryf</w:t>
      </w:r>
      <w:proofErr w:type="spellEnd"/>
      <w:r w:rsidRPr="000D5496">
        <w:t xml:space="preserve"> C, Hofstetter L, Clack L, Hincapié CA. Involving patients and clinicians in the development of a randomised clinical trial protocol to assess spinal manual therapy versus nerve root injection for patients with lumbar radiculopathy: a patient and public involvement project to inform the SALuBRITY trial design (2023).</w:t>
      </w:r>
    </w:p>
    <w:p w14:paraId="5B810303" w14:textId="77777777" w:rsidR="000D5496" w:rsidRPr="000D5496" w:rsidRDefault="000D5496" w:rsidP="000D5496">
      <w:pPr>
        <w:pStyle w:val="Heading2"/>
        <w:rPr>
          <w:rFonts w:asciiTheme="minorHAnsi" w:hAnsiTheme="minorHAnsi"/>
          <w:sz w:val="24"/>
          <w:szCs w:val="24"/>
          <w:lang w:val="en-GB"/>
        </w:rPr>
      </w:pPr>
    </w:p>
    <w:p w14:paraId="7C5ED5E3" w14:textId="77777777" w:rsidR="000D5496" w:rsidRPr="000D5496" w:rsidRDefault="000D5496" w:rsidP="000D5496"/>
    <w:p w14:paraId="7F5D5F48" w14:textId="77777777" w:rsidR="000D5496" w:rsidRPr="000D5496" w:rsidRDefault="000D5496" w:rsidP="000D5496">
      <w:pPr>
        <w:pStyle w:val="Heading2"/>
        <w:rPr>
          <w:rFonts w:asciiTheme="minorHAnsi" w:hAnsiTheme="minorHAnsi"/>
          <w:sz w:val="24"/>
          <w:szCs w:val="24"/>
          <w:lang w:val="en-GB"/>
        </w:rPr>
      </w:pPr>
    </w:p>
    <w:p w14:paraId="2C212484" w14:textId="235E604E" w:rsidR="0059401A" w:rsidRPr="000D5496" w:rsidRDefault="000D5496" w:rsidP="000D5496">
      <w:pPr>
        <w:pStyle w:val="Heading2"/>
        <w:spacing w:line="360" w:lineRule="auto"/>
        <w:rPr>
          <w:rFonts w:asciiTheme="minorHAnsi" w:hAnsiTheme="minorHAnsi"/>
          <w:lang w:val="en-GB"/>
        </w:rPr>
      </w:pPr>
      <w:proofErr w:type="spellStart"/>
      <w:r w:rsidRPr="000D5496">
        <w:rPr>
          <w:rFonts w:asciiTheme="minorHAnsi" w:hAnsiTheme="minorHAnsi"/>
          <w:lang w:val="en-GB"/>
        </w:rPr>
        <w:t>e</w:t>
      </w:r>
      <w:r w:rsidR="0059401A" w:rsidRPr="000D5496">
        <w:rPr>
          <w:rFonts w:asciiTheme="minorHAnsi" w:hAnsiTheme="minorHAnsi"/>
          <w:lang w:val="en-GB"/>
        </w:rPr>
        <w:t>Table</w:t>
      </w:r>
      <w:proofErr w:type="spellEnd"/>
      <w:r w:rsidR="0059401A" w:rsidRPr="000D5496">
        <w:rPr>
          <w:rFonts w:asciiTheme="minorHAnsi" w:hAnsiTheme="minorHAnsi"/>
          <w:lang w:val="en-GB"/>
        </w:rPr>
        <w:t xml:space="preserve"> 2. </w:t>
      </w:r>
      <w:bookmarkEnd w:id="0"/>
      <w:r w:rsidR="00141DB0" w:rsidRPr="000D5496">
        <w:rPr>
          <w:rFonts w:asciiTheme="minorHAnsi" w:hAnsiTheme="minorHAnsi"/>
          <w:lang w:val="en-GB"/>
        </w:rPr>
        <w:t>Theme</w:t>
      </w:r>
      <w:r w:rsidR="00141DB0">
        <w:rPr>
          <w:rFonts w:asciiTheme="minorHAnsi" w:hAnsiTheme="minorHAnsi"/>
          <w:lang w:val="en-GB"/>
        </w:rPr>
        <w:t>s</w:t>
      </w:r>
      <w:r w:rsidR="00141DB0" w:rsidRPr="000D5496">
        <w:rPr>
          <w:rFonts w:asciiTheme="minorHAnsi" w:hAnsiTheme="minorHAnsi"/>
          <w:lang w:val="en-GB"/>
        </w:rPr>
        <w:t>, categor</w:t>
      </w:r>
      <w:r w:rsidR="00141DB0">
        <w:rPr>
          <w:rFonts w:asciiTheme="minorHAnsi" w:hAnsiTheme="minorHAnsi"/>
          <w:lang w:val="en-GB"/>
        </w:rPr>
        <w:t>ies</w:t>
      </w:r>
      <w:r w:rsidR="00141DB0" w:rsidRPr="000D5496">
        <w:rPr>
          <w:rFonts w:asciiTheme="minorHAnsi" w:hAnsiTheme="minorHAnsi"/>
          <w:lang w:val="en-GB"/>
        </w:rPr>
        <w:t xml:space="preserve">, </w:t>
      </w:r>
      <w:r w:rsidR="00141DB0">
        <w:rPr>
          <w:rFonts w:asciiTheme="minorHAnsi" w:hAnsiTheme="minorHAnsi"/>
          <w:lang w:val="en-GB"/>
        </w:rPr>
        <w:t>and</w:t>
      </w:r>
      <w:r w:rsidR="00141DB0" w:rsidRPr="000D5496">
        <w:rPr>
          <w:rFonts w:asciiTheme="minorHAnsi" w:hAnsiTheme="minorHAnsi"/>
          <w:lang w:val="en-GB"/>
        </w:rPr>
        <w:t xml:space="preserve"> definition</w:t>
      </w:r>
      <w:r w:rsidR="00141DB0">
        <w:rPr>
          <w:rFonts w:asciiTheme="minorHAnsi" w:hAnsiTheme="minorHAnsi"/>
          <w:lang w:val="en-GB"/>
        </w:rPr>
        <w:t>s</w:t>
      </w:r>
      <w:r w:rsidR="00141DB0" w:rsidRPr="000D5496">
        <w:rPr>
          <w:rFonts w:asciiTheme="minorHAnsi" w:hAnsiTheme="minorHAnsi"/>
          <w:lang w:val="en-GB"/>
        </w:rPr>
        <w:t xml:space="preserve"> with summarized coding examples</w:t>
      </w:r>
    </w:p>
    <w:tbl>
      <w:tblPr>
        <w:tblStyle w:val="TableGrid"/>
        <w:tblpPr w:leftFromText="141" w:rightFromText="141" w:vertAnchor="text" w:tblpY="1"/>
        <w:tblOverlap w:val="never"/>
        <w:tblW w:w="13343" w:type="dxa"/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1701"/>
        <w:gridCol w:w="1701"/>
        <w:gridCol w:w="3260"/>
        <w:gridCol w:w="983"/>
        <w:gridCol w:w="2301"/>
      </w:tblGrid>
      <w:tr w:rsidR="0059401A" w:rsidRPr="000D5496" w14:paraId="5EC4A40C" w14:textId="77777777" w:rsidTr="00EC2B3D">
        <w:trPr>
          <w:trHeight w:val="416"/>
          <w:tblHeader/>
        </w:trPr>
        <w:tc>
          <w:tcPr>
            <w:tcW w:w="1696" w:type="dxa"/>
            <w:shd w:val="clear" w:color="auto" w:fill="auto"/>
            <w:vAlign w:val="center"/>
          </w:tcPr>
          <w:p w14:paraId="0E829B7F" w14:textId="77777777" w:rsidR="0059401A" w:rsidRPr="000D5496" w:rsidRDefault="0059401A" w:rsidP="00B35987">
            <w:pPr>
              <w:rPr>
                <w:rFonts w:cs="Arial"/>
                <w:b/>
                <w:sz w:val="18"/>
                <w:szCs w:val="18"/>
              </w:rPr>
            </w:pPr>
            <w:r w:rsidRPr="000D5496">
              <w:rPr>
                <w:rFonts w:cs="Arial"/>
                <w:b/>
                <w:sz w:val="18"/>
                <w:szCs w:val="18"/>
              </w:rPr>
              <w:t>Theme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940BD0" w14:textId="77777777" w:rsidR="0059401A" w:rsidRPr="000D5496" w:rsidRDefault="0059401A" w:rsidP="00B35987">
            <w:pPr>
              <w:rPr>
                <w:rFonts w:cs="Arial"/>
                <w:b/>
                <w:sz w:val="18"/>
                <w:szCs w:val="18"/>
              </w:rPr>
            </w:pPr>
            <w:r w:rsidRPr="000D5496">
              <w:rPr>
                <w:rFonts w:cs="Arial"/>
                <w:b/>
                <w:sz w:val="18"/>
                <w:szCs w:val="18"/>
              </w:rPr>
              <w:t>Category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95F8A4" w14:textId="77777777" w:rsidR="0059401A" w:rsidRPr="000D5496" w:rsidRDefault="0059401A" w:rsidP="00B35987">
            <w:pPr>
              <w:rPr>
                <w:rFonts w:cs="Arial"/>
                <w:b/>
                <w:sz w:val="18"/>
                <w:szCs w:val="18"/>
              </w:rPr>
            </w:pPr>
            <w:r w:rsidRPr="000D5496">
              <w:rPr>
                <w:rFonts w:cs="Arial"/>
                <w:b/>
                <w:sz w:val="18"/>
                <w:szCs w:val="18"/>
              </w:rPr>
              <w:t>Sub-category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706966" w14:textId="77777777" w:rsidR="0059401A" w:rsidRPr="000D5496" w:rsidRDefault="0059401A" w:rsidP="00B35987">
            <w:pPr>
              <w:rPr>
                <w:rFonts w:cs="Arial"/>
                <w:b/>
                <w:sz w:val="18"/>
                <w:szCs w:val="18"/>
              </w:rPr>
            </w:pPr>
            <w:r w:rsidRPr="000D5496">
              <w:rPr>
                <w:rFonts w:cs="Arial"/>
                <w:b/>
                <w:sz w:val="18"/>
                <w:szCs w:val="18"/>
              </w:rPr>
              <w:t>Definition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0881BEA" w14:textId="77777777" w:rsidR="0059401A" w:rsidRPr="000D5496" w:rsidRDefault="0059401A" w:rsidP="00B35987">
            <w:pPr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/>
                <w:color w:val="000000" w:themeColor="text1"/>
                <w:sz w:val="18"/>
                <w:szCs w:val="18"/>
              </w:rPr>
              <w:t>Summarized coding examples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20A399C8" w14:textId="77777777" w:rsidR="0059401A" w:rsidRPr="000D5496" w:rsidRDefault="0059401A" w:rsidP="00B35987">
            <w:pPr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/>
                <w:color w:val="000000" w:themeColor="text1"/>
                <w:sz w:val="18"/>
                <w:szCs w:val="18"/>
              </w:rPr>
              <w:t>Advisor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3F4F42DB" w14:textId="77777777" w:rsidR="0059401A" w:rsidRPr="000D5496" w:rsidRDefault="0059401A" w:rsidP="00B35987">
            <w:pPr>
              <w:rPr>
                <w:rFonts w:cs="Arial"/>
                <w:b/>
                <w:sz w:val="18"/>
                <w:szCs w:val="18"/>
              </w:rPr>
            </w:pPr>
            <w:r w:rsidRPr="000D5496">
              <w:rPr>
                <w:rFonts w:cs="Arial"/>
                <w:b/>
                <w:sz w:val="18"/>
                <w:szCs w:val="18"/>
              </w:rPr>
              <w:t>Desired Outcomes</w:t>
            </w:r>
          </w:p>
        </w:tc>
      </w:tr>
      <w:tr w:rsidR="0059401A" w:rsidRPr="000D5496" w14:paraId="1014492B" w14:textId="77777777" w:rsidTr="00EC2B3D">
        <w:tc>
          <w:tcPr>
            <w:tcW w:w="1696" w:type="dxa"/>
            <w:shd w:val="clear" w:color="auto" w:fill="auto"/>
          </w:tcPr>
          <w:p w14:paraId="38D64E0E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Needs</w:t>
            </w:r>
          </w:p>
        </w:tc>
        <w:tc>
          <w:tcPr>
            <w:tcW w:w="1701" w:type="dxa"/>
            <w:shd w:val="clear" w:color="auto" w:fill="auto"/>
          </w:tcPr>
          <w:p w14:paraId="107D45EE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Perception of relevance</w:t>
            </w:r>
          </w:p>
        </w:tc>
        <w:tc>
          <w:tcPr>
            <w:tcW w:w="1701" w:type="dxa"/>
            <w:shd w:val="clear" w:color="auto" w:fill="auto"/>
          </w:tcPr>
          <w:p w14:paraId="30F082F2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5DC3C55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Added values by conducting study, effect of dissemination of study results</w:t>
            </w:r>
          </w:p>
        </w:tc>
        <w:tc>
          <w:tcPr>
            <w:tcW w:w="3260" w:type="dxa"/>
            <w:shd w:val="clear" w:color="auto" w:fill="auto"/>
          </w:tcPr>
          <w:p w14:paraId="3D03481E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Comprehensive, objective, evidence-informed</w:t>
            </w: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 xml:space="preserve"> patient counselling</w:t>
            </w: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br/>
              <w:t>Personalized treatment plan</w:t>
            </w:r>
          </w:p>
          <w:p w14:paraId="41F28C6D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Short term treatment options</w:t>
            </w:r>
          </w:p>
          <w:p w14:paraId="11021029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Creating awareness of chiropractic treatment </w:t>
            </w:r>
          </w:p>
          <w:p w14:paraId="1732B137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Alternative access to spinal segmental therapy</w:t>
            </w:r>
          </w:p>
          <w:p w14:paraId="0EC546ED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No evidence regarding difference of the two treatment options</w:t>
            </w:r>
          </w:p>
          <w:p w14:paraId="413EB190" w14:textId="762BEB60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Weak evidence for</w:t>
            </w:r>
            <w:r w:rsidRPr="000D5496">
              <w:t xml:space="preserve"> </w:t>
            </w:r>
            <w:r w:rsidRPr="000D5496">
              <w:rPr>
                <w:rFonts w:cs="Arial"/>
                <w:sz w:val="18"/>
                <w:szCs w:val="18"/>
              </w:rPr>
              <w:t>spinal manual therapy</w:t>
            </w: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983" w:type="dxa"/>
            <w:shd w:val="clear" w:color="auto" w:fill="auto"/>
          </w:tcPr>
          <w:p w14:paraId="1D2EB562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P &amp; C</w:t>
            </w:r>
          </w:p>
          <w:p w14:paraId="23F142CD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799C6FE9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017E3BC1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P</w:t>
            </w:r>
          </w:p>
          <w:p w14:paraId="62C70333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07D29C31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35BEA884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C</w:t>
            </w:r>
          </w:p>
          <w:p w14:paraId="6E53A9F1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shd w:val="clear" w:color="auto" w:fill="auto"/>
          </w:tcPr>
          <w:p w14:paraId="1AAB6229" w14:textId="77777777" w:rsidR="0059401A" w:rsidRPr="000D5496" w:rsidRDefault="0059401A" w:rsidP="0059401A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316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bCs/>
                <w:sz w:val="18"/>
                <w:szCs w:val="18"/>
              </w:rPr>
              <w:t>Evidence-based patient counselling</w:t>
            </w:r>
          </w:p>
          <w:p w14:paraId="3BE1900B" w14:textId="77777777" w:rsidR="0059401A" w:rsidRPr="000D5496" w:rsidRDefault="0059401A" w:rsidP="0059401A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321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bCs/>
                <w:sz w:val="18"/>
                <w:szCs w:val="18"/>
              </w:rPr>
              <w:t>Awareness for chiropractic treatment</w:t>
            </w:r>
          </w:p>
          <w:p w14:paraId="575FC4F8" w14:textId="77777777" w:rsidR="0059401A" w:rsidRPr="000D5496" w:rsidRDefault="0059401A" w:rsidP="0059401A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321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bCs/>
                <w:sz w:val="18"/>
                <w:szCs w:val="18"/>
              </w:rPr>
              <w:t>Evidence for treatment</w:t>
            </w:r>
          </w:p>
        </w:tc>
      </w:tr>
      <w:tr w:rsidR="0059401A" w:rsidRPr="000D5496" w14:paraId="381FBD33" w14:textId="77777777" w:rsidTr="00EC2B3D">
        <w:tc>
          <w:tcPr>
            <w:tcW w:w="1696" w:type="dxa"/>
            <w:shd w:val="clear" w:color="auto" w:fill="auto"/>
          </w:tcPr>
          <w:p w14:paraId="7547BFC0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Evidence</w:t>
            </w:r>
          </w:p>
        </w:tc>
        <w:tc>
          <w:tcPr>
            <w:tcW w:w="1701" w:type="dxa"/>
            <w:shd w:val="clear" w:color="auto" w:fill="auto"/>
          </w:tcPr>
          <w:p w14:paraId="5C940D61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Best clinical practice</w:t>
            </w:r>
          </w:p>
        </w:tc>
        <w:tc>
          <w:tcPr>
            <w:tcW w:w="1701" w:type="dxa"/>
            <w:shd w:val="clear" w:color="auto" w:fill="auto"/>
          </w:tcPr>
          <w:p w14:paraId="36D219FB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53B808F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 xml:space="preserve">Clinical practice depends on regulations, expert opinion, or experience </w:t>
            </w:r>
          </w:p>
        </w:tc>
        <w:tc>
          <w:tcPr>
            <w:tcW w:w="3260" w:type="dxa"/>
            <w:shd w:val="clear" w:color="auto" w:fill="auto"/>
          </w:tcPr>
          <w:p w14:paraId="46BFC7A3" w14:textId="77777777" w:rsidR="0059401A" w:rsidRPr="000D5496" w:rsidRDefault="0059401A" w:rsidP="00B35987">
            <w:pPr>
              <w:tabs>
                <w:tab w:val="left" w:pos="4617"/>
              </w:tabs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Success of</w:t>
            </w:r>
            <w:r w:rsidRPr="000D5496">
              <w:t xml:space="preserve"> </w:t>
            </w:r>
            <w:r w:rsidRPr="000D5496">
              <w:rPr>
                <w:rFonts w:cs="Arial"/>
                <w:sz w:val="18"/>
                <w:szCs w:val="18"/>
              </w:rPr>
              <w:t>nerve root injections</w:t>
            </w:r>
            <w:r w:rsidRPr="000D5496">
              <w:rPr>
                <w:rFonts w:cs="Arial"/>
                <w:color w:val="000000" w:themeColor="text1"/>
                <w:sz w:val="13"/>
                <w:szCs w:val="13"/>
              </w:rPr>
              <w:t xml:space="preserve"> </w:t>
            </w: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during escalation of treatment</w:t>
            </w:r>
          </w:p>
          <w:p w14:paraId="465AA250" w14:textId="77777777" w:rsidR="0059401A" w:rsidRPr="000D5496" w:rsidRDefault="0059401A" w:rsidP="00B35987">
            <w:pPr>
              <w:tabs>
                <w:tab w:val="left" w:pos="4617"/>
              </w:tabs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SAMM guidelines contraindicate for manipulation during acute radiculopathy</w:t>
            </w: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br/>
              <w:t>Effect of age on treatment response</w:t>
            </w:r>
          </w:p>
        </w:tc>
        <w:tc>
          <w:tcPr>
            <w:tcW w:w="983" w:type="dxa"/>
            <w:shd w:val="clear" w:color="auto" w:fill="auto"/>
          </w:tcPr>
          <w:p w14:paraId="1E11B8B2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301" w:type="dxa"/>
            <w:shd w:val="clear" w:color="auto" w:fill="auto"/>
          </w:tcPr>
          <w:p w14:paraId="28E75224" w14:textId="77777777" w:rsidR="0059401A" w:rsidRPr="000D5496" w:rsidRDefault="0059401A" w:rsidP="0059401A">
            <w:pPr>
              <w:pStyle w:val="ListParagraph"/>
              <w:numPr>
                <w:ilvl w:val="0"/>
                <w:numId w:val="4"/>
              </w:numPr>
              <w:tabs>
                <w:tab w:val="left" w:pos="4617"/>
              </w:tabs>
              <w:spacing w:line="240" w:lineRule="auto"/>
              <w:ind w:left="316"/>
              <w:rPr>
                <w:rFonts w:asciiTheme="minorHAnsi" w:hAnsiTheme="minorHAnsi" w:cs="Arial"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sz w:val="18"/>
                <w:szCs w:val="18"/>
              </w:rPr>
              <w:t xml:space="preserve">Revision of current best clinical practice </w:t>
            </w:r>
          </w:p>
          <w:p w14:paraId="4D4701E0" w14:textId="77777777" w:rsidR="0059401A" w:rsidRPr="000D5496" w:rsidRDefault="0059401A" w:rsidP="0059401A">
            <w:pPr>
              <w:pStyle w:val="ListParagraph"/>
              <w:numPr>
                <w:ilvl w:val="0"/>
                <w:numId w:val="4"/>
              </w:numPr>
              <w:tabs>
                <w:tab w:val="left" w:pos="4617"/>
              </w:tabs>
              <w:spacing w:line="240" w:lineRule="auto"/>
              <w:ind w:left="316"/>
              <w:rPr>
                <w:rFonts w:asciiTheme="minorHAnsi" w:hAnsiTheme="minorHAnsi" w:cs="Arial"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sz w:val="18"/>
                <w:szCs w:val="18"/>
              </w:rPr>
              <w:t>Guideline development</w:t>
            </w:r>
          </w:p>
        </w:tc>
      </w:tr>
      <w:tr w:rsidR="0059401A" w:rsidRPr="000D5496" w14:paraId="7D914483" w14:textId="77777777" w:rsidTr="00EC2B3D">
        <w:tc>
          <w:tcPr>
            <w:tcW w:w="1696" w:type="dxa"/>
            <w:shd w:val="clear" w:color="auto" w:fill="auto"/>
          </w:tcPr>
          <w:p w14:paraId="34AA2AAA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Prerequisites</w:t>
            </w:r>
          </w:p>
        </w:tc>
        <w:tc>
          <w:tcPr>
            <w:tcW w:w="1701" w:type="dxa"/>
            <w:shd w:val="clear" w:color="auto" w:fill="auto"/>
          </w:tcPr>
          <w:p w14:paraId="7F338D20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 xml:space="preserve">Request of </w:t>
            </w:r>
            <w:r w:rsidRPr="000D5496">
              <w:rPr>
                <w:rFonts w:cs="Arial"/>
                <w:bCs/>
                <w:sz w:val="18"/>
                <w:szCs w:val="18"/>
              </w:rPr>
              <w:br/>
              <w:t xml:space="preserve">pre-study-enrolment information </w:t>
            </w:r>
          </w:p>
        </w:tc>
        <w:tc>
          <w:tcPr>
            <w:tcW w:w="1701" w:type="dxa"/>
            <w:shd w:val="clear" w:color="auto" w:fill="auto"/>
          </w:tcPr>
          <w:p w14:paraId="77BA0EDD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Procedure related information</w:t>
            </w:r>
          </w:p>
        </w:tc>
        <w:tc>
          <w:tcPr>
            <w:tcW w:w="1701" w:type="dxa"/>
            <w:shd w:val="clear" w:color="auto" w:fill="auto"/>
          </w:tcPr>
          <w:p w14:paraId="37D9396F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Information prior to study enrolment regarding study procedure (blinding, randomization…)</w:t>
            </w:r>
          </w:p>
        </w:tc>
        <w:tc>
          <w:tcPr>
            <w:tcW w:w="3260" w:type="dxa"/>
            <w:shd w:val="clear" w:color="auto" w:fill="auto"/>
          </w:tcPr>
          <w:p w14:paraId="237D28A0" w14:textId="77777777" w:rsidR="0059401A" w:rsidRPr="000D5496" w:rsidRDefault="0059401A" w:rsidP="00B35987">
            <w:pPr>
              <w:tabs>
                <w:tab w:val="left" w:pos="4617"/>
              </w:tabs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 xml:space="preserve">Good education about blinding process and discontinuation of medication </w:t>
            </w:r>
          </w:p>
          <w:p w14:paraId="138C38AD" w14:textId="77777777" w:rsidR="0059401A" w:rsidRPr="000D5496" w:rsidRDefault="0059401A" w:rsidP="00B35987">
            <w:pPr>
              <w:tabs>
                <w:tab w:val="left" w:pos="4617"/>
              </w:tabs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 xml:space="preserve">Possibility to exit </w:t>
            </w:r>
            <w:proofErr w:type="gramStart"/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study</w:t>
            </w:r>
            <w:proofErr w:type="gramEnd"/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05670152" w14:textId="77777777" w:rsidR="0059401A" w:rsidRPr="000D5496" w:rsidRDefault="0059401A" w:rsidP="00B35987">
            <w:pPr>
              <w:tabs>
                <w:tab w:val="left" w:pos="4617"/>
              </w:tabs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Experienced treatment chiropractor</w:t>
            </w:r>
          </w:p>
          <w:p w14:paraId="5BAA4A4E" w14:textId="77777777" w:rsidR="0059401A" w:rsidRPr="000D5496" w:rsidRDefault="0059401A" w:rsidP="00B35987">
            <w:pPr>
              <w:tabs>
                <w:tab w:val="left" w:pos="4617"/>
              </w:tabs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Randomization is tricky, one should have both options</w:t>
            </w: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br/>
              <w:t>PEG scale explanation of “average” and provide examples for “pain influence on daily activity”</w:t>
            </w:r>
          </w:p>
        </w:tc>
        <w:tc>
          <w:tcPr>
            <w:tcW w:w="983" w:type="dxa"/>
            <w:shd w:val="clear" w:color="auto" w:fill="auto"/>
          </w:tcPr>
          <w:p w14:paraId="2EF16FEC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P</w:t>
            </w:r>
          </w:p>
          <w:p w14:paraId="7F5F858D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0E9363BE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47662AB1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3580AAC2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2423A1E1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06060092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301" w:type="dxa"/>
            <w:vMerge w:val="restart"/>
            <w:shd w:val="clear" w:color="auto" w:fill="auto"/>
          </w:tcPr>
          <w:p w14:paraId="2F508D9F" w14:textId="77777777" w:rsidR="0059401A" w:rsidRPr="000D5496" w:rsidRDefault="0059401A" w:rsidP="0059401A">
            <w:pPr>
              <w:pStyle w:val="ListParagraph"/>
              <w:numPr>
                <w:ilvl w:val="0"/>
                <w:numId w:val="4"/>
              </w:numPr>
              <w:tabs>
                <w:tab w:val="left" w:pos="4617"/>
              </w:tabs>
              <w:spacing w:line="240" w:lineRule="auto"/>
              <w:ind w:left="316"/>
              <w:rPr>
                <w:rFonts w:asciiTheme="minorHAnsi" w:hAnsiTheme="minorHAnsi" w:cs="Arial"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sz w:val="18"/>
                <w:szCs w:val="18"/>
              </w:rPr>
              <w:t>Study participation</w:t>
            </w:r>
          </w:p>
          <w:p w14:paraId="4055E986" w14:textId="77777777" w:rsidR="0059401A" w:rsidRPr="000D5496" w:rsidRDefault="0059401A" w:rsidP="0059401A">
            <w:pPr>
              <w:pStyle w:val="ListParagraph"/>
              <w:numPr>
                <w:ilvl w:val="0"/>
                <w:numId w:val="4"/>
              </w:numPr>
              <w:tabs>
                <w:tab w:val="left" w:pos="4617"/>
              </w:tabs>
              <w:spacing w:line="240" w:lineRule="auto"/>
              <w:ind w:left="316"/>
              <w:rPr>
                <w:rFonts w:asciiTheme="minorHAnsi" w:hAnsiTheme="minorHAnsi" w:cs="Arial"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sz w:val="18"/>
                <w:szCs w:val="18"/>
              </w:rPr>
              <w:t xml:space="preserve">Lowering occurrence of problems during study participation </w:t>
            </w:r>
          </w:p>
          <w:p w14:paraId="3AEC8E93" w14:textId="77777777" w:rsidR="0059401A" w:rsidRPr="000D5496" w:rsidRDefault="0059401A" w:rsidP="0059401A">
            <w:pPr>
              <w:pStyle w:val="ListParagraph"/>
              <w:numPr>
                <w:ilvl w:val="0"/>
                <w:numId w:val="4"/>
              </w:numPr>
              <w:tabs>
                <w:tab w:val="left" w:pos="4617"/>
              </w:tabs>
              <w:spacing w:line="240" w:lineRule="auto"/>
              <w:ind w:left="316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bCs/>
                <w:sz w:val="18"/>
                <w:szCs w:val="18"/>
              </w:rPr>
              <w:t>Detailed study information in patient information document</w:t>
            </w:r>
          </w:p>
          <w:p w14:paraId="20266F87" w14:textId="77777777" w:rsidR="0059401A" w:rsidRPr="000D5496" w:rsidRDefault="0059401A" w:rsidP="00B35987">
            <w:pPr>
              <w:pStyle w:val="ListParagraph"/>
              <w:tabs>
                <w:tab w:val="left" w:pos="4617"/>
              </w:tabs>
              <w:ind w:left="316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59401A" w:rsidRPr="000D5496" w14:paraId="53D1DDF3" w14:textId="77777777" w:rsidTr="00EC2B3D">
        <w:tc>
          <w:tcPr>
            <w:tcW w:w="1696" w:type="dxa"/>
            <w:shd w:val="clear" w:color="auto" w:fill="auto"/>
          </w:tcPr>
          <w:p w14:paraId="48FE57D1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07BBAED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5BEF350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Treatment related information</w:t>
            </w:r>
          </w:p>
        </w:tc>
        <w:tc>
          <w:tcPr>
            <w:tcW w:w="1701" w:type="dxa"/>
            <w:shd w:val="clear" w:color="auto" w:fill="auto"/>
          </w:tcPr>
          <w:p w14:paraId="0988F60B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Information prior to study enrolment regarding exposure to treatment</w:t>
            </w:r>
          </w:p>
        </w:tc>
        <w:tc>
          <w:tcPr>
            <w:tcW w:w="3260" w:type="dxa"/>
            <w:shd w:val="clear" w:color="auto" w:fill="auto"/>
          </w:tcPr>
          <w:p w14:paraId="6653BD64" w14:textId="77777777" w:rsidR="0059401A" w:rsidRPr="000D5496" w:rsidRDefault="0059401A" w:rsidP="00B35987">
            <w:pPr>
              <w:tabs>
                <w:tab w:val="left" w:pos="4617"/>
              </w:tabs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Fast treatment start</w:t>
            </w:r>
          </w:p>
          <w:p w14:paraId="3595846A" w14:textId="77777777" w:rsidR="0059401A" w:rsidRPr="000D5496" w:rsidRDefault="0059401A" w:rsidP="00B35987">
            <w:pPr>
              <w:tabs>
                <w:tab w:val="left" w:pos="4617"/>
              </w:tabs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 xml:space="preserve">Study details with treatment options </w:t>
            </w: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br/>
              <w:t xml:space="preserve">Minimizing exposure to unnecessary treatment (CT sham </w:t>
            </w:r>
            <w:r w:rsidRPr="000D5496">
              <w:rPr>
                <w:rFonts w:cs="Arial"/>
                <w:sz w:val="18"/>
                <w:szCs w:val="18"/>
              </w:rPr>
              <w:t>nerve root injections</w:t>
            </w: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 xml:space="preserve">) </w:t>
            </w:r>
          </w:p>
          <w:p w14:paraId="44059D3D" w14:textId="77777777" w:rsidR="0059401A" w:rsidRPr="000D5496" w:rsidRDefault="0059401A" w:rsidP="00B35987">
            <w:pPr>
              <w:tabs>
                <w:tab w:val="left" w:pos="4617"/>
              </w:tabs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Preventing potential negative side effects</w:t>
            </w: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br/>
              <w:t xml:space="preserve">Information about varying response to </w:t>
            </w:r>
            <w:r w:rsidRPr="000D5496">
              <w:rPr>
                <w:rFonts w:cs="Arial"/>
                <w:sz w:val="18"/>
                <w:szCs w:val="18"/>
              </w:rPr>
              <w:t>nerve root injections</w:t>
            </w:r>
          </w:p>
        </w:tc>
        <w:tc>
          <w:tcPr>
            <w:tcW w:w="983" w:type="dxa"/>
            <w:shd w:val="clear" w:color="auto" w:fill="auto"/>
          </w:tcPr>
          <w:p w14:paraId="266E18FC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C</w:t>
            </w:r>
          </w:p>
          <w:p w14:paraId="68C13DA2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586651A2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68568F43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5BC2EE41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603B298C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2301" w:type="dxa"/>
            <w:vMerge/>
            <w:shd w:val="clear" w:color="auto" w:fill="auto"/>
          </w:tcPr>
          <w:p w14:paraId="58B5DC50" w14:textId="77777777" w:rsidR="0059401A" w:rsidRPr="000D5496" w:rsidRDefault="0059401A" w:rsidP="00B35987">
            <w:pPr>
              <w:pStyle w:val="ListParagraph"/>
              <w:tabs>
                <w:tab w:val="left" w:pos="4617"/>
              </w:tabs>
              <w:ind w:left="316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59401A" w:rsidRPr="000D5496" w14:paraId="41A5744A" w14:textId="77777777" w:rsidTr="00EC2B3D">
        <w:tc>
          <w:tcPr>
            <w:tcW w:w="1696" w:type="dxa"/>
            <w:shd w:val="clear" w:color="auto" w:fill="auto"/>
          </w:tcPr>
          <w:p w14:paraId="353C9AE7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710F71C6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788C9B4F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Context related information</w:t>
            </w:r>
          </w:p>
        </w:tc>
        <w:tc>
          <w:tcPr>
            <w:tcW w:w="1701" w:type="dxa"/>
            <w:shd w:val="clear" w:color="auto" w:fill="auto"/>
          </w:tcPr>
          <w:p w14:paraId="452F1292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 xml:space="preserve">Information relevant for recruiting clinician </w:t>
            </w:r>
          </w:p>
        </w:tc>
        <w:tc>
          <w:tcPr>
            <w:tcW w:w="3260" w:type="dxa"/>
            <w:shd w:val="clear" w:color="auto" w:fill="auto"/>
          </w:tcPr>
          <w:p w14:paraId="39E84208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Contraindication for therapies or medication during follow up while study participation</w:t>
            </w:r>
          </w:p>
        </w:tc>
        <w:tc>
          <w:tcPr>
            <w:tcW w:w="983" w:type="dxa"/>
            <w:shd w:val="clear" w:color="auto" w:fill="auto"/>
          </w:tcPr>
          <w:p w14:paraId="1E3A0254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301" w:type="dxa"/>
            <w:shd w:val="clear" w:color="auto" w:fill="auto"/>
          </w:tcPr>
          <w:p w14:paraId="327806B1" w14:textId="77777777" w:rsidR="0059401A" w:rsidRPr="000D5496" w:rsidRDefault="0059401A" w:rsidP="0059401A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316"/>
              <w:rPr>
                <w:rFonts w:asciiTheme="minorHAnsi" w:hAnsiTheme="minorHAnsi" w:cs="Arial"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sz w:val="18"/>
                <w:szCs w:val="18"/>
              </w:rPr>
              <w:t>Patient-centred care during study participation</w:t>
            </w:r>
          </w:p>
        </w:tc>
      </w:tr>
      <w:tr w:rsidR="0059401A" w:rsidRPr="00EC2B3D" w14:paraId="2B2CD7BA" w14:textId="77777777" w:rsidTr="00EC2B3D">
        <w:tc>
          <w:tcPr>
            <w:tcW w:w="1696" w:type="dxa"/>
            <w:shd w:val="clear" w:color="auto" w:fill="auto"/>
          </w:tcPr>
          <w:p w14:paraId="036B195F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EB906DC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Perception of participation terms</w:t>
            </w:r>
          </w:p>
        </w:tc>
        <w:tc>
          <w:tcPr>
            <w:tcW w:w="1701" w:type="dxa"/>
            <w:shd w:val="clear" w:color="auto" w:fill="auto"/>
          </w:tcPr>
          <w:p w14:paraId="5B490C59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Treatment demands</w:t>
            </w:r>
          </w:p>
        </w:tc>
        <w:tc>
          <w:tcPr>
            <w:tcW w:w="1701" w:type="dxa"/>
            <w:shd w:val="clear" w:color="auto" w:fill="auto"/>
          </w:tcPr>
          <w:p w14:paraId="1C6B97CA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Therapy prerequisites that must be considered for study participation</w:t>
            </w:r>
          </w:p>
        </w:tc>
        <w:tc>
          <w:tcPr>
            <w:tcW w:w="3260" w:type="dxa"/>
            <w:shd w:val="clear" w:color="auto" w:fill="auto"/>
          </w:tcPr>
          <w:p w14:paraId="66AAD19C" w14:textId="77777777" w:rsidR="0059401A" w:rsidRPr="000D5496" w:rsidRDefault="0059401A" w:rsidP="00B35987">
            <w:pPr>
              <w:tabs>
                <w:tab w:val="left" w:pos="4617"/>
              </w:tabs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Patient well-being comes </w:t>
            </w:r>
            <w:proofErr w:type="gramStart"/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first</w:t>
            </w:r>
            <w:proofErr w:type="gramEnd"/>
          </w:p>
          <w:p w14:paraId="42383479" w14:textId="77777777" w:rsidR="0059401A" w:rsidRPr="000D5496" w:rsidRDefault="0059401A" w:rsidP="00B35987">
            <w:pPr>
              <w:tabs>
                <w:tab w:val="left" w:pos="4617"/>
              </w:tabs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Effective treatment</w:t>
            </w:r>
          </w:p>
          <w:p w14:paraId="0141E7E4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Equal treatment options</w:t>
            </w:r>
          </w:p>
          <w:p w14:paraId="5869D8D0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No experimental treatment </w:t>
            </w:r>
          </w:p>
          <w:p w14:paraId="6FAF8C3C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No disadvantages </w:t>
            </w:r>
          </w:p>
          <w:p w14:paraId="3CA3DBF3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Possibility to change treatment method</w:t>
            </w: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br/>
              <w:t xml:space="preserve">Prevent unnecessary exposure to radiation (CT sham </w:t>
            </w:r>
            <w:r w:rsidRPr="000D5496">
              <w:rPr>
                <w:rFonts w:cs="Arial"/>
                <w:sz w:val="18"/>
                <w:szCs w:val="18"/>
              </w:rPr>
              <w:t>nerve root injections</w:t>
            </w: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83" w:type="dxa"/>
            <w:shd w:val="clear" w:color="auto" w:fill="auto"/>
          </w:tcPr>
          <w:p w14:paraId="7539C062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P</w:t>
            </w:r>
          </w:p>
          <w:p w14:paraId="439657E7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79B70CC2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7E71787E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622869F0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4375193E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7E563F6E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4DCC4BFB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301" w:type="dxa"/>
            <w:shd w:val="clear" w:color="auto" w:fill="auto"/>
          </w:tcPr>
          <w:p w14:paraId="318BC11D" w14:textId="77777777" w:rsidR="0059401A" w:rsidRPr="000D5496" w:rsidRDefault="0059401A" w:rsidP="0059401A">
            <w:pPr>
              <w:pStyle w:val="ListParagraph"/>
              <w:numPr>
                <w:ilvl w:val="0"/>
                <w:numId w:val="18"/>
              </w:numPr>
              <w:tabs>
                <w:tab w:val="left" w:pos="4617"/>
              </w:tabs>
              <w:spacing w:line="240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bCs/>
                <w:sz w:val="18"/>
                <w:szCs w:val="18"/>
              </w:rPr>
              <w:t>Patient therapy prerequisites (no experimental treatment, equal options)</w:t>
            </w:r>
          </w:p>
          <w:p w14:paraId="597C42B6" w14:textId="77777777" w:rsidR="0059401A" w:rsidRPr="000D5496" w:rsidRDefault="0059401A" w:rsidP="0059401A">
            <w:pPr>
              <w:pStyle w:val="ListParagraph"/>
              <w:numPr>
                <w:ilvl w:val="0"/>
                <w:numId w:val="5"/>
              </w:numPr>
              <w:tabs>
                <w:tab w:val="left" w:pos="4617"/>
              </w:tabs>
              <w:spacing w:line="240" w:lineRule="auto"/>
              <w:ind w:left="316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bCs/>
                <w:sz w:val="18"/>
                <w:szCs w:val="18"/>
              </w:rPr>
              <w:t>Study participation</w:t>
            </w:r>
          </w:p>
          <w:p w14:paraId="0F181D68" w14:textId="77777777" w:rsidR="0059401A" w:rsidRPr="000D5496" w:rsidRDefault="0059401A" w:rsidP="0059401A">
            <w:pPr>
              <w:pStyle w:val="ListParagraph"/>
              <w:numPr>
                <w:ilvl w:val="0"/>
                <w:numId w:val="5"/>
              </w:numPr>
              <w:tabs>
                <w:tab w:val="left" w:pos="4617"/>
              </w:tabs>
              <w:spacing w:line="240" w:lineRule="auto"/>
              <w:ind w:left="316"/>
              <w:rPr>
                <w:rFonts w:asciiTheme="minorHAnsi" w:hAnsiTheme="minorHAnsi" w:cs="Arial"/>
                <w:bCs/>
                <w:sz w:val="18"/>
                <w:szCs w:val="18"/>
                <w:lang w:val="fr-CH"/>
              </w:rPr>
            </w:pPr>
            <w:r w:rsidRPr="000D5496">
              <w:rPr>
                <w:rFonts w:asciiTheme="minorHAnsi" w:hAnsiTheme="minorHAnsi" w:cs="Arial"/>
                <w:bCs/>
                <w:sz w:val="18"/>
                <w:szCs w:val="18"/>
                <w:lang w:val="fr-CH"/>
              </w:rPr>
              <w:t>Adaptations to patient information document</w:t>
            </w:r>
          </w:p>
        </w:tc>
      </w:tr>
      <w:tr w:rsidR="0059401A" w:rsidRPr="000D5496" w14:paraId="476D1AB7" w14:textId="77777777" w:rsidTr="00EC2B3D">
        <w:tc>
          <w:tcPr>
            <w:tcW w:w="1696" w:type="dxa"/>
            <w:shd w:val="clear" w:color="auto" w:fill="auto"/>
          </w:tcPr>
          <w:p w14:paraId="725CD634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  <w:lang w:val="fr-CH"/>
              </w:rPr>
            </w:pPr>
          </w:p>
        </w:tc>
        <w:tc>
          <w:tcPr>
            <w:tcW w:w="1701" w:type="dxa"/>
            <w:shd w:val="clear" w:color="auto" w:fill="auto"/>
          </w:tcPr>
          <w:p w14:paraId="6E928EB6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  <w:lang w:val="fr-CH"/>
              </w:rPr>
            </w:pPr>
          </w:p>
        </w:tc>
        <w:tc>
          <w:tcPr>
            <w:tcW w:w="1701" w:type="dxa"/>
            <w:shd w:val="clear" w:color="auto" w:fill="auto"/>
          </w:tcPr>
          <w:p w14:paraId="0779C5B2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 xml:space="preserve">Patient care </w:t>
            </w:r>
          </w:p>
        </w:tc>
        <w:tc>
          <w:tcPr>
            <w:tcW w:w="1701" w:type="dxa"/>
            <w:shd w:val="clear" w:color="auto" w:fill="auto"/>
          </w:tcPr>
          <w:p w14:paraId="65A1EE97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 xml:space="preserve">Patient care throughout study participation </w:t>
            </w:r>
          </w:p>
        </w:tc>
        <w:tc>
          <w:tcPr>
            <w:tcW w:w="3260" w:type="dxa"/>
            <w:shd w:val="clear" w:color="auto" w:fill="auto"/>
          </w:tcPr>
          <w:p w14:paraId="104B0826" w14:textId="77777777" w:rsidR="0059401A" w:rsidRPr="000D5496" w:rsidRDefault="0059401A" w:rsidP="00B35987">
            <w:pPr>
              <w:tabs>
                <w:tab w:val="left" w:pos="4617"/>
              </w:tabs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No restrictions for continued care of recruiting clinician</w:t>
            </w:r>
          </w:p>
          <w:p w14:paraId="298465DC" w14:textId="77777777" w:rsidR="0059401A" w:rsidRPr="000D5496" w:rsidRDefault="0059401A" w:rsidP="00B35987">
            <w:pPr>
              <w:tabs>
                <w:tab w:val="left" w:pos="4617"/>
              </w:tabs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One contact person for patients during participation</w:t>
            </w:r>
          </w:p>
          <w:p w14:paraId="57446A68" w14:textId="77777777" w:rsidR="0059401A" w:rsidRPr="000D5496" w:rsidRDefault="0059401A" w:rsidP="00B35987">
            <w:pPr>
              <w:tabs>
                <w:tab w:val="left" w:pos="4617"/>
              </w:tabs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Detailed pain anamnesis</w:t>
            </w:r>
          </w:p>
          <w:p w14:paraId="76B30E8A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Confidence in caregiver</w:t>
            </w:r>
          </w:p>
          <w:p w14:paraId="4E41C083" w14:textId="77777777" w:rsidR="0059401A" w:rsidRPr="000D5496" w:rsidRDefault="0059401A" w:rsidP="00B35987">
            <w:pPr>
              <w:tabs>
                <w:tab w:val="left" w:pos="4617"/>
              </w:tabs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Intensive care, especially during discontinuation of medication</w:t>
            </w: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br/>
              <w:t>Experienced supervising chiropractor</w:t>
            </w:r>
          </w:p>
          <w:p w14:paraId="4B834F82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Importance of patient-cantered care</w:t>
            </w:r>
          </w:p>
        </w:tc>
        <w:tc>
          <w:tcPr>
            <w:tcW w:w="983" w:type="dxa"/>
            <w:shd w:val="clear" w:color="auto" w:fill="auto"/>
          </w:tcPr>
          <w:p w14:paraId="078E19FA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C</w:t>
            </w:r>
          </w:p>
          <w:p w14:paraId="718746F0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6DB94B16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P</w:t>
            </w:r>
          </w:p>
          <w:p w14:paraId="78828C64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4350CCD7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0DCF3F55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62BD5095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13C94085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2ABCE05F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2AF85CE0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301" w:type="dxa"/>
            <w:shd w:val="clear" w:color="auto" w:fill="auto"/>
          </w:tcPr>
          <w:p w14:paraId="150FD857" w14:textId="77777777" w:rsidR="0059401A" w:rsidRPr="000D5496" w:rsidRDefault="0059401A" w:rsidP="0059401A">
            <w:pPr>
              <w:pStyle w:val="ListParagraph"/>
              <w:numPr>
                <w:ilvl w:val="0"/>
                <w:numId w:val="6"/>
              </w:numPr>
              <w:tabs>
                <w:tab w:val="left" w:pos="4617"/>
              </w:tabs>
              <w:spacing w:line="240" w:lineRule="auto"/>
              <w:ind w:left="316"/>
              <w:rPr>
                <w:rFonts w:asciiTheme="minorHAnsi" w:hAnsiTheme="minorHAnsi" w:cs="Arial"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sz w:val="18"/>
                <w:szCs w:val="18"/>
              </w:rPr>
              <w:t>Recruiting clinician</w:t>
            </w:r>
          </w:p>
          <w:p w14:paraId="1BEB48B7" w14:textId="77777777" w:rsidR="0059401A" w:rsidRPr="000D5496" w:rsidRDefault="0059401A" w:rsidP="0059401A">
            <w:pPr>
              <w:pStyle w:val="ListParagraph"/>
              <w:numPr>
                <w:ilvl w:val="0"/>
                <w:numId w:val="6"/>
              </w:numPr>
              <w:tabs>
                <w:tab w:val="left" w:pos="4617"/>
              </w:tabs>
              <w:spacing w:line="240" w:lineRule="auto"/>
              <w:ind w:left="316"/>
              <w:rPr>
                <w:rFonts w:asciiTheme="minorHAnsi" w:hAnsiTheme="minorHAnsi" w:cs="Arial"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sz w:val="18"/>
                <w:szCs w:val="18"/>
              </w:rPr>
              <w:t>Patient-centred care during study participation</w:t>
            </w:r>
          </w:p>
          <w:p w14:paraId="2C51566B" w14:textId="77777777" w:rsidR="0059401A" w:rsidRPr="000D5496" w:rsidRDefault="0059401A" w:rsidP="0059401A">
            <w:pPr>
              <w:pStyle w:val="ListParagraph"/>
              <w:numPr>
                <w:ilvl w:val="0"/>
                <w:numId w:val="6"/>
              </w:numPr>
              <w:tabs>
                <w:tab w:val="left" w:pos="4617"/>
              </w:tabs>
              <w:spacing w:line="240" w:lineRule="auto"/>
              <w:ind w:left="316"/>
              <w:rPr>
                <w:rFonts w:asciiTheme="minorHAnsi" w:hAnsiTheme="minorHAnsi" w:cs="Arial"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sz w:val="18"/>
                <w:szCs w:val="18"/>
              </w:rPr>
              <w:t>Good patient-clinician relationship</w:t>
            </w:r>
          </w:p>
        </w:tc>
      </w:tr>
      <w:tr w:rsidR="0059401A" w:rsidRPr="000D5496" w14:paraId="5206066D" w14:textId="77777777" w:rsidTr="00EC2B3D">
        <w:tc>
          <w:tcPr>
            <w:tcW w:w="1696" w:type="dxa"/>
            <w:shd w:val="clear" w:color="auto" w:fill="auto"/>
          </w:tcPr>
          <w:p w14:paraId="3FA6C223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7B728284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Perception of costs</w:t>
            </w:r>
          </w:p>
        </w:tc>
        <w:tc>
          <w:tcPr>
            <w:tcW w:w="1701" w:type="dxa"/>
            <w:shd w:val="clear" w:color="auto" w:fill="auto"/>
          </w:tcPr>
          <w:p w14:paraId="7305FEEE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811EFC4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Additional costs added to patient or clinician due to study involvement</w:t>
            </w:r>
          </w:p>
        </w:tc>
        <w:tc>
          <w:tcPr>
            <w:tcW w:w="3260" w:type="dxa"/>
            <w:shd w:val="clear" w:color="auto" w:fill="auto"/>
          </w:tcPr>
          <w:p w14:paraId="7327FD0E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 xml:space="preserve">Financial impact because of loss of follow up </w:t>
            </w:r>
            <w:proofErr w:type="gramStart"/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treatments</w:t>
            </w:r>
            <w:proofErr w:type="gramEnd"/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6023ED88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Cost coverage during treatment?</w:t>
            </w:r>
          </w:p>
          <w:p w14:paraId="5D5C6660" w14:textId="77777777" w:rsidR="0059401A" w:rsidRPr="000D5496" w:rsidRDefault="0059401A" w:rsidP="00B35987">
            <w:pPr>
              <w:tabs>
                <w:tab w:val="left" w:pos="4617"/>
              </w:tabs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Added workload for patients</w:t>
            </w:r>
          </w:p>
        </w:tc>
        <w:tc>
          <w:tcPr>
            <w:tcW w:w="983" w:type="dxa"/>
            <w:shd w:val="clear" w:color="auto" w:fill="auto"/>
          </w:tcPr>
          <w:p w14:paraId="3CD06743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301" w:type="dxa"/>
            <w:shd w:val="clear" w:color="auto" w:fill="auto"/>
          </w:tcPr>
          <w:p w14:paraId="22164EE2" w14:textId="77777777" w:rsidR="0059401A" w:rsidRPr="000D5496" w:rsidRDefault="0059401A" w:rsidP="0059401A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316"/>
              <w:rPr>
                <w:rFonts w:asciiTheme="minorHAnsi" w:hAnsiTheme="minorHAnsi" w:cs="Arial"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sz w:val="18"/>
                <w:szCs w:val="18"/>
              </w:rPr>
              <w:t xml:space="preserve">Willingness for study participation or acting as recruiting </w:t>
            </w:r>
            <w:proofErr w:type="gramStart"/>
            <w:r w:rsidRPr="000D5496">
              <w:rPr>
                <w:rFonts w:asciiTheme="minorHAnsi" w:hAnsiTheme="minorHAnsi" w:cs="Arial"/>
                <w:sz w:val="18"/>
                <w:szCs w:val="18"/>
              </w:rPr>
              <w:t>clinician</w:t>
            </w:r>
            <w:proofErr w:type="gramEnd"/>
          </w:p>
          <w:p w14:paraId="4CDCE9E6" w14:textId="77777777" w:rsidR="0059401A" w:rsidRPr="000D5496" w:rsidRDefault="0059401A" w:rsidP="0059401A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316"/>
              <w:rPr>
                <w:rFonts w:asciiTheme="minorHAnsi" w:hAnsiTheme="minorHAnsi" w:cs="Arial"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sz w:val="18"/>
                <w:szCs w:val="18"/>
              </w:rPr>
              <w:t xml:space="preserve">Minimization of costs </w:t>
            </w:r>
          </w:p>
        </w:tc>
      </w:tr>
      <w:tr w:rsidR="0059401A" w:rsidRPr="000D5496" w14:paraId="6DDBA093" w14:textId="77777777" w:rsidTr="00EC2B3D">
        <w:tc>
          <w:tcPr>
            <w:tcW w:w="1696" w:type="dxa"/>
            <w:shd w:val="clear" w:color="auto" w:fill="auto"/>
          </w:tcPr>
          <w:p w14:paraId="4C3176B0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Study procedure</w:t>
            </w:r>
          </w:p>
        </w:tc>
        <w:tc>
          <w:tcPr>
            <w:tcW w:w="1701" w:type="dxa"/>
            <w:shd w:val="clear" w:color="auto" w:fill="auto"/>
          </w:tcPr>
          <w:p w14:paraId="20A317C7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Time management</w:t>
            </w:r>
          </w:p>
        </w:tc>
        <w:tc>
          <w:tcPr>
            <w:tcW w:w="1701" w:type="dxa"/>
            <w:shd w:val="clear" w:color="auto" w:fill="auto"/>
          </w:tcPr>
          <w:p w14:paraId="2BD3FEF7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Request for time efficiency</w:t>
            </w:r>
          </w:p>
        </w:tc>
        <w:tc>
          <w:tcPr>
            <w:tcW w:w="1701" w:type="dxa"/>
            <w:shd w:val="clear" w:color="auto" w:fill="auto"/>
          </w:tcPr>
          <w:p w14:paraId="7EE9231E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 xml:space="preserve">Temporal requests for increasing efficiency and minimizing patient </w:t>
            </w:r>
            <w:r w:rsidRPr="000D5496">
              <w:rPr>
                <w:rFonts w:cs="Arial"/>
                <w:bCs/>
                <w:sz w:val="18"/>
                <w:szCs w:val="18"/>
              </w:rPr>
              <w:lastRenderedPageBreak/>
              <w:t>and clinician burden of participation</w:t>
            </w:r>
          </w:p>
        </w:tc>
        <w:tc>
          <w:tcPr>
            <w:tcW w:w="3260" w:type="dxa"/>
            <w:shd w:val="clear" w:color="auto" w:fill="auto"/>
          </w:tcPr>
          <w:p w14:paraId="50F52A7C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Minimal waiting time for patients</w:t>
            </w:r>
          </w:p>
          <w:p w14:paraId="686BC929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Pre-selecting patient with MRI at GP prior to assignment to study</w:t>
            </w:r>
          </w:p>
          <w:p w14:paraId="0A111C3D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 xml:space="preserve">Easy process for recruitment </w:t>
            </w:r>
          </w:p>
        </w:tc>
        <w:tc>
          <w:tcPr>
            <w:tcW w:w="983" w:type="dxa"/>
            <w:shd w:val="clear" w:color="auto" w:fill="auto"/>
          </w:tcPr>
          <w:p w14:paraId="4D750AAE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301" w:type="dxa"/>
            <w:shd w:val="clear" w:color="auto" w:fill="auto"/>
          </w:tcPr>
          <w:p w14:paraId="1E2789BC" w14:textId="77777777" w:rsidR="0059401A" w:rsidRPr="000D5496" w:rsidRDefault="0059401A" w:rsidP="0059401A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326"/>
              <w:rPr>
                <w:rFonts w:asciiTheme="minorHAnsi" w:hAnsiTheme="minorHAnsi" w:cs="Arial"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sz w:val="18"/>
                <w:szCs w:val="18"/>
              </w:rPr>
              <w:t>Adaptations to recruitment process (e.g., pre-selection, minimal effort recruitment)</w:t>
            </w:r>
          </w:p>
        </w:tc>
      </w:tr>
      <w:tr w:rsidR="0059401A" w:rsidRPr="000D5496" w14:paraId="7CF7EDDD" w14:textId="77777777" w:rsidTr="00EC2B3D">
        <w:tc>
          <w:tcPr>
            <w:tcW w:w="1696" w:type="dxa"/>
            <w:shd w:val="clear" w:color="auto" w:fill="auto"/>
          </w:tcPr>
          <w:p w14:paraId="1DAC18D9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E41F075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72B2981C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Prioritization</w:t>
            </w:r>
          </w:p>
        </w:tc>
        <w:tc>
          <w:tcPr>
            <w:tcW w:w="1701" w:type="dxa"/>
            <w:shd w:val="clear" w:color="auto" w:fill="auto"/>
          </w:tcPr>
          <w:p w14:paraId="488261AF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 xml:space="preserve">Prioritization depending on patients’ condition </w:t>
            </w:r>
          </w:p>
        </w:tc>
        <w:tc>
          <w:tcPr>
            <w:tcW w:w="3260" w:type="dxa"/>
            <w:shd w:val="clear" w:color="auto" w:fill="auto"/>
          </w:tcPr>
          <w:p w14:paraId="4CEA45A0" w14:textId="77777777" w:rsidR="0059401A" w:rsidRPr="000D5496" w:rsidRDefault="0059401A" w:rsidP="00B35987">
            <w:pPr>
              <w:tabs>
                <w:tab w:val="left" w:pos="4617"/>
              </w:tabs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Screening for categorization of pain intensity</w:t>
            </w:r>
          </w:p>
          <w:p w14:paraId="527DD6CD" w14:textId="77777777" w:rsidR="0059401A" w:rsidRPr="000D5496" w:rsidRDefault="0059401A" w:rsidP="00B35987">
            <w:pPr>
              <w:tabs>
                <w:tab w:val="left" w:pos="4617"/>
              </w:tabs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Selection of patients NRS 5-6 as higher level require medication</w:t>
            </w: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br/>
              <w:t>Severe pain requires immediate start of treatment</w:t>
            </w:r>
          </w:p>
        </w:tc>
        <w:tc>
          <w:tcPr>
            <w:tcW w:w="983" w:type="dxa"/>
            <w:shd w:val="clear" w:color="auto" w:fill="auto"/>
          </w:tcPr>
          <w:p w14:paraId="40A661D8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C</w:t>
            </w:r>
          </w:p>
          <w:p w14:paraId="4A048079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29C1761A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C</w:t>
            </w:r>
          </w:p>
          <w:p w14:paraId="7DDC9C9B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1370EC5C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2301" w:type="dxa"/>
            <w:shd w:val="clear" w:color="auto" w:fill="auto"/>
          </w:tcPr>
          <w:p w14:paraId="6E28373F" w14:textId="77777777" w:rsidR="0059401A" w:rsidRPr="000D5496" w:rsidRDefault="0059401A" w:rsidP="0059401A">
            <w:pPr>
              <w:pStyle w:val="ListParagraph"/>
              <w:numPr>
                <w:ilvl w:val="0"/>
                <w:numId w:val="8"/>
              </w:numPr>
              <w:tabs>
                <w:tab w:val="left" w:pos="4617"/>
              </w:tabs>
              <w:spacing w:line="240" w:lineRule="auto"/>
              <w:ind w:left="326"/>
              <w:rPr>
                <w:rFonts w:asciiTheme="minorHAnsi" w:hAnsiTheme="minorHAnsi" w:cs="Arial"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sz w:val="18"/>
                <w:szCs w:val="18"/>
              </w:rPr>
              <w:t>Efficient patient recruitment</w:t>
            </w:r>
          </w:p>
          <w:p w14:paraId="17DC6413" w14:textId="77777777" w:rsidR="0059401A" w:rsidRPr="000D5496" w:rsidRDefault="0059401A" w:rsidP="0059401A">
            <w:pPr>
              <w:pStyle w:val="ListParagraph"/>
              <w:numPr>
                <w:ilvl w:val="0"/>
                <w:numId w:val="8"/>
              </w:numPr>
              <w:tabs>
                <w:tab w:val="left" w:pos="4617"/>
              </w:tabs>
              <w:spacing w:line="240" w:lineRule="auto"/>
              <w:ind w:left="326"/>
              <w:rPr>
                <w:rFonts w:asciiTheme="minorHAnsi" w:hAnsiTheme="minorHAnsi" w:cs="Arial"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sz w:val="18"/>
                <w:szCs w:val="18"/>
              </w:rPr>
              <w:t>Adaptations to inclusion criteria (e.g., NRS)</w:t>
            </w:r>
          </w:p>
        </w:tc>
      </w:tr>
      <w:tr w:rsidR="0059401A" w:rsidRPr="000D5496" w14:paraId="2F179961" w14:textId="77777777" w:rsidTr="00EC2B3D">
        <w:tc>
          <w:tcPr>
            <w:tcW w:w="1696" w:type="dxa"/>
            <w:shd w:val="clear" w:color="auto" w:fill="auto"/>
          </w:tcPr>
          <w:p w14:paraId="4E6D23A2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BFCCA5A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BEBC9FE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Urgency treatment</w:t>
            </w:r>
          </w:p>
        </w:tc>
        <w:tc>
          <w:tcPr>
            <w:tcW w:w="1701" w:type="dxa"/>
            <w:shd w:val="clear" w:color="auto" w:fill="auto"/>
          </w:tcPr>
          <w:p w14:paraId="5FB0F34F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Perceived urgency of treatment start</w:t>
            </w:r>
          </w:p>
        </w:tc>
        <w:tc>
          <w:tcPr>
            <w:tcW w:w="3260" w:type="dxa"/>
            <w:shd w:val="clear" w:color="auto" w:fill="auto"/>
          </w:tcPr>
          <w:p w14:paraId="2272F5F8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 xml:space="preserve">Depending on pain intensity </w:t>
            </w:r>
          </w:p>
          <w:p w14:paraId="2F52DD86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Assignment as soon as possible</w:t>
            </w:r>
          </w:p>
          <w:p w14:paraId="19091A86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0-5days ambitioned but reasonable</w:t>
            </w:r>
          </w:p>
          <w:p w14:paraId="0D4B4D0A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 xml:space="preserve">&lt; 5 days for severe pain </w:t>
            </w:r>
          </w:p>
          <w:p w14:paraId="1CD7419E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&gt; 5 days for chronic patients or for reflection time (cope with diagnosis)</w:t>
            </w:r>
          </w:p>
        </w:tc>
        <w:tc>
          <w:tcPr>
            <w:tcW w:w="983" w:type="dxa"/>
            <w:shd w:val="clear" w:color="auto" w:fill="auto"/>
          </w:tcPr>
          <w:p w14:paraId="08FCFABB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P</w:t>
            </w:r>
          </w:p>
          <w:p w14:paraId="6C2B917A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C</w:t>
            </w:r>
          </w:p>
          <w:p w14:paraId="5E78E257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5E900888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56A43CF2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2301" w:type="dxa"/>
            <w:shd w:val="clear" w:color="auto" w:fill="auto"/>
          </w:tcPr>
          <w:p w14:paraId="75C2ED32" w14:textId="77777777" w:rsidR="0059401A" w:rsidRPr="000D5496" w:rsidRDefault="0059401A" w:rsidP="0059401A">
            <w:pPr>
              <w:pStyle w:val="ListParagraph"/>
              <w:numPr>
                <w:ilvl w:val="0"/>
                <w:numId w:val="9"/>
              </w:numPr>
              <w:spacing w:line="240" w:lineRule="auto"/>
              <w:ind w:left="321"/>
              <w:rPr>
                <w:rFonts w:asciiTheme="minorHAnsi" w:hAnsiTheme="minorHAnsi" w:cs="Arial"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sz w:val="18"/>
                <w:szCs w:val="18"/>
              </w:rPr>
              <w:t>Range of trial recruitment time (up to 5 days, &gt; 5 days for chronic radiculopathy)</w:t>
            </w:r>
          </w:p>
          <w:p w14:paraId="52129CD6" w14:textId="77777777" w:rsidR="0059401A" w:rsidRPr="000D5496" w:rsidRDefault="0059401A" w:rsidP="0059401A">
            <w:pPr>
              <w:pStyle w:val="ListParagraph"/>
              <w:numPr>
                <w:ilvl w:val="0"/>
                <w:numId w:val="9"/>
              </w:numPr>
              <w:spacing w:line="240" w:lineRule="auto"/>
              <w:ind w:left="321"/>
              <w:rPr>
                <w:rFonts w:asciiTheme="minorHAnsi" w:hAnsiTheme="minorHAnsi" w:cs="Arial"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sz w:val="18"/>
                <w:szCs w:val="18"/>
              </w:rPr>
              <w:t>Recruitment time depending on pain intensity</w:t>
            </w:r>
          </w:p>
        </w:tc>
      </w:tr>
      <w:tr w:rsidR="0059401A" w:rsidRPr="000D5496" w14:paraId="295AE147" w14:textId="77777777" w:rsidTr="00EC2B3D">
        <w:tc>
          <w:tcPr>
            <w:tcW w:w="1696" w:type="dxa"/>
            <w:shd w:val="clear" w:color="auto" w:fill="auto"/>
          </w:tcPr>
          <w:p w14:paraId="3763FDB3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2087F3E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Perception of outcome recording</w:t>
            </w:r>
          </w:p>
        </w:tc>
        <w:tc>
          <w:tcPr>
            <w:tcW w:w="1701" w:type="dxa"/>
            <w:shd w:val="clear" w:color="auto" w:fill="auto"/>
          </w:tcPr>
          <w:p w14:paraId="6B061E60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Time management</w:t>
            </w:r>
          </w:p>
        </w:tc>
        <w:tc>
          <w:tcPr>
            <w:tcW w:w="1701" w:type="dxa"/>
            <w:shd w:val="clear" w:color="auto" w:fill="auto"/>
          </w:tcPr>
          <w:p w14:paraId="64C83332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Temporal aspects of recording outcomes along course of treatment</w:t>
            </w:r>
          </w:p>
        </w:tc>
        <w:tc>
          <w:tcPr>
            <w:tcW w:w="3260" w:type="dxa"/>
            <w:shd w:val="clear" w:color="auto" w:fill="auto"/>
          </w:tcPr>
          <w:p w14:paraId="6F60FBC6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Track pain over course of treatment </w:t>
            </w:r>
          </w:p>
          <w:p w14:paraId="76A7C95F" w14:textId="77777777" w:rsidR="0059401A" w:rsidRPr="000D5496" w:rsidRDefault="0059401A" w:rsidP="0059401A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  <w:t xml:space="preserve">12 weeks for mobility and psychological effect </w:t>
            </w:r>
          </w:p>
          <w:p w14:paraId="1DE537AD" w14:textId="77777777" w:rsidR="0059401A" w:rsidRPr="000D5496" w:rsidRDefault="0059401A" w:rsidP="0059401A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  <w:t xml:space="preserve">1 year follow </w:t>
            </w:r>
            <w:proofErr w:type="gramStart"/>
            <w:r w:rsidRPr="000D5496"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  <w:t>up</w:t>
            </w:r>
            <w:proofErr w:type="gramEnd"/>
          </w:p>
          <w:p w14:paraId="7D95AC8E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Varying preference of outcome documentation frequency (daily, weekly, only when in pain)</w:t>
            </w:r>
          </w:p>
        </w:tc>
        <w:tc>
          <w:tcPr>
            <w:tcW w:w="983" w:type="dxa"/>
            <w:shd w:val="clear" w:color="auto" w:fill="auto"/>
          </w:tcPr>
          <w:p w14:paraId="7209B314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2301" w:type="dxa"/>
            <w:shd w:val="clear" w:color="auto" w:fill="auto"/>
          </w:tcPr>
          <w:p w14:paraId="7927EAE4" w14:textId="77777777" w:rsidR="0059401A" w:rsidRPr="000D5496" w:rsidRDefault="0059401A" w:rsidP="0059401A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bCs/>
                <w:sz w:val="18"/>
                <w:szCs w:val="18"/>
              </w:rPr>
              <w:t>Outcome assessment along course of treatment</w:t>
            </w:r>
          </w:p>
          <w:p w14:paraId="0B6B2AF0" w14:textId="77777777" w:rsidR="0059401A" w:rsidRPr="000D5496" w:rsidRDefault="0059401A" w:rsidP="0059401A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bCs/>
                <w:sz w:val="18"/>
                <w:szCs w:val="18"/>
              </w:rPr>
              <w:t>Evaluation of patient preferences for outcome documentation frequency</w:t>
            </w:r>
          </w:p>
        </w:tc>
      </w:tr>
      <w:tr w:rsidR="0059401A" w:rsidRPr="000D5496" w14:paraId="3CA97816" w14:textId="77777777" w:rsidTr="00EC2B3D">
        <w:tc>
          <w:tcPr>
            <w:tcW w:w="1696" w:type="dxa"/>
            <w:shd w:val="clear" w:color="auto" w:fill="auto"/>
          </w:tcPr>
          <w:p w14:paraId="1E811B17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59F900F8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0A70C1A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 xml:space="preserve">Documentation </w:t>
            </w:r>
          </w:p>
        </w:tc>
        <w:tc>
          <w:tcPr>
            <w:tcW w:w="1701" w:type="dxa"/>
            <w:shd w:val="clear" w:color="auto" w:fill="auto"/>
          </w:tcPr>
          <w:p w14:paraId="63880B66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Information about outcome documentation procedure</w:t>
            </w:r>
          </w:p>
        </w:tc>
        <w:tc>
          <w:tcPr>
            <w:tcW w:w="3260" w:type="dxa"/>
            <w:shd w:val="clear" w:color="auto" w:fill="auto"/>
          </w:tcPr>
          <w:p w14:paraId="752A2C9B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Pain diary - daily documentation to get into </w:t>
            </w:r>
            <w:proofErr w:type="gramStart"/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routine</w:t>
            </w:r>
            <w:proofErr w:type="gramEnd"/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6DFE2D5E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Confirmation of data collection via SMS </w:t>
            </w:r>
          </w:p>
          <w:p w14:paraId="4B1F611D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Weak medication also bias outcomes</w:t>
            </w:r>
          </w:p>
          <w:p w14:paraId="0DDD7A04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Combination of numeric and visual scale for outcome recording</w:t>
            </w:r>
          </w:p>
        </w:tc>
        <w:tc>
          <w:tcPr>
            <w:tcW w:w="983" w:type="dxa"/>
            <w:shd w:val="clear" w:color="auto" w:fill="auto"/>
          </w:tcPr>
          <w:p w14:paraId="049EB530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P</w:t>
            </w:r>
          </w:p>
          <w:p w14:paraId="57999BB9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3AF7E545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53235278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0D1FAD99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13537E8E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301" w:type="dxa"/>
            <w:shd w:val="clear" w:color="auto" w:fill="auto"/>
          </w:tcPr>
          <w:p w14:paraId="052ADB5E" w14:textId="77777777" w:rsidR="0059401A" w:rsidRPr="000D5496" w:rsidRDefault="0059401A" w:rsidP="0059401A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bCs/>
                <w:sz w:val="18"/>
                <w:szCs w:val="18"/>
              </w:rPr>
              <w:t>Consideration of pain diary</w:t>
            </w:r>
          </w:p>
          <w:p w14:paraId="582E4717" w14:textId="77777777" w:rsidR="0059401A" w:rsidRPr="000D5496" w:rsidRDefault="0059401A" w:rsidP="0059401A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bCs/>
                <w:sz w:val="18"/>
                <w:szCs w:val="18"/>
              </w:rPr>
              <w:t>Documentation of all medication intake during study</w:t>
            </w:r>
          </w:p>
          <w:p w14:paraId="026A2210" w14:textId="77777777" w:rsidR="0059401A" w:rsidRPr="000D5496" w:rsidRDefault="0059401A" w:rsidP="0059401A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bCs/>
                <w:sz w:val="18"/>
                <w:szCs w:val="18"/>
              </w:rPr>
              <w:t>Adaptation to outcome recording scale</w:t>
            </w:r>
          </w:p>
        </w:tc>
      </w:tr>
      <w:tr w:rsidR="0059401A" w:rsidRPr="000D5496" w14:paraId="5989DC51" w14:textId="77777777" w:rsidTr="00EC2B3D">
        <w:tc>
          <w:tcPr>
            <w:tcW w:w="1696" w:type="dxa"/>
            <w:shd w:val="clear" w:color="auto" w:fill="auto"/>
          </w:tcPr>
          <w:p w14:paraId="4C70A748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8CE43FC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C12D152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Clinical relevance</w:t>
            </w:r>
          </w:p>
        </w:tc>
        <w:tc>
          <w:tcPr>
            <w:tcW w:w="1701" w:type="dxa"/>
            <w:shd w:val="clear" w:color="auto" w:fill="auto"/>
          </w:tcPr>
          <w:p w14:paraId="38F50829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Clinical relevance of outcome, clinical threshold of outcome measure, target of therapy</w:t>
            </w:r>
          </w:p>
        </w:tc>
        <w:tc>
          <w:tcPr>
            <w:tcW w:w="3260" w:type="dxa"/>
            <w:shd w:val="clear" w:color="auto" w:fill="auto"/>
          </w:tcPr>
          <w:p w14:paraId="2B46F0C7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Pain intensity and its’ influence on daily activity and QoL</w:t>
            </w:r>
          </w:p>
          <w:p w14:paraId="5B8FBAA3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Reduced pain radiation </w:t>
            </w:r>
          </w:p>
          <w:p w14:paraId="33F7EFD5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Regain </w:t>
            </w:r>
            <w:proofErr w:type="gramStart"/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mobility</w:t>
            </w:r>
            <w:proofErr w:type="gramEnd"/>
          </w:p>
          <w:p w14:paraId="49B89871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Psychological stress</w:t>
            </w:r>
          </w:p>
          <w:p w14:paraId="49BD0DA1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Leg and back pain as a measure of QoL</w:t>
            </w: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br/>
            </w:r>
            <w:proofErr w:type="gramStart"/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Non-inferiority</w:t>
            </w:r>
            <w:proofErr w:type="gramEnd"/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 margin of 0.75 points on PEG scale</w:t>
            </w:r>
          </w:p>
        </w:tc>
        <w:tc>
          <w:tcPr>
            <w:tcW w:w="983" w:type="dxa"/>
            <w:shd w:val="clear" w:color="auto" w:fill="auto"/>
          </w:tcPr>
          <w:p w14:paraId="74C0A683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P</w:t>
            </w:r>
          </w:p>
          <w:p w14:paraId="1DC0E54E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0C29A29A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P &amp; C</w:t>
            </w:r>
          </w:p>
          <w:p w14:paraId="344FA970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P</w:t>
            </w:r>
          </w:p>
          <w:p w14:paraId="6F241011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558948F8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301" w:type="dxa"/>
            <w:shd w:val="clear" w:color="auto" w:fill="auto"/>
          </w:tcPr>
          <w:p w14:paraId="0EC14869" w14:textId="77777777" w:rsidR="0059401A" w:rsidRPr="000D5496" w:rsidRDefault="0059401A" w:rsidP="0059401A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313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bCs/>
                <w:sz w:val="18"/>
                <w:szCs w:val="18"/>
              </w:rPr>
              <w:t>Mobility as outcome measure</w:t>
            </w:r>
          </w:p>
          <w:p w14:paraId="2803905B" w14:textId="77777777" w:rsidR="0059401A" w:rsidRPr="000D5496" w:rsidRDefault="0059401A" w:rsidP="0059401A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bCs/>
                <w:sz w:val="18"/>
                <w:szCs w:val="18"/>
              </w:rPr>
              <w:t>Assessment of psychological stress</w:t>
            </w:r>
          </w:p>
          <w:p w14:paraId="2BC5ACFB" w14:textId="77777777" w:rsidR="0059401A" w:rsidRPr="000D5496" w:rsidRDefault="0059401A" w:rsidP="0059401A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bCs/>
                <w:sz w:val="18"/>
                <w:szCs w:val="18"/>
              </w:rPr>
              <w:t>Confirmation of non-inferiority margin of 0.75 points on PEG scale</w:t>
            </w:r>
          </w:p>
        </w:tc>
      </w:tr>
      <w:tr w:rsidR="0059401A" w:rsidRPr="000D5496" w14:paraId="0F3DB2E9" w14:textId="77777777" w:rsidTr="00EC2B3D">
        <w:tc>
          <w:tcPr>
            <w:tcW w:w="1696" w:type="dxa"/>
            <w:shd w:val="clear" w:color="auto" w:fill="auto"/>
          </w:tcPr>
          <w:p w14:paraId="18D6060A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lastRenderedPageBreak/>
              <w:t>Patient management</w:t>
            </w:r>
          </w:p>
          <w:p w14:paraId="65B275B6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A5ABD48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 xml:space="preserve">Perception of challenge </w:t>
            </w:r>
          </w:p>
        </w:tc>
        <w:tc>
          <w:tcPr>
            <w:tcW w:w="1701" w:type="dxa"/>
            <w:shd w:val="clear" w:color="auto" w:fill="auto"/>
          </w:tcPr>
          <w:p w14:paraId="561C37CA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 xml:space="preserve">Study feasibility </w:t>
            </w:r>
          </w:p>
        </w:tc>
        <w:tc>
          <w:tcPr>
            <w:tcW w:w="1701" w:type="dxa"/>
            <w:shd w:val="clear" w:color="auto" w:fill="auto"/>
          </w:tcPr>
          <w:p w14:paraId="139528E9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Potential cause of problem requiring feasibility testing</w:t>
            </w:r>
          </w:p>
        </w:tc>
        <w:tc>
          <w:tcPr>
            <w:tcW w:w="3260" w:type="dxa"/>
            <w:shd w:val="clear" w:color="auto" w:fill="auto"/>
          </w:tcPr>
          <w:p w14:paraId="5C4F3508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Expectations of treatment effect (e.g., immediate pain relief </w:t>
            </w:r>
            <w:r w:rsidRPr="000D5496">
              <w:rPr>
                <w:rFonts w:cs="Arial"/>
                <w:sz w:val="18"/>
                <w:szCs w:val="18"/>
              </w:rPr>
              <w:t>nerve root injections</w:t>
            </w: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)</w:t>
            </w:r>
          </w:p>
          <w:p w14:paraId="65B24B32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Applicability of treatment (</w:t>
            </w:r>
            <w:r w:rsidRPr="000D5496">
              <w:rPr>
                <w:rFonts w:cs="Arial"/>
                <w:sz w:val="18"/>
                <w:szCs w:val="18"/>
              </w:rPr>
              <w:t>spinal manual therapy</w:t>
            </w: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 possible for severe pain?)</w:t>
            </w:r>
          </w:p>
          <w:p w14:paraId="03FBAE76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All treatment options should be </w:t>
            </w:r>
            <w:proofErr w:type="gramStart"/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available</w:t>
            </w:r>
            <w:proofErr w:type="gramEnd"/>
          </w:p>
          <w:p w14:paraId="69608A8E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Patient preference impact randomization</w:t>
            </w:r>
          </w:p>
          <w:p w14:paraId="02310617" w14:textId="0E842CE1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Blinding process </w:t>
            </w:r>
            <w:r w:rsidRPr="000D5496">
              <w:rPr>
                <w:rFonts w:cs="Arial"/>
                <w:sz w:val="18"/>
                <w:szCs w:val="18"/>
              </w:rPr>
              <w:t>nerve root injections</w:t>
            </w:r>
            <w:r w:rsidRPr="000D5496">
              <w:rPr>
                <w:rFonts w:cs="Arial"/>
                <w:color w:val="000000" w:themeColor="text1"/>
                <w:sz w:val="13"/>
                <w:szCs w:val="13"/>
              </w:rPr>
              <w:t xml:space="preserve"> </w:t>
            </w: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(feeling of warmth is missing)</w:t>
            </w:r>
          </w:p>
        </w:tc>
        <w:tc>
          <w:tcPr>
            <w:tcW w:w="983" w:type="dxa"/>
            <w:shd w:val="clear" w:color="auto" w:fill="auto"/>
          </w:tcPr>
          <w:p w14:paraId="2DC35003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P</w:t>
            </w:r>
          </w:p>
          <w:p w14:paraId="38E14AA6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35F99EB1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4449C4B7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5D0C8735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44ABD738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0F6C4674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C</w:t>
            </w:r>
          </w:p>
          <w:p w14:paraId="47D79214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shd w:val="clear" w:color="auto" w:fill="auto"/>
          </w:tcPr>
          <w:p w14:paraId="340BDD1D" w14:textId="77777777" w:rsidR="0059401A" w:rsidRPr="000D5496" w:rsidRDefault="0059401A" w:rsidP="0059401A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321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bCs/>
                <w:sz w:val="18"/>
                <w:szCs w:val="18"/>
              </w:rPr>
              <w:t xml:space="preserve">Balance treatment expectations </w:t>
            </w:r>
          </w:p>
          <w:p w14:paraId="462E5ED4" w14:textId="77777777" w:rsidR="0059401A" w:rsidRPr="000D5496" w:rsidRDefault="0059401A" w:rsidP="0059401A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321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bCs/>
                <w:sz w:val="18"/>
                <w:szCs w:val="18"/>
              </w:rPr>
              <w:t>Adaptations for inclusion criteria (naive to treatment)</w:t>
            </w:r>
          </w:p>
          <w:p w14:paraId="7BF8B4D1" w14:textId="77777777" w:rsidR="0059401A" w:rsidRPr="000D5496" w:rsidRDefault="0059401A" w:rsidP="0059401A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321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bCs/>
                <w:sz w:val="18"/>
                <w:szCs w:val="18"/>
              </w:rPr>
              <w:t>Cross-over study protocol (e.g., applicability of therapy)</w:t>
            </w:r>
          </w:p>
        </w:tc>
      </w:tr>
      <w:tr w:rsidR="0059401A" w:rsidRPr="000D5496" w14:paraId="02A3825A" w14:textId="77777777" w:rsidTr="00EC2B3D">
        <w:trPr>
          <w:trHeight w:val="987"/>
        </w:trPr>
        <w:tc>
          <w:tcPr>
            <w:tcW w:w="1696" w:type="dxa"/>
            <w:shd w:val="clear" w:color="auto" w:fill="auto"/>
          </w:tcPr>
          <w:p w14:paraId="4D054738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5E8A207C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740D1986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 xml:space="preserve">Patient compliance </w:t>
            </w:r>
          </w:p>
        </w:tc>
        <w:tc>
          <w:tcPr>
            <w:tcW w:w="1701" w:type="dxa"/>
            <w:shd w:val="clear" w:color="auto" w:fill="auto"/>
          </w:tcPr>
          <w:p w14:paraId="359919C6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Patient compliance regarding medication intake and use of other therapies</w:t>
            </w:r>
          </w:p>
        </w:tc>
        <w:tc>
          <w:tcPr>
            <w:tcW w:w="3260" w:type="dxa"/>
            <w:shd w:val="clear" w:color="auto" w:fill="auto"/>
          </w:tcPr>
          <w:p w14:paraId="4D7E9094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Documentation of medication intake </w:t>
            </w:r>
          </w:p>
          <w:p w14:paraId="0B7D5AD5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Control for medication and other treatment options</w:t>
            </w:r>
          </w:p>
        </w:tc>
        <w:tc>
          <w:tcPr>
            <w:tcW w:w="983" w:type="dxa"/>
            <w:shd w:val="clear" w:color="auto" w:fill="auto"/>
          </w:tcPr>
          <w:p w14:paraId="6312416B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301" w:type="dxa"/>
            <w:shd w:val="clear" w:color="auto" w:fill="auto"/>
          </w:tcPr>
          <w:p w14:paraId="4E648DDF" w14:textId="77777777" w:rsidR="0059401A" w:rsidRPr="000D5496" w:rsidRDefault="0059401A" w:rsidP="0059401A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318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bCs/>
                <w:sz w:val="18"/>
                <w:szCs w:val="18"/>
              </w:rPr>
              <w:t xml:space="preserve">Documentation of patient activities outside study </w:t>
            </w:r>
          </w:p>
        </w:tc>
      </w:tr>
      <w:tr w:rsidR="0059401A" w:rsidRPr="000D5496" w14:paraId="3F1A8195" w14:textId="77777777" w:rsidTr="00EC2B3D">
        <w:tc>
          <w:tcPr>
            <w:tcW w:w="1696" w:type="dxa"/>
            <w:shd w:val="clear" w:color="auto" w:fill="auto"/>
          </w:tcPr>
          <w:p w14:paraId="55CC5E1B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C43207C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5641E407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 xml:space="preserve">Call of emergency </w:t>
            </w:r>
          </w:p>
        </w:tc>
        <w:tc>
          <w:tcPr>
            <w:tcW w:w="1701" w:type="dxa"/>
            <w:shd w:val="clear" w:color="auto" w:fill="auto"/>
          </w:tcPr>
          <w:p w14:paraId="38D5B61D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Any kind of emergency during study enrolment requiring immediate action</w:t>
            </w:r>
          </w:p>
        </w:tc>
        <w:tc>
          <w:tcPr>
            <w:tcW w:w="3260" w:type="dxa"/>
            <w:shd w:val="clear" w:color="auto" w:fill="auto"/>
          </w:tcPr>
          <w:p w14:paraId="79B83AA4" w14:textId="77777777" w:rsidR="0059401A" w:rsidRPr="000D5496" w:rsidRDefault="0059401A" w:rsidP="00B35987">
            <w:pPr>
              <w:tabs>
                <w:tab w:val="left" w:pos="4617"/>
              </w:tabs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Treatment escalation and cross-over study protocol</w:t>
            </w:r>
          </w:p>
          <w:p w14:paraId="2BAEAA0E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Possibility to exit </w:t>
            </w:r>
            <w:proofErr w:type="gramStart"/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study</w:t>
            </w:r>
            <w:proofErr w:type="gramEnd"/>
          </w:p>
          <w:p w14:paraId="66BE93F4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Emergency medication </w:t>
            </w:r>
          </w:p>
        </w:tc>
        <w:tc>
          <w:tcPr>
            <w:tcW w:w="983" w:type="dxa"/>
            <w:shd w:val="clear" w:color="auto" w:fill="auto"/>
          </w:tcPr>
          <w:p w14:paraId="383EF2AC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P</w:t>
            </w:r>
          </w:p>
          <w:p w14:paraId="61F09410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shd w:val="clear" w:color="auto" w:fill="auto"/>
          </w:tcPr>
          <w:p w14:paraId="656D1303" w14:textId="77777777" w:rsidR="0059401A" w:rsidRPr="000D5496" w:rsidRDefault="0059401A" w:rsidP="0059401A">
            <w:pPr>
              <w:pStyle w:val="ListParagraph"/>
              <w:numPr>
                <w:ilvl w:val="0"/>
                <w:numId w:val="11"/>
              </w:numPr>
              <w:tabs>
                <w:tab w:val="left" w:pos="4617"/>
              </w:tabs>
              <w:spacing w:line="240" w:lineRule="auto"/>
              <w:ind w:left="318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bCs/>
                <w:sz w:val="18"/>
                <w:szCs w:val="18"/>
              </w:rPr>
              <w:t>Treatment escalation protocol</w:t>
            </w:r>
          </w:p>
          <w:p w14:paraId="247F34D4" w14:textId="77777777" w:rsidR="0059401A" w:rsidRPr="000D5496" w:rsidRDefault="0059401A" w:rsidP="0059401A">
            <w:pPr>
              <w:pStyle w:val="ListParagraph"/>
              <w:numPr>
                <w:ilvl w:val="0"/>
                <w:numId w:val="11"/>
              </w:numPr>
              <w:tabs>
                <w:tab w:val="left" w:pos="4617"/>
              </w:tabs>
              <w:spacing w:line="240" w:lineRule="auto"/>
              <w:ind w:left="318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bCs/>
                <w:sz w:val="18"/>
                <w:szCs w:val="18"/>
              </w:rPr>
              <w:t xml:space="preserve">Emergency medication protocol </w:t>
            </w:r>
          </w:p>
        </w:tc>
      </w:tr>
      <w:tr w:rsidR="0059401A" w:rsidRPr="000D5496" w14:paraId="5650DC43" w14:textId="77777777" w:rsidTr="00EC2B3D">
        <w:tc>
          <w:tcPr>
            <w:tcW w:w="1696" w:type="dxa"/>
            <w:shd w:val="clear" w:color="auto" w:fill="auto"/>
          </w:tcPr>
          <w:p w14:paraId="76E9FF6D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9F8F1AF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Pain management</w:t>
            </w:r>
          </w:p>
        </w:tc>
        <w:tc>
          <w:tcPr>
            <w:tcW w:w="1701" w:type="dxa"/>
            <w:shd w:val="clear" w:color="auto" w:fill="auto"/>
          </w:tcPr>
          <w:p w14:paraId="2E5C8E6F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Perception of pain</w:t>
            </w:r>
          </w:p>
        </w:tc>
        <w:tc>
          <w:tcPr>
            <w:tcW w:w="1701" w:type="dxa"/>
            <w:shd w:val="clear" w:color="auto" w:fill="auto"/>
          </w:tcPr>
          <w:p w14:paraId="2FD0F338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Location of perceived pain and characteristics regarding measure of treatment effect</w:t>
            </w:r>
          </w:p>
        </w:tc>
        <w:tc>
          <w:tcPr>
            <w:tcW w:w="3260" w:type="dxa"/>
            <w:shd w:val="clear" w:color="auto" w:fill="auto"/>
          </w:tcPr>
          <w:p w14:paraId="7E0F7C56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 xml:space="preserve">Back pain </w:t>
            </w:r>
          </w:p>
          <w:p w14:paraId="3321FD02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 xml:space="preserve">Leg pain for radiculopathy </w:t>
            </w:r>
          </w:p>
          <w:p w14:paraId="39F402AE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 xml:space="preserve">Overall pain to cover all </w:t>
            </w:r>
            <w:proofErr w:type="gramStart"/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people</w:t>
            </w:r>
            <w:proofErr w:type="gramEnd"/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61179597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 xml:space="preserve">Ask leg and back pain separately – very </w:t>
            </w:r>
            <w:proofErr w:type="gramStart"/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individual</w:t>
            </w:r>
            <w:proofErr w:type="gramEnd"/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60D2AD87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 xml:space="preserve">Average but also peak pain relevant </w:t>
            </w:r>
          </w:p>
        </w:tc>
        <w:tc>
          <w:tcPr>
            <w:tcW w:w="983" w:type="dxa"/>
            <w:shd w:val="clear" w:color="auto" w:fill="auto"/>
          </w:tcPr>
          <w:p w14:paraId="0D57EE8F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P</w:t>
            </w:r>
          </w:p>
          <w:p w14:paraId="0167A79D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P &amp; C</w:t>
            </w:r>
          </w:p>
          <w:p w14:paraId="0095E657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P &amp; C</w:t>
            </w:r>
          </w:p>
          <w:p w14:paraId="11B242D8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C</w:t>
            </w:r>
          </w:p>
          <w:p w14:paraId="7EBB1006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  <w:p w14:paraId="6962A688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2301" w:type="dxa"/>
            <w:shd w:val="clear" w:color="auto" w:fill="auto"/>
          </w:tcPr>
          <w:p w14:paraId="089BAAAB" w14:textId="77777777" w:rsidR="0059401A" w:rsidRPr="000D5496" w:rsidRDefault="0059401A" w:rsidP="0059401A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318"/>
              <w:rPr>
                <w:rFonts w:asciiTheme="minorHAnsi" w:hAnsiTheme="minorHAnsi" w:cs="Arial"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sz w:val="18"/>
                <w:szCs w:val="18"/>
              </w:rPr>
              <w:t xml:space="preserve">Individual location of perceived pain </w:t>
            </w:r>
          </w:p>
          <w:p w14:paraId="56EF0DE1" w14:textId="77777777" w:rsidR="0059401A" w:rsidRPr="000D5496" w:rsidRDefault="0059401A" w:rsidP="0059401A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318"/>
              <w:rPr>
                <w:rFonts w:asciiTheme="minorHAnsi" w:hAnsiTheme="minorHAnsi" w:cs="Arial"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sz w:val="18"/>
                <w:szCs w:val="18"/>
              </w:rPr>
              <w:t xml:space="preserve">Individual outcome measures </w:t>
            </w:r>
          </w:p>
          <w:p w14:paraId="2BF44D93" w14:textId="77777777" w:rsidR="0059401A" w:rsidRPr="000D5496" w:rsidRDefault="0059401A" w:rsidP="0059401A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318"/>
              <w:rPr>
                <w:rFonts w:asciiTheme="minorHAnsi" w:hAnsiTheme="minorHAnsi" w:cs="Arial"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sz w:val="18"/>
                <w:szCs w:val="18"/>
              </w:rPr>
              <w:t xml:space="preserve">Average &amp; peak pain </w:t>
            </w:r>
          </w:p>
        </w:tc>
      </w:tr>
      <w:tr w:rsidR="0059401A" w:rsidRPr="000D5496" w14:paraId="23F92EF3" w14:textId="77777777" w:rsidTr="00EC2B3D">
        <w:tc>
          <w:tcPr>
            <w:tcW w:w="1696" w:type="dxa"/>
            <w:shd w:val="clear" w:color="auto" w:fill="auto"/>
          </w:tcPr>
          <w:p w14:paraId="771EEAB3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781ED899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52686449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Perception of the ability to suffer</w:t>
            </w:r>
          </w:p>
        </w:tc>
        <w:tc>
          <w:tcPr>
            <w:tcW w:w="1701" w:type="dxa"/>
            <w:shd w:val="clear" w:color="auto" w:fill="auto"/>
          </w:tcPr>
          <w:p w14:paraId="09DC245B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 xml:space="preserve">Willingness for discontinuation of pain medication </w:t>
            </w:r>
          </w:p>
        </w:tc>
        <w:tc>
          <w:tcPr>
            <w:tcW w:w="3260" w:type="dxa"/>
            <w:shd w:val="clear" w:color="auto" w:fill="auto"/>
          </w:tcPr>
          <w:p w14:paraId="5D6B76BF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Depending on patient tolerance,</w:t>
            </w:r>
          </w:p>
          <w:p w14:paraId="7EB7665C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 xml:space="preserve">pain intensity (specially for 48h), patient context (e.g., responsibilities family, work), acceptance of </w:t>
            </w:r>
            <w:proofErr w:type="gramStart"/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short term</w:t>
            </w:r>
            <w:proofErr w:type="gramEnd"/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 xml:space="preserve"> restriction </w:t>
            </w:r>
          </w:p>
          <w:p w14:paraId="5CDEC39E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 xml:space="preserve">Consider no discontinuation due to </w:t>
            </w:r>
          </w:p>
          <w:p w14:paraId="69036953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 xml:space="preserve">pragmaticism and relevance of </w:t>
            </w:r>
            <w:proofErr w:type="gramStart"/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long term</w:t>
            </w:r>
            <w:proofErr w:type="gramEnd"/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 xml:space="preserve"> outcome </w:t>
            </w:r>
          </w:p>
          <w:p w14:paraId="42EC88B1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Discontinuation for 12-24h acceptable</w:t>
            </w:r>
          </w:p>
        </w:tc>
        <w:tc>
          <w:tcPr>
            <w:tcW w:w="983" w:type="dxa"/>
            <w:shd w:val="clear" w:color="auto" w:fill="auto"/>
          </w:tcPr>
          <w:p w14:paraId="0744CB97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C</w:t>
            </w:r>
          </w:p>
          <w:p w14:paraId="754318CC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P</w:t>
            </w:r>
          </w:p>
          <w:p w14:paraId="2A1B4C1D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7443ADB4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636BC2EE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38221DEC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C</w:t>
            </w:r>
          </w:p>
          <w:p w14:paraId="0FE2AB12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05C99E32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22C690AC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P &amp; C</w:t>
            </w:r>
          </w:p>
        </w:tc>
        <w:tc>
          <w:tcPr>
            <w:tcW w:w="2301" w:type="dxa"/>
            <w:shd w:val="clear" w:color="auto" w:fill="auto"/>
          </w:tcPr>
          <w:p w14:paraId="36A8EC47" w14:textId="77777777" w:rsidR="0059401A" w:rsidRPr="000D5496" w:rsidRDefault="0059401A" w:rsidP="0059401A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313"/>
              <w:rPr>
                <w:rFonts w:asciiTheme="minorHAnsi" w:hAnsiTheme="minorHAnsi" w:cs="Arial"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sz w:val="18"/>
                <w:szCs w:val="18"/>
              </w:rPr>
              <w:t>Range of medication discontinuation: 12-24h</w:t>
            </w:r>
          </w:p>
          <w:p w14:paraId="097D38D0" w14:textId="77777777" w:rsidR="0059401A" w:rsidRPr="000D5496" w:rsidRDefault="0059401A" w:rsidP="00B35987">
            <w:pPr>
              <w:rPr>
                <w:rFonts w:cs="Arial"/>
                <w:sz w:val="18"/>
                <w:szCs w:val="18"/>
              </w:rPr>
            </w:pPr>
          </w:p>
        </w:tc>
      </w:tr>
      <w:tr w:rsidR="0059401A" w:rsidRPr="000D5496" w14:paraId="44A08E75" w14:textId="77777777" w:rsidTr="00EC2B3D">
        <w:tc>
          <w:tcPr>
            <w:tcW w:w="1696" w:type="dxa"/>
            <w:shd w:val="clear" w:color="auto" w:fill="auto"/>
          </w:tcPr>
          <w:p w14:paraId="298ADA46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EE47988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2E1748E6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 xml:space="preserve">Pain relief </w:t>
            </w:r>
          </w:p>
        </w:tc>
        <w:tc>
          <w:tcPr>
            <w:tcW w:w="1701" w:type="dxa"/>
            <w:shd w:val="clear" w:color="auto" w:fill="auto"/>
          </w:tcPr>
          <w:p w14:paraId="4E546803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 xml:space="preserve">Techniques for pain relief, patients’ attitude towards pain medication </w:t>
            </w:r>
          </w:p>
        </w:tc>
        <w:tc>
          <w:tcPr>
            <w:tcW w:w="3260" w:type="dxa"/>
            <w:shd w:val="clear" w:color="auto" w:fill="auto"/>
          </w:tcPr>
          <w:p w14:paraId="1727075F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Willingness for alternative pain treatment (e.g., cold)</w:t>
            </w:r>
          </w:p>
          <w:p w14:paraId="4F52778A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 xml:space="preserve">Main thing is pain relief for severe </w:t>
            </w:r>
            <w:proofErr w:type="gramStart"/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pain</w:t>
            </w:r>
            <w:proofErr w:type="gramEnd"/>
          </w:p>
          <w:p w14:paraId="29C0D388" w14:textId="77777777" w:rsidR="0059401A" w:rsidRPr="000D5496" w:rsidRDefault="0059401A" w:rsidP="00B35987">
            <w:pPr>
              <w:rPr>
                <w:rFonts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Level schema emergency medication</w:t>
            </w:r>
          </w:p>
        </w:tc>
        <w:tc>
          <w:tcPr>
            <w:tcW w:w="983" w:type="dxa"/>
            <w:shd w:val="clear" w:color="auto" w:fill="auto"/>
          </w:tcPr>
          <w:p w14:paraId="657FDF8C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C</w:t>
            </w:r>
          </w:p>
          <w:p w14:paraId="75AFE136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775FCF46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2301" w:type="dxa"/>
            <w:shd w:val="clear" w:color="auto" w:fill="auto"/>
          </w:tcPr>
          <w:p w14:paraId="319F979B" w14:textId="77777777" w:rsidR="0059401A" w:rsidRPr="000D5496" w:rsidRDefault="0059401A" w:rsidP="0059401A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318"/>
              <w:rPr>
                <w:rFonts w:asciiTheme="minorHAnsi" w:hAnsiTheme="minorHAnsi" w:cs="Arial"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sz w:val="18"/>
                <w:szCs w:val="18"/>
              </w:rPr>
              <w:t>Alternative pain treatment during medication discontinuation</w:t>
            </w:r>
          </w:p>
          <w:p w14:paraId="5287F3CB" w14:textId="77777777" w:rsidR="0059401A" w:rsidRPr="000D5496" w:rsidRDefault="0059401A" w:rsidP="0059401A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318"/>
              <w:rPr>
                <w:rFonts w:asciiTheme="minorHAnsi" w:hAnsiTheme="minorHAnsi" w:cs="Arial"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sz w:val="18"/>
                <w:szCs w:val="18"/>
              </w:rPr>
              <w:lastRenderedPageBreak/>
              <w:t>Documentation of medication and alternative therapies</w:t>
            </w:r>
          </w:p>
        </w:tc>
      </w:tr>
      <w:tr w:rsidR="0059401A" w:rsidRPr="000D5496" w14:paraId="470DD5EF" w14:textId="77777777" w:rsidTr="00EC2B3D">
        <w:tc>
          <w:tcPr>
            <w:tcW w:w="1696" w:type="dxa"/>
            <w:shd w:val="clear" w:color="auto" w:fill="auto"/>
          </w:tcPr>
          <w:p w14:paraId="5E8604EE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lastRenderedPageBreak/>
              <w:t>Communication</w:t>
            </w:r>
          </w:p>
        </w:tc>
        <w:tc>
          <w:tcPr>
            <w:tcW w:w="1701" w:type="dxa"/>
            <w:shd w:val="clear" w:color="auto" w:fill="auto"/>
          </w:tcPr>
          <w:p w14:paraId="567803EA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Feedback Request</w:t>
            </w:r>
          </w:p>
        </w:tc>
        <w:tc>
          <w:tcPr>
            <w:tcW w:w="1701" w:type="dxa"/>
            <w:shd w:val="clear" w:color="auto" w:fill="auto"/>
          </w:tcPr>
          <w:p w14:paraId="553AFF99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536C7762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 xml:space="preserve">Feedback regarding referred patient and study updates </w:t>
            </w:r>
          </w:p>
        </w:tc>
        <w:tc>
          <w:tcPr>
            <w:tcW w:w="3260" w:type="dxa"/>
            <w:shd w:val="clear" w:color="auto" w:fill="auto"/>
          </w:tcPr>
          <w:p w14:paraId="032CCC89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Study update regarding patient condition as soon as possible</w:t>
            </w:r>
          </w:p>
          <w:p w14:paraId="68AF66C1" w14:textId="77777777" w:rsidR="0059401A" w:rsidRPr="000D5496" w:rsidRDefault="0059401A" w:rsidP="00B35987">
            <w:pPr>
              <w:tabs>
                <w:tab w:val="left" w:pos="4617"/>
              </w:tabs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Study results</w:t>
            </w: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br/>
              <w:t xml:space="preserve">Study results for evidence-based patient counselling </w:t>
            </w:r>
          </w:p>
        </w:tc>
        <w:tc>
          <w:tcPr>
            <w:tcW w:w="983" w:type="dxa"/>
            <w:shd w:val="clear" w:color="auto" w:fill="auto"/>
          </w:tcPr>
          <w:p w14:paraId="2C05E2CB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C</w:t>
            </w:r>
          </w:p>
          <w:p w14:paraId="78DA46B5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68D77A19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2D7403F3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2301" w:type="dxa"/>
            <w:shd w:val="clear" w:color="auto" w:fill="auto"/>
          </w:tcPr>
          <w:p w14:paraId="56C84636" w14:textId="77777777" w:rsidR="0059401A" w:rsidRPr="000D5496" w:rsidRDefault="0059401A" w:rsidP="0059401A">
            <w:pPr>
              <w:pStyle w:val="ListParagraph"/>
              <w:numPr>
                <w:ilvl w:val="0"/>
                <w:numId w:val="15"/>
              </w:numPr>
              <w:spacing w:line="240" w:lineRule="auto"/>
              <w:ind w:left="313"/>
              <w:rPr>
                <w:rFonts w:asciiTheme="minorHAnsi" w:hAnsiTheme="minorHAnsi" w:cs="Arial"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sz w:val="18"/>
                <w:szCs w:val="18"/>
              </w:rPr>
              <w:t>Regular feedback about patient condition to recruiting clinician (e.g., GP)</w:t>
            </w:r>
          </w:p>
          <w:p w14:paraId="5C3A63A7" w14:textId="77777777" w:rsidR="0059401A" w:rsidRPr="000D5496" w:rsidRDefault="0059401A" w:rsidP="0059401A">
            <w:pPr>
              <w:pStyle w:val="ListParagraph"/>
              <w:numPr>
                <w:ilvl w:val="0"/>
                <w:numId w:val="15"/>
              </w:numPr>
              <w:spacing w:line="240" w:lineRule="auto"/>
              <w:ind w:left="313"/>
              <w:rPr>
                <w:rFonts w:asciiTheme="minorHAnsi" w:hAnsiTheme="minorHAnsi" w:cs="Arial"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sz w:val="18"/>
                <w:szCs w:val="18"/>
              </w:rPr>
              <w:t>Dissemination of study results</w:t>
            </w:r>
          </w:p>
        </w:tc>
      </w:tr>
      <w:tr w:rsidR="0059401A" w:rsidRPr="000D5496" w14:paraId="277D08E0" w14:textId="77777777" w:rsidTr="00EC2B3D">
        <w:tc>
          <w:tcPr>
            <w:tcW w:w="1696" w:type="dxa"/>
            <w:shd w:val="clear" w:color="auto" w:fill="auto"/>
          </w:tcPr>
          <w:p w14:paraId="78D50A9C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20050C3E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Establishment of recruitment network</w:t>
            </w:r>
          </w:p>
        </w:tc>
        <w:tc>
          <w:tcPr>
            <w:tcW w:w="1701" w:type="dxa"/>
            <w:shd w:val="clear" w:color="auto" w:fill="auto"/>
          </w:tcPr>
          <w:p w14:paraId="7CB36CE1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Efficient recruitment</w:t>
            </w:r>
          </w:p>
        </w:tc>
        <w:tc>
          <w:tcPr>
            <w:tcW w:w="1701" w:type="dxa"/>
            <w:shd w:val="clear" w:color="auto" w:fill="auto"/>
          </w:tcPr>
          <w:p w14:paraId="0A64E316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 xml:space="preserve">Prerequisite for efficient recruitments </w:t>
            </w:r>
          </w:p>
        </w:tc>
        <w:tc>
          <w:tcPr>
            <w:tcW w:w="3260" w:type="dxa"/>
            <w:shd w:val="clear" w:color="auto" w:fill="auto"/>
          </w:tcPr>
          <w:p w14:paraId="5B687352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Monthly study reminder for recruitment</w:t>
            </w:r>
          </w:p>
          <w:p w14:paraId="511CF0B2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Patient recruitment via confidant (GP)</w:t>
            </w:r>
          </w:p>
          <w:p w14:paraId="5E4AC9AF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 xml:space="preserve">Personal contact to recruiting clinician before communication via mail </w:t>
            </w: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br/>
              <w:t xml:space="preserve">Clinician information document and study abstract for recruiting </w:t>
            </w:r>
            <w:proofErr w:type="gramStart"/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clinician</w:t>
            </w:r>
            <w:proofErr w:type="gramEnd"/>
          </w:p>
          <w:p w14:paraId="7628236D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 xml:space="preserve">Simple recruitment process </w:t>
            </w:r>
          </w:p>
        </w:tc>
        <w:tc>
          <w:tcPr>
            <w:tcW w:w="983" w:type="dxa"/>
            <w:shd w:val="clear" w:color="auto" w:fill="auto"/>
          </w:tcPr>
          <w:p w14:paraId="7CE3F92A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C</w:t>
            </w:r>
          </w:p>
          <w:p w14:paraId="50DAC81A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P</w:t>
            </w:r>
          </w:p>
          <w:p w14:paraId="743B736B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301" w:type="dxa"/>
            <w:shd w:val="clear" w:color="auto" w:fill="auto"/>
          </w:tcPr>
          <w:p w14:paraId="27C7D83E" w14:textId="77777777" w:rsidR="0059401A" w:rsidRPr="000D5496" w:rsidRDefault="0059401A" w:rsidP="0059401A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313"/>
              <w:rPr>
                <w:rFonts w:asciiTheme="minorHAnsi" w:hAnsiTheme="minorHAnsi" w:cs="Arial"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sz w:val="18"/>
                <w:szCs w:val="18"/>
              </w:rPr>
              <w:t xml:space="preserve">Study reminder  </w:t>
            </w:r>
          </w:p>
          <w:p w14:paraId="38BF8C7A" w14:textId="77777777" w:rsidR="0059401A" w:rsidRPr="000D5496" w:rsidRDefault="0059401A" w:rsidP="0059401A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313"/>
              <w:rPr>
                <w:rFonts w:asciiTheme="minorHAnsi" w:hAnsiTheme="minorHAnsi" w:cs="Arial"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sz w:val="18"/>
                <w:szCs w:val="18"/>
              </w:rPr>
              <w:t>Establish personal contact with recruiting clinician</w:t>
            </w:r>
          </w:p>
        </w:tc>
      </w:tr>
      <w:tr w:rsidR="0059401A" w:rsidRPr="000D5496" w14:paraId="3ECFD975" w14:textId="77777777" w:rsidTr="00EC2B3D">
        <w:tc>
          <w:tcPr>
            <w:tcW w:w="1696" w:type="dxa"/>
            <w:shd w:val="clear" w:color="auto" w:fill="auto"/>
          </w:tcPr>
          <w:p w14:paraId="02CA4A14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2588866F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19A0767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 xml:space="preserve">Location </w:t>
            </w:r>
          </w:p>
        </w:tc>
        <w:tc>
          <w:tcPr>
            <w:tcW w:w="1701" w:type="dxa"/>
            <w:shd w:val="clear" w:color="auto" w:fill="auto"/>
          </w:tcPr>
          <w:p w14:paraId="0D1AB1F1" w14:textId="77777777" w:rsidR="0059401A" w:rsidRPr="000D5496" w:rsidRDefault="0059401A" w:rsidP="00B35987">
            <w:pPr>
              <w:rPr>
                <w:rFonts w:cs="Arial"/>
                <w:bCs/>
                <w:sz w:val="18"/>
                <w:szCs w:val="18"/>
              </w:rPr>
            </w:pPr>
            <w:r w:rsidRPr="000D5496">
              <w:rPr>
                <w:rFonts w:cs="Arial"/>
                <w:bCs/>
                <w:sz w:val="18"/>
                <w:szCs w:val="18"/>
              </w:rPr>
              <w:t>Potential places for patient recruitment, collaboration contacts</w:t>
            </w:r>
          </w:p>
        </w:tc>
        <w:tc>
          <w:tcPr>
            <w:tcW w:w="3260" w:type="dxa"/>
            <w:shd w:val="clear" w:color="auto" w:fill="auto"/>
          </w:tcPr>
          <w:p w14:paraId="542934E1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Emergency centre</w:t>
            </w:r>
          </w:p>
          <w:p w14:paraId="4BDE8846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Rheumatology USZ</w:t>
            </w:r>
          </w:p>
          <w:p w14:paraId="331EB036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Institute for GP UZH</w:t>
            </w:r>
          </w:p>
          <w:p w14:paraId="3B5AC5BC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 xml:space="preserve">Joint practices surrounding </w:t>
            </w:r>
            <w:proofErr w:type="gramStart"/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area</w:t>
            </w:r>
            <w:proofErr w:type="gramEnd"/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24608707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SAMM GPs (could also be critical due to guidelines)</w:t>
            </w:r>
          </w:p>
          <w:p w14:paraId="2628E732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Quality circles</w:t>
            </w:r>
          </w:p>
          <w:p w14:paraId="0A3A1FDE" w14:textId="77777777" w:rsidR="0059401A" w:rsidRPr="000D5496" w:rsidRDefault="0059401A" w:rsidP="00B35987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proofErr w:type="spellStart"/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>MediDays</w:t>
            </w:r>
            <w:proofErr w:type="spellEnd"/>
            <w:r w:rsidRPr="000D5496">
              <w:rPr>
                <w:rFonts w:cs="Arial"/>
                <w:color w:val="000000" w:themeColor="text1"/>
                <w:sz w:val="18"/>
                <w:szCs w:val="18"/>
              </w:rPr>
              <w:t xml:space="preserve"> Zurich</w:t>
            </w:r>
          </w:p>
        </w:tc>
        <w:tc>
          <w:tcPr>
            <w:tcW w:w="983" w:type="dxa"/>
            <w:shd w:val="clear" w:color="auto" w:fill="auto"/>
          </w:tcPr>
          <w:p w14:paraId="72E52BB0" w14:textId="77777777" w:rsidR="0059401A" w:rsidRPr="000D5496" w:rsidRDefault="0059401A" w:rsidP="00B35987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D5496">
              <w:rPr>
                <w:rFonts w:cs="Arial"/>
                <w:bCs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301" w:type="dxa"/>
            <w:shd w:val="clear" w:color="auto" w:fill="auto"/>
          </w:tcPr>
          <w:p w14:paraId="5CC9E6F0" w14:textId="77777777" w:rsidR="0059401A" w:rsidRPr="000D5496" w:rsidRDefault="0059401A" w:rsidP="0059401A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313"/>
              <w:rPr>
                <w:rFonts w:asciiTheme="minorHAnsi" w:hAnsiTheme="minorHAnsi" w:cs="Arial"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sz w:val="18"/>
                <w:szCs w:val="18"/>
              </w:rPr>
              <w:t>Collaboration contacts</w:t>
            </w:r>
          </w:p>
          <w:p w14:paraId="48AD6386" w14:textId="77777777" w:rsidR="0059401A" w:rsidRPr="000D5496" w:rsidRDefault="0059401A" w:rsidP="0059401A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313"/>
              <w:rPr>
                <w:rFonts w:asciiTheme="minorHAnsi" w:hAnsiTheme="minorHAnsi" w:cs="Arial"/>
                <w:sz w:val="18"/>
                <w:szCs w:val="18"/>
              </w:rPr>
            </w:pPr>
            <w:r w:rsidRPr="000D5496">
              <w:rPr>
                <w:rFonts w:asciiTheme="minorHAnsi" w:hAnsiTheme="minorHAnsi" w:cs="Arial"/>
                <w:sz w:val="18"/>
                <w:szCs w:val="18"/>
              </w:rPr>
              <w:t>SAMM GP require special attention in recruitment process</w:t>
            </w:r>
          </w:p>
        </w:tc>
      </w:tr>
      <w:tr w:rsidR="0059401A" w:rsidRPr="000D5496" w14:paraId="20755AE8" w14:textId="77777777" w:rsidTr="00EC2B3D">
        <w:trPr>
          <w:trHeight w:val="562"/>
        </w:trPr>
        <w:tc>
          <w:tcPr>
            <w:tcW w:w="13343" w:type="dxa"/>
            <w:gridSpan w:val="7"/>
            <w:shd w:val="clear" w:color="auto" w:fill="auto"/>
            <w:vAlign w:val="center"/>
          </w:tcPr>
          <w:p w14:paraId="46D625CF" w14:textId="77777777" w:rsidR="0059401A" w:rsidRPr="000D5496" w:rsidRDefault="0059401A" w:rsidP="00B35987">
            <w:pPr>
              <w:rPr>
                <w:rFonts w:cs="Arial"/>
                <w:i/>
                <w:iCs/>
                <w:sz w:val="18"/>
                <w:szCs w:val="18"/>
                <w:lang w:val="en-US"/>
              </w:rPr>
            </w:pPr>
            <w:r w:rsidRPr="000D5496">
              <w:rPr>
                <w:rFonts w:cs="Arial"/>
                <w:i/>
                <w:iCs/>
                <w:sz w:val="18"/>
                <w:szCs w:val="18"/>
              </w:rPr>
              <w:t>Abbreviations</w:t>
            </w:r>
            <w:r w:rsidRPr="000D5496">
              <w:rPr>
                <w:rFonts w:cs="Arial"/>
                <w:i/>
                <w:iCs/>
                <w:sz w:val="18"/>
                <w:szCs w:val="18"/>
                <w:lang w:val="en-US"/>
              </w:rPr>
              <w:t xml:space="preserve">: SAMM = </w:t>
            </w:r>
            <w:proofErr w:type="spellStart"/>
            <w:r w:rsidRPr="000D5496">
              <w:rPr>
                <w:rFonts w:cs="Arial"/>
                <w:i/>
                <w:iCs/>
                <w:sz w:val="18"/>
                <w:szCs w:val="18"/>
                <w:lang w:val="en-US"/>
              </w:rPr>
              <w:t>Schweizerische</w:t>
            </w:r>
            <w:proofErr w:type="spellEnd"/>
            <w:r w:rsidRPr="000D5496">
              <w:rPr>
                <w:rFonts w:cs="Arial"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D5496">
              <w:rPr>
                <w:rFonts w:cs="Arial"/>
                <w:i/>
                <w:iCs/>
                <w:sz w:val="18"/>
                <w:szCs w:val="18"/>
                <w:lang w:val="en-US"/>
              </w:rPr>
              <w:t>Ärztegesellschaft</w:t>
            </w:r>
            <w:proofErr w:type="spellEnd"/>
            <w:r w:rsidRPr="000D5496">
              <w:rPr>
                <w:rFonts w:cs="Arial"/>
                <w:i/>
                <w:iCs/>
                <w:sz w:val="18"/>
                <w:szCs w:val="18"/>
                <w:lang w:val="en-US"/>
              </w:rPr>
              <w:t xml:space="preserve"> für </w:t>
            </w:r>
            <w:proofErr w:type="spellStart"/>
            <w:r w:rsidRPr="000D5496">
              <w:rPr>
                <w:rFonts w:cs="Arial"/>
                <w:i/>
                <w:iCs/>
                <w:sz w:val="18"/>
                <w:szCs w:val="18"/>
                <w:lang w:val="en-US"/>
              </w:rPr>
              <w:t>Manuelle</w:t>
            </w:r>
            <w:proofErr w:type="spellEnd"/>
            <w:r w:rsidRPr="000D5496">
              <w:rPr>
                <w:rFonts w:cs="Arial"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D5496">
              <w:rPr>
                <w:rFonts w:cs="Arial"/>
                <w:i/>
                <w:iCs/>
                <w:sz w:val="18"/>
                <w:szCs w:val="18"/>
                <w:lang w:val="en-US"/>
              </w:rPr>
              <w:t>Medizin</w:t>
            </w:r>
            <w:proofErr w:type="spellEnd"/>
            <w:r w:rsidRPr="000D5496">
              <w:rPr>
                <w:rFonts w:cs="Arial"/>
                <w:i/>
                <w:iCs/>
                <w:sz w:val="18"/>
                <w:szCs w:val="18"/>
                <w:lang w:val="en-US"/>
              </w:rPr>
              <w:t>, CT = computer tomography, MRI = magnetic resonance imaging, GP = general practitioner, NRS = numeric rating scale, QoL = quality of live, PEG scale = pain, enjoyment of life and general activity scale.</w:t>
            </w:r>
          </w:p>
        </w:tc>
      </w:tr>
    </w:tbl>
    <w:p w14:paraId="512D2E8D" w14:textId="77777777" w:rsidR="0059401A" w:rsidRPr="000D5496" w:rsidRDefault="0059401A" w:rsidP="0059401A">
      <w:pPr>
        <w:tabs>
          <w:tab w:val="left" w:pos="1902"/>
        </w:tabs>
      </w:pPr>
    </w:p>
    <w:p w14:paraId="070842F6" w14:textId="77777777" w:rsidR="00D03002" w:rsidRPr="000D5496" w:rsidRDefault="00D03002"/>
    <w:sectPr w:rsidR="00D03002" w:rsidRPr="000D5496" w:rsidSect="0059401A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0C23"/>
    <w:multiLevelType w:val="hybridMultilevel"/>
    <w:tmpl w:val="CF4E8E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B708B"/>
    <w:multiLevelType w:val="hybridMultilevel"/>
    <w:tmpl w:val="A0EAB3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1D99"/>
    <w:multiLevelType w:val="hybridMultilevel"/>
    <w:tmpl w:val="7D50CA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D74C9"/>
    <w:multiLevelType w:val="hybridMultilevel"/>
    <w:tmpl w:val="B85673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9717C"/>
    <w:multiLevelType w:val="hybridMultilevel"/>
    <w:tmpl w:val="F1E0D3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646EB"/>
    <w:multiLevelType w:val="hybridMultilevel"/>
    <w:tmpl w:val="B96013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E2B94"/>
    <w:multiLevelType w:val="hybridMultilevel"/>
    <w:tmpl w:val="FA58CE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5A6BB3"/>
    <w:multiLevelType w:val="hybridMultilevel"/>
    <w:tmpl w:val="A86CE8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E38BD"/>
    <w:multiLevelType w:val="hybridMultilevel"/>
    <w:tmpl w:val="3B5818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74BE2"/>
    <w:multiLevelType w:val="hybridMultilevel"/>
    <w:tmpl w:val="75D6FB9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0A0C74"/>
    <w:multiLevelType w:val="hybridMultilevel"/>
    <w:tmpl w:val="23B892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A3AD7"/>
    <w:multiLevelType w:val="hybridMultilevel"/>
    <w:tmpl w:val="89F4E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4E6A47"/>
    <w:multiLevelType w:val="hybridMultilevel"/>
    <w:tmpl w:val="189426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D545A"/>
    <w:multiLevelType w:val="hybridMultilevel"/>
    <w:tmpl w:val="21FAF4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2F12DC"/>
    <w:multiLevelType w:val="hybridMultilevel"/>
    <w:tmpl w:val="90AECA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3F632D"/>
    <w:multiLevelType w:val="hybridMultilevel"/>
    <w:tmpl w:val="9FECB0F6"/>
    <w:lvl w:ilvl="0" w:tplc="0407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7F6B0E35"/>
    <w:multiLevelType w:val="hybridMultilevel"/>
    <w:tmpl w:val="7F8E0E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D014CD"/>
    <w:multiLevelType w:val="hybridMultilevel"/>
    <w:tmpl w:val="5930EC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099574">
    <w:abstractNumId w:val="15"/>
  </w:num>
  <w:num w:numId="2" w16cid:durableId="178783094">
    <w:abstractNumId w:val="9"/>
  </w:num>
  <w:num w:numId="3" w16cid:durableId="1816222243">
    <w:abstractNumId w:val="11"/>
  </w:num>
  <w:num w:numId="4" w16cid:durableId="695349339">
    <w:abstractNumId w:val="3"/>
  </w:num>
  <w:num w:numId="5" w16cid:durableId="1443188766">
    <w:abstractNumId w:val="12"/>
  </w:num>
  <w:num w:numId="6" w16cid:durableId="1432821127">
    <w:abstractNumId w:val="5"/>
  </w:num>
  <w:num w:numId="7" w16cid:durableId="2006399552">
    <w:abstractNumId w:val="14"/>
  </w:num>
  <w:num w:numId="8" w16cid:durableId="1703363542">
    <w:abstractNumId w:val="10"/>
  </w:num>
  <w:num w:numId="9" w16cid:durableId="909147497">
    <w:abstractNumId w:val="7"/>
  </w:num>
  <w:num w:numId="10" w16cid:durableId="1846624709">
    <w:abstractNumId w:val="13"/>
  </w:num>
  <w:num w:numId="11" w16cid:durableId="1584605913">
    <w:abstractNumId w:val="0"/>
  </w:num>
  <w:num w:numId="12" w16cid:durableId="10685990">
    <w:abstractNumId w:val="8"/>
  </w:num>
  <w:num w:numId="13" w16cid:durableId="2036231720">
    <w:abstractNumId w:val="17"/>
  </w:num>
  <w:num w:numId="14" w16cid:durableId="1071847496">
    <w:abstractNumId w:val="16"/>
  </w:num>
  <w:num w:numId="15" w16cid:durableId="1117915464">
    <w:abstractNumId w:val="1"/>
  </w:num>
  <w:num w:numId="16" w16cid:durableId="1309824978">
    <w:abstractNumId w:val="4"/>
  </w:num>
  <w:num w:numId="17" w16cid:durableId="1276134123">
    <w:abstractNumId w:val="2"/>
  </w:num>
  <w:num w:numId="18" w16cid:durableId="532366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1A"/>
    <w:rsid w:val="000D5496"/>
    <w:rsid w:val="00141DB0"/>
    <w:rsid w:val="0059401A"/>
    <w:rsid w:val="00BB5763"/>
    <w:rsid w:val="00D03002"/>
    <w:rsid w:val="00DB75CB"/>
    <w:rsid w:val="00E52361"/>
    <w:rsid w:val="00EC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65E9D"/>
  <w15:chartTrackingRefBased/>
  <w15:docId w15:val="{990B5F64-BFF2-6741-837E-16E6003AA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01A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401A"/>
    <w:pPr>
      <w:suppressAutoHyphens/>
      <w:jc w:val="both"/>
      <w:outlineLvl w:val="1"/>
    </w:pPr>
    <w:rPr>
      <w:rFonts w:ascii="Arial" w:hAnsi="Arial" w:cs="Arial"/>
      <w:b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401A"/>
    <w:rPr>
      <w:rFonts w:ascii="Arial" w:hAnsi="Arial" w:cs="Arial"/>
      <w:b/>
      <w:sz w:val="22"/>
      <w:szCs w:val="22"/>
      <w:lang w:val="en-CA"/>
    </w:rPr>
  </w:style>
  <w:style w:type="paragraph" w:styleId="ListParagraph">
    <w:name w:val="List Paragraph"/>
    <w:basedOn w:val="Normal"/>
    <w:uiPriority w:val="34"/>
    <w:qFormat/>
    <w:rsid w:val="0059401A"/>
    <w:pPr>
      <w:spacing w:line="276" w:lineRule="auto"/>
      <w:ind w:left="720"/>
      <w:contextualSpacing/>
    </w:pPr>
    <w:rPr>
      <w:rFonts w:ascii="Arial" w:hAnsi="Arial"/>
      <w:sz w:val="22"/>
      <w:szCs w:val="22"/>
    </w:rPr>
  </w:style>
  <w:style w:type="table" w:styleId="TableGrid">
    <w:name w:val="Table Grid"/>
    <w:basedOn w:val="TableNormal"/>
    <w:uiPriority w:val="59"/>
    <w:rsid w:val="0059401A"/>
    <w:rPr>
      <w:sz w:val="22"/>
      <w:szCs w:val="22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99E72E-A9B3-564A-985C-72DC3F65D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1482</Words>
  <Characters>8454</Characters>
  <Application>Microsoft Office Word</Application>
  <DocSecurity>0</DocSecurity>
  <Lines>70</Lines>
  <Paragraphs>19</Paragraphs>
  <ScaleCrop>false</ScaleCrop>
  <Company/>
  <LinksUpToDate>false</LinksUpToDate>
  <CharactersWithSpaces>9917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Ryf</dc:creator>
  <cp:keywords/>
  <dc:description/>
  <cp:lastModifiedBy>Cesar A Hincapié</cp:lastModifiedBy>
  <cp:revision>2</cp:revision>
  <dcterms:created xsi:type="dcterms:W3CDTF">2023-10-21T18:53:00Z</dcterms:created>
  <dcterms:modified xsi:type="dcterms:W3CDTF">2023-10-21T18:53:00Z</dcterms:modified>
</cp:coreProperties>
</file>