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1CB6F" w14:textId="77777777" w:rsidR="00D25465" w:rsidRDefault="00D25465" w:rsidP="00D25465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2C2083">
        <w:rPr>
          <w:rFonts w:ascii="Times New Roman" w:hAnsi="Times New Roman" w:cs="Times New Roman"/>
          <w:b/>
          <w:bCs/>
          <w:sz w:val="30"/>
          <w:szCs w:val="30"/>
        </w:rPr>
        <w:t>Supplemental Materials</w:t>
      </w:r>
    </w:p>
    <w:p w14:paraId="2ED800BF" w14:textId="77777777" w:rsidR="00145B68" w:rsidRDefault="00145B68" w:rsidP="00145B68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E144AA">
        <w:rPr>
          <w:rFonts w:ascii="Times New Roman" w:hAnsi="Times New Roman" w:cs="Times New Roman"/>
          <w:b/>
          <w:bCs/>
          <w:sz w:val="24"/>
        </w:rPr>
        <w:t xml:space="preserve">Stem cell membrane-cloaked biomimetic nanoparticles targeted delivery of </w:t>
      </w:r>
      <w:r w:rsidRPr="00E144AA">
        <w:rPr>
          <w:rFonts w:ascii="Times New Roman" w:hAnsi="Times New Roman" w:cs="Times New Roman"/>
          <w:b/>
          <w:bCs/>
          <w:sz w:val="24"/>
          <w:lang w:bidi="ar"/>
        </w:rPr>
        <w:t>Naringin</w:t>
      </w:r>
      <w:r>
        <w:rPr>
          <w:rFonts w:ascii="Times New Roman" w:hAnsi="Times New Roman" w:cs="Times New Roman"/>
          <w:b/>
          <w:bCs/>
          <w:sz w:val="24"/>
          <w:lang w:bidi="ar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lang w:bidi="ar"/>
        </w:rPr>
        <w:t>to</w:t>
      </w:r>
      <w:r w:rsidRPr="00E144AA">
        <w:rPr>
          <w:rFonts w:ascii="Times New Roman" w:hAnsi="Times New Roman" w:cs="Times New Roman"/>
          <w:b/>
          <w:bCs/>
          <w:sz w:val="24"/>
        </w:rPr>
        <w:t xml:space="preserve"> control cytokine storm in mouse pneumonia</w:t>
      </w:r>
    </w:p>
    <w:p w14:paraId="2FA16452" w14:textId="77777777" w:rsidR="00145B68" w:rsidRPr="00E144AA" w:rsidRDefault="00145B68" w:rsidP="00145B68">
      <w:pPr>
        <w:spacing w:line="360" w:lineRule="auto"/>
        <w:rPr>
          <w:rFonts w:ascii="Times New Roman" w:hAnsi="Times New Roman" w:cs="Times New Roman"/>
          <w:b/>
          <w:bCs/>
          <w:color w:val="4472C4" w:themeColor="accent1"/>
          <w:sz w:val="24"/>
        </w:rPr>
      </w:pPr>
    </w:p>
    <w:p w14:paraId="5D927BD3" w14:textId="77777777" w:rsidR="00145B68" w:rsidRPr="000B0BDF" w:rsidRDefault="00145B68" w:rsidP="00145B68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0B0BDF">
        <w:rPr>
          <w:rFonts w:ascii="Times New Roman" w:hAnsi="Times New Roman" w:cs="Times New Roman" w:hint="eastAsia"/>
          <w:color w:val="000000" w:themeColor="text1"/>
          <w:sz w:val="24"/>
        </w:rPr>
        <w:t>H</w:t>
      </w:r>
      <w:r w:rsidRPr="000B0BDF">
        <w:rPr>
          <w:rFonts w:ascii="Times New Roman" w:hAnsi="Times New Roman" w:cs="Times New Roman"/>
          <w:color w:val="000000" w:themeColor="text1"/>
          <w:sz w:val="24"/>
        </w:rPr>
        <w:t>ua Jin</w:t>
      </w:r>
      <w:r w:rsidRPr="000B0BD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0B0BDF">
        <w:rPr>
          <w:rFonts w:ascii="Times New Roman" w:hAnsi="Times New Roman" w:cs="Times New Roman" w:hint="eastAsia"/>
          <w:color w:val="000000" w:themeColor="text1"/>
          <w:sz w:val="24"/>
          <w:vertAlign w:val="superscript"/>
        </w:rPr>
        <w:t>,</w:t>
      </w:r>
      <w:r w:rsidRPr="000B0BDF">
        <w:rPr>
          <w:rFonts w:ascii="Times New Roman" w:hAnsi="Times New Roman" w:cs="Times New Roman"/>
          <w:color w:val="000000" w:themeColor="text1"/>
          <w:sz w:val="24"/>
          <w:vertAlign w:val="superscript"/>
        </w:rPr>
        <w:t>2$</w:t>
      </w:r>
      <w:r w:rsidRPr="000B0BDF">
        <w:rPr>
          <w:rFonts w:ascii="Times New Roman" w:hAnsi="Times New Roman" w:cs="Times New Roman" w:hint="eastAsia"/>
          <w:color w:val="000000" w:themeColor="text1"/>
          <w:sz w:val="24"/>
        </w:rPr>
        <w:t>*</w:t>
      </w:r>
      <w:r w:rsidRPr="000B0BDF">
        <w:rPr>
          <w:rFonts w:ascii="Times New Roman" w:hAnsi="Times New Roman" w:cs="Times New Roman"/>
          <w:color w:val="000000" w:themeColor="text1"/>
          <w:sz w:val="24"/>
        </w:rPr>
        <w:t>, Yuezhao</w:t>
      </w:r>
      <w:r w:rsidRPr="000B0BDF">
        <w:rPr>
          <w:rFonts w:ascii="Times New Roman" w:hAnsi="Times New Roman" w:cs="Times New Roman"/>
          <w:color w:val="000000" w:themeColor="text1"/>
          <w:sz w:val="24"/>
          <w:vertAlign w:val="superscript"/>
        </w:rPr>
        <w:t>2$</w:t>
      </w:r>
      <w:r w:rsidRPr="000B0BDF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Pr="000B0BDF">
        <w:rPr>
          <w:rFonts w:ascii="Times New Roman" w:hAnsi="Times New Roman" w:cs="Times New Roman" w:hint="eastAsia"/>
          <w:color w:val="000000" w:themeColor="text1"/>
          <w:sz w:val="24"/>
        </w:rPr>
        <w:t>S</w:t>
      </w:r>
      <w:r w:rsidRPr="000B0BDF">
        <w:rPr>
          <w:rFonts w:ascii="Times New Roman" w:hAnsi="Times New Roman" w:cs="Times New Roman"/>
          <w:color w:val="000000" w:themeColor="text1"/>
          <w:sz w:val="24"/>
        </w:rPr>
        <w:t>uidong Ouyang</w:t>
      </w:r>
      <w:r w:rsidRPr="000B0BD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0B0BDF">
        <w:rPr>
          <w:rFonts w:ascii="Times New Roman" w:hAnsi="Times New Roman" w:cs="Times New Roman"/>
          <w:color w:val="000000" w:themeColor="text1"/>
          <w:sz w:val="24"/>
        </w:rPr>
        <w:t>, Yinlian Yao</w:t>
      </w:r>
      <w:r w:rsidRPr="000B0BDF">
        <w:rPr>
          <w:rFonts w:ascii="Times New Roman" w:hAnsi="Times New Roman" w:cs="Times New Roman"/>
          <w:color w:val="000000" w:themeColor="text1"/>
          <w:sz w:val="24"/>
          <w:vertAlign w:val="superscript"/>
        </w:rPr>
        <w:t>2</w:t>
      </w:r>
      <w:r w:rsidRPr="000B0BDF">
        <w:rPr>
          <w:rFonts w:ascii="Times New Roman" w:hAnsi="Times New Roman" w:cs="Times New Roman"/>
          <w:color w:val="000000" w:themeColor="text1"/>
          <w:sz w:val="24"/>
        </w:rPr>
        <w:t>, Shilong Fan</w:t>
      </w:r>
      <w:r w:rsidRPr="000B0BDF">
        <w:rPr>
          <w:rFonts w:ascii="Times New Roman" w:hAnsi="Times New Roman" w:cs="Times New Roman"/>
          <w:color w:val="000000" w:themeColor="text1"/>
          <w:sz w:val="24"/>
          <w:vertAlign w:val="superscript"/>
        </w:rPr>
        <w:t>2</w:t>
      </w:r>
      <w:r w:rsidRPr="000B0BDF">
        <w:rPr>
          <w:rFonts w:ascii="Times New Roman" w:hAnsi="Times New Roman" w:cs="Times New Roman"/>
          <w:color w:val="000000" w:themeColor="text1"/>
          <w:sz w:val="24"/>
        </w:rPr>
        <w:t>, Renxing Luo</w:t>
      </w:r>
      <w:r w:rsidRPr="000B0BD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0B0BDF">
        <w:rPr>
          <w:rFonts w:ascii="Times New Roman" w:hAnsi="Times New Roman" w:cs="Times New Roman" w:hint="eastAsia"/>
          <w:color w:val="000000" w:themeColor="text1"/>
          <w:sz w:val="24"/>
          <w:vertAlign w:val="superscript"/>
        </w:rPr>
        <w:t>,</w:t>
      </w:r>
      <w:r w:rsidRPr="000B0BDF">
        <w:rPr>
          <w:rFonts w:ascii="Times New Roman" w:hAnsi="Times New Roman" w:cs="Times New Roman"/>
          <w:color w:val="000000" w:themeColor="text1"/>
          <w:sz w:val="24"/>
          <w:vertAlign w:val="superscript"/>
        </w:rPr>
        <w:t>3</w:t>
      </w:r>
      <w:r w:rsidRPr="000B0BDF">
        <w:rPr>
          <w:rFonts w:ascii="Times New Roman" w:hAnsi="Times New Roman" w:cs="Times New Roman"/>
          <w:color w:val="000000" w:themeColor="text1"/>
          <w:sz w:val="24"/>
        </w:rPr>
        <w:t>, Jiang Pi</w:t>
      </w:r>
      <w:r w:rsidRPr="000B0BDF">
        <w:rPr>
          <w:rFonts w:ascii="Times New Roman" w:hAnsi="Times New Roman" w:cs="Times New Roman"/>
          <w:color w:val="000000" w:themeColor="text1"/>
          <w:sz w:val="24"/>
          <w:vertAlign w:val="superscript"/>
        </w:rPr>
        <w:t>3</w:t>
      </w:r>
      <w:r w:rsidRPr="000B0BDF">
        <w:rPr>
          <w:rFonts w:ascii="Times New Roman" w:hAnsi="Times New Roman" w:cs="Times New Roman"/>
          <w:color w:val="000000" w:themeColor="text1"/>
          <w:sz w:val="24"/>
        </w:rPr>
        <w:t>, Yanyan Wang</w:t>
      </w:r>
      <w:r w:rsidRPr="000B0BD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0B0BDF">
        <w:rPr>
          <w:rFonts w:ascii="Times New Roman" w:hAnsi="Times New Roman" w:cs="Times New Roman"/>
          <w:color w:val="000000" w:themeColor="text1"/>
          <w:sz w:val="24"/>
        </w:rPr>
        <w:t>, Gonghua Huang</w:t>
      </w:r>
      <w:r w:rsidRPr="000B0BDF">
        <w:rPr>
          <w:rFonts w:ascii="Times New Roman" w:hAnsi="Times New Roman" w:cs="Times New Roman"/>
          <w:color w:val="000000" w:themeColor="text1"/>
          <w:sz w:val="24"/>
          <w:vertAlign w:val="superscript"/>
        </w:rPr>
        <w:t>1</w:t>
      </w:r>
      <w:r w:rsidRPr="000B0BDF">
        <w:rPr>
          <w:rFonts w:ascii="Times New Roman" w:hAnsi="Times New Roman" w:cs="Times New Roman" w:hint="eastAsia"/>
          <w:color w:val="000000" w:themeColor="text1"/>
          <w:sz w:val="24"/>
        </w:rPr>
        <w:t>*</w:t>
      </w:r>
    </w:p>
    <w:p w14:paraId="57A525EB" w14:textId="77777777" w:rsidR="00145B68" w:rsidRPr="009E187B" w:rsidRDefault="00145B68" w:rsidP="00145B68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75AC8128" w14:textId="77777777" w:rsidR="00145B68" w:rsidRPr="00623CFC" w:rsidRDefault="00145B68" w:rsidP="00145B68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75E3E519" w14:textId="77777777" w:rsidR="00145B68" w:rsidRPr="00D67338" w:rsidRDefault="00145B68" w:rsidP="00145B68">
      <w:pPr>
        <w:spacing w:line="360" w:lineRule="auto"/>
        <w:rPr>
          <w:rFonts w:ascii="Times New Roman" w:hAnsi="Times New Roman" w:cs="Times New Roman"/>
          <w:sz w:val="24"/>
        </w:rPr>
      </w:pPr>
      <w:r w:rsidRPr="00C623F4">
        <w:rPr>
          <w:rFonts w:ascii="Times New Roman" w:hAnsi="Times New Roman" w:cs="Times New Roman"/>
          <w:bCs/>
          <w:sz w:val="24"/>
          <w:vertAlign w:val="superscript"/>
        </w:rPr>
        <w:t>1</w:t>
      </w:r>
      <w:r w:rsidRPr="00D67338">
        <w:rPr>
          <w:rFonts w:ascii="Times New Roman" w:hAnsi="Times New Roman" w:cs="Times New Roman"/>
          <w:sz w:val="24"/>
        </w:rPr>
        <w:t xml:space="preserve">Guangdong Provincial Key Laboratory of Medical Molecular Diagnostics, The First Dongguan Affiliated Hospital, Guangdong Medical University, Dongguan, </w:t>
      </w:r>
      <w:r>
        <w:rPr>
          <w:rFonts w:ascii="Times New Roman" w:hAnsi="Times New Roman" w:cs="Times New Roman"/>
          <w:sz w:val="24"/>
        </w:rPr>
        <w:t xml:space="preserve">Guangdong </w:t>
      </w:r>
      <w:r w:rsidRPr="00D67338">
        <w:rPr>
          <w:rFonts w:ascii="Times New Roman" w:hAnsi="Times New Roman" w:cs="Times New Roman"/>
          <w:sz w:val="24"/>
        </w:rPr>
        <w:t>523808</w:t>
      </w:r>
      <w:r>
        <w:rPr>
          <w:rFonts w:ascii="Times New Roman" w:hAnsi="Times New Roman" w:cs="Times New Roman"/>
          <w:sz w:val="24"/>
        </w:rPr>
        <w:t xml:space="preserve">, </w:t>
      </w:r>
      <w:r w:rsidRPr="00D67338">
        <w:rPr>
          <w:rFonts w:ascii="Times New Roman" w:hAnsi="Times New Roman" w:cs="Times New Roman"/>
          <w:sz w:val="24"/>
        </w:rPr>
        <w:t xml:space="preserve">China </w:t>
      </w:r>
    </w:p>
    <w:p w14:paraId="42D8DCCE" w14:textId="77777777" w:rsidR="00145B68" w:rsidRDefault="00145B68" w:rsidP="00145B68">
      <w:pPr>
        <w:spacing w:line="360" w:lineRule="auto"/>
        <w:rPr>
          <w:rFonts w:ascii="Times New Roman" w:hAnsi="Times New Roman" w:cs="Times New Roman"/>
          <w:sz w:val="24"/>
        </w:rPr>
      </w:pPr>
      <w:r w:rsidRPr="00C623F4">
        <w:rPr>
          <w:rFonts w:ascii="Times New Roman" w:hAnsi="Times New Roman" w:cs="Times New Roman"/>
          <w:bCs/>
          <w:sz w:val="24"/>
          <w:vertAlign w:val="superscript"/>
        </w:rPr>
        <w:t>2</w:t>
      </w:r>
      <w:r w:rsidRPr="00D67338">
        <w:rPr>
          <w:rFonts w:ascii="Times New Roman" w:hAnsi="Times New Roman" w:cs="Times New Roman"/>
          <w:sz w:val="24"/>
        </w:rPr>
        <w:t xml:space="preserve">School of Pharmacy, Guangdong Medical University, Dongguan, </w:t>
      </w:r>
      <w:r>
        <w:rPr>
          <w:rFonts w:ascii="Times New Roman" w:hAnsi="Times New Roman" w:cs="Times New Roman"/>
          <w:sz w:val="24"/>
        </w:rPr>
        <w:t>Guangdong</w:t>
      </w:r>
      <w:r w:rsidRPr="00D67338">
        <w:rPr>
          <w:rFonts w:ascii="Times New Roman" w:hAnsi="Times New Roman" w:cs="Times New Roman"/>
          <w:sz w:val="24"/>
        </w:rPr>
        <w:t xml:space="preserve"> 523808</w:t>
      </w:r>
      <w:r>
        <w:rPr>
          <w:rFonts w:ascii="Times New Roman" w:hAnsi="Times New Roman" w:cs="Times New Roman"/>
          <w:sz w:val="24"/>
        </w:rPr>
        <w:t>,</w:t>
      </w:r>
      <w:r w:rsidRPr="00D67338">
        <w:rPr>
          <w:rFonts w:ascii="Times New Roman" w:hAnsi="Times New Roman" w:cs="Times New Roman"/>
          <w:sz w:val="24"/>
        </w:rPr>
        <w:t xml:space="preserve"> China </w:t>
      </w:r>
    </w:p>
    <w:p w14:paraId="149B93E5" w14:textId="77777777" w:rsidR="00145B68" w:rsidRDefault="00145B68" w:rsidP="00145B68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3</w:t>
      </w:r>
      <w:r w:rsidRPr="00D67338">
        <w:rPr>
          <w:rFonts w:ascii="Times New Roman" w:hAnsi="Times New Roman" w:cs="Times New Roman"/>
          <w:sz w:val="24"/>
        </w:rPr>
        <w:t xml:space="preserve">School of Medical Technology, Guangdong Medical University, Dongguan, </w:t>
      </w:r>
      <w:r>
        <w:rPr>
          <w:rFonts w:ascii="Times New Roman" w:hAnsi="Times New Roman" w:cs="Times New Roman"/>
          <w:sz w:val="24"/>
        </w:rPr>
        <w:t>Guangdong</w:t>
      </w:r>
      <w:r w:rsidRPr="00D67338">
        <w:rPr>
          <w:rFonts w:ascii="Times New Roman" w:hAnsi="Times New Roman" w:cs="Times New Roman"/>
          <w:sz w:val="24"/>
        </w:rPr>
        <w:t xml:space="preserve"> 523808</w:t>
      </w:r>
      <w:r>
        <w:rPr>
          <w:rFonts w:ascii="Times New Roman" w:hAnsi="Times New Roman" w:cs="Times New Roman"/>
          <w:sz w:val="24"/>
        </w:rPr>
        <w:t>,</w:t>
      </w:r>
      <w:r w:rsidRPr="00D67338">
        <w:rPr>
          <w:rFonts w:ascii="Times New Roman" w:hAnsi="Times New Roman" w:cs="Times New Roman"/>
          <w:sz w:val="24"/>
        </w:rPr>
        <w:t xml:space="preserve"> China </w:t>
      </w:r>
    </w:p>
    <w:p w14:paraId="2F856F7D" w14:textId="77777777" w:rsidR="00145B68" w:rsidRDefault="00145B68" w:rsidP="00145B68">
      <w:pPr>
        <w:spacing w:line="360" w:lineRule="auto"/>
        <w:rPr>
          <w:rFonts w:ascii="Times New Roman" w:hAnsi="Times New Roman" w:cs="Times New Roman"/>
          <w:sz w:val="24"/>
        </w:rPr>
      </w:pPr>
    </w:p>
    <w:p w14:paraId="2D12EA33" w14:textId="77777777" w:rsidR="00145B68" w:rsidRPr="00C623F4" w:rsidRDefault="00145B68" w:rsidP="00145B68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4051ED">
        <w:rPr>
          <w:rFonts w:ascii="Times New Roman" w:hAnsi="Times New Roman" w:cs="Times New Roman"/>
          <w:b/>
          <w:sz w:val="24"/>
          <w:vertAlign w:val="superscript"/>
        </w:rPr>
        <w:t>$</w:t>
      </w:r>
      <w:r w:rsidRPr="004051ED">
        <w:rPr>
          <w:rFonts w:ascii="Times New Roman" w:hAnsi="Times New Roman" w:cs="Times New Roman"/>
          <w:b/>
          <w:sz w:val="24"/>
        </w:rPr>
        <w:t>Contributed equally to this paper.</w:t>
      </w:r>
    </w:p>
    <w:p w14:paraId="49AF6D8F" w14:textId="77777777" w:rsidR="00145B68" w:rsidRPr="00C623F4" w:rsidRDefault="00145B68" w:rsidP="00145B68">
      <w:pPr>
        <w:spacing w:line="360" w:lineRule="auto"/>
        <w:rPr>
          <w:rFonts w:ascii="Times New Roman" w:hAnsi="Times New Roman" w:cs="Times New Roman"/>
          <w:bCs/>
          <w:sz w:val="24"/>
        </w:rPr>
      </w:pPr>
    </w:p>
    <w:p w14:paraId="6A0AE847" w14:textId="77777777" w:rsidR="00145B68" w:rsidRPr="00C623F4" w:rsidRDefault="00145B68" w:rsidP="00145B68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C623F4">
        <w:rPr>
          <w:rFonts w:ascii="Times New Roman" w:hAnsi="Times New Roman" w:cs="Times New Roman"/>
          <w:b/>
          <w:bCs/>
          <w:sz w:val="24"/>
        </w:rPr>
        <w:t>*</w:t>
      </w:r>
      <w:r w:rsidRPr="004051ED">
        <w:rPr>
          <w:rFonts w:ascii="Times New Roman" w:hAnsi="Times New Roman" w:cs="Times New Roman"/>
          <w:b/>
          <w:bCs/>
          <w:sz w:val="24"/>
        </w:rPr>
        <w:t xml:space="preserve">Correspondent </w:t>
      </w:r>
      <w:r w:rsidRPr="00C623F4">
        <w:rPr>
          <w:rFonts w:ascii="Times New Roman" w:hAnsi="Times New Roman" w:cs="Times New Roman"/>
          <w:b/>
          <w:bCs/>
          <w:sz w:val="24"/>
        </w:rPr>
        <w:t>a</w:t>
      </w:r>
      <w:r w:rsidRPr="004051ED">
        <w:rPr>
          <w:rFonts w:ascii="Times New Roman" w:hAnsi="Times New Roman" w:cs="Times New Roman"/>
          <w:b/>
          <w:bCs/>
          <w:sz w:val="24"/>
        </w:rPr>
        <w:t>uthors:</w:t>
      </w:r>
    </w:p>
    <w:p w14:paraId="3F7DEA1F" w14:textId="77777777" w:rsidR="00145B68" w:rsidRPr="001D5882" w:rsidRDefault="00145B68" w:rsidP="00145B68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D86003">
        <w:rPr>
          <w:rFonts w:ascii="Times New Roman" w:hAnsi="Times New Roman" w:cs="Times New Roman"/>
          <w:b/>
          <w:bCs/>
          <w:sz w:val="24"/>
        </w:rPr>
        <w:t>Hua Jin</w:t>
      </w:r>
      <w:r>
        <w:rPr>
          <w:rFonts w:ascii="Times New Roman" w:hAnsi="Times New Roman" w:cs="Times New Roman"/>
          <w:sz w:val="24"/>
        </w:rPr>
        <w:t xml:space="preserve">: </w:t>
      </w:r>
      <w:hyperlink r:id="rId6" w:history="1">
        <w:r w:rsidRPr="001D5882">
          <w:rPr>
            <w:rStyle w:val="a7"/>
            <w:rFonts w:ascii="Times New Roman" w:hAnsi="Times New Roman" w:cs="Times New Roman"/>
            <w:color w:val="000000" w:themeColor="text1"/>
            <w:sz w:val="24"/>
          </w:rPr>
          <w:t>jinhua0413@gdmu.edu.cn</w:t>
        </w:r>
      </w:hyperlink>
    </w:p>
    <w:p w14:paraId="5C8B8A8A" w14:textId="77777777" w:rsidR="00145B68" w:rsidRPr="00D86003" w:rsidRDefault="00145B68" w:rsidP="00145B68">
      <w:pPr>
        <w:spacing w:line="360" w:lineRule="auto"/>
        <w:rPr>
          <w:rFonts w:ascii="Times New Roman" w:hAnsi="Times New Roman" w:cs="Times New Roman"/>
          <w:sz w:val="24"/>
        </w:rPr>
      </w:pPr>
      <w:r w:rsidRPr="00D86003">
        <w:rPr>
          <w:rFonts w:ascii="Times New Roman" w:hAnsi="Times New Roman" w:cs="Times New Roman"/>
          <w:b/>
          <w:bCs/>
          <w:sz w:val="24"/>
        </w:rPr>
        <w:t>Gonghua Huang</w:t>
      </w:r>
      <w:r>
        <w:rPr>
          <w:rFonts w:ascii="Times New Roman" w:hAnsi="Times New Roman" w:cs="Times New Roman"/>
          <w:sz w:val="24"/>
        </w:rPr>
        <w:t xml:space="preserve">: </w:t>
      </w:r>
      <w:r w:rsidRPr="00470CA5">
        <w:rPr>
          <w:rFonts w:ascii="Times New Roman" w:hAnsi="Times New Roman" w:cs="Times New Roman"/>
          <w:sz w:val="24"/>
        </w:rPr>
        <w:t>gonghua.huang@gdmu.edu.cn</w:t>
      </w:r>
    </w:p>
    <w:p w14:paraId="62108555" w14:textId="77777777" w:rsidR="00145B68" w:rsidRPr="00145B68" w:rsidRDefault="00145B68" w:rsidP="00D25465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14:paraId="681EF03B" w14:textId="29C94460" w:rsidR="009F5893" w:rsidRDefault="00D25465">
      <w:r>
        <w:rPr>
          <w:noProof/>
        </w:rPr>
        <w:lastRenderedPageBreak/>
        <w:drawing>
          <wp:inline distT="0" distB="0" distL="0" distR="0" wp14:anchorId="2950D597" wp14:editId="736486F2">
            <wp:extent cx="5274310" cy="2291715"/>
            <wp:effectExtent l="0" t="0" r="2540" b="0"/>
            <wp:docPr id="15151266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5126635" name="图片 151512663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E61EF" w14:textId="6884F7C8" w:rsidR="00D25465" w:rsidRDefault="00D25465" w:rsidP="00D25465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25465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F</w:t>
      </w:r>
      <w:r w:rsidRPr="00D254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ig</w:t>
      </w:r>
      <w:r w:rsidR="002D3A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D254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S1 The assay of Nar loading into NPs. </w:t>
      </w:r>
      <w:r w:rsidRPr="00D2546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(A) The </w:t>
      </w:r>
      <w:r w:rsidRPr="00D25465">
        <w:rPr>
          <w:rFonts w:ascii="Times New Roman" w:hAnsi="Times New Roman"/>
          <w:color w:val="000000" w:themeColor="text1"/>
          <w:sz w:val="24"/>
          <w:szCs w:val="24"/>
        </w:rPr>
        <w:t>UV-vis spectrum of free Nar</w:t>
      </w:r>
      <w:r w:rsidRPr="00D25465">
        <w:rPr>
          <w:rFonts w:ascii="Times New Roman" w:hAnsi="Times New Roman" w:hint="eastAsia"/>
          <w:color w:val="000000" w:themeColor="text1"/>
          <w:sz w:val="24"/>
          <w:szCs w:val="24"/>
        </w:rPr>
        <w:t>,</w:t>
      </w:r>
      <w:r w:rsidRPr="00D25465">
        <w:rPr>
          <w:rFonts w:ascii="Times New Roman" w:hAnsi="Times New Roman"/>
          <w:color w:val="000000" w:themeColor="text1"/>
          <w:sz w:val="24"/>
          <w:szCs w:val="24"/>
        </w:rPr>
        <w:t xml:space="preserve"> Nar-NPs and CM@Nar-NPs indicated that Nar was successfully encapsulated into the NPs, which </w:t>
      </w:r>
      <w:r w:rsidRPr="00D2546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were </w:t>
      </w:r>
      <w:r w:rsidRPr="00D25465">
        <w:rPr>
          <w:rFonts w:ascii="Times New Roman" w:hAnsi="Times New Roman"/>
          <w:color w:val="000000" w:themeColor="text1"/>
          <w:sz w:val="24"/>
          <w:szCs w:val="24"/>
        </w:rPr>
        <w:t xml:space="preserve">shown by the similar absorption peaks at around 285 nm. </w:t>
      </w:r>
      <w:r w:rsidRPr="00D25465">
        <w:rPr>
          <w:rFonts w:ascii="Times New Roman" w:hAnsi="Times New Roman" w:cs="Times New Roman"/>
          <w:color w:val="000000" w:themeColor="text1"/>
          <w:sz w:val="24"/>
          <w:szCs w:val="24"/>
        </w:rPr>
        <w:t>(B) The standard curve of Nar at 285 nm. According to this curve, the encapsulation of Nar in NPs was calculated using the absorption values of Nar-NPs and CM@Nar-NPs.</w:t>
      </w:r>
    </w:p>
    <w:p w14:paraId="6294AFA9" w14:textId="77777777" w:rsidR="00EB733D" w:rsidRDefault="00EB733D" w:rsidP="00D25465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3EDC33" w14:textId="3EE3E31D" w:rsidR="00EB733D" w:rsidRDefault="006014A7" w:rsidP="00D25465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drawing>
          <wp:inline distT="0" distB="0" distL="0" distR="0" wp14:anchorId="478CB01E" wp14:editId="5AEEAEF2">
            <wp:extent cx="4308475" cy="3238854"/>
            <wp:effectExtent l="0" t="0" r="0" b="0"/>
            <wp:docPr id="60962078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620789" name="图片 60962078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2490" cy="3241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6C2C6" w14:textId="37A9918B" w:rsidR="006014A7" w:rsidRDefault="006014A7" w:rsidP="006014A7">
      <w:pPr>
        <w:spacing w:line="360" w:lineRule="auto"/>
        <w:rPr>
          <w:rFonts w:ascii="Times New Roman" w:hAnsi="Times New Roman" w:cs="Times New Roman"/>
          <w:color w:val="00B0F0"/>
          <w:sz w:val="24"/>
          <w:szCs w:val="24"/>
        </w:rPr>
      </w:pPr>
      <w:r w:rsidRPr="00D25465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F</w:t>
      </w:r>
      <w:r w:rsidRPr="00D254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ig</w:t>
      </w:r>
      <w:r w:rsidR="002D3AA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.</w:t>
      </w:r>
      <w:r w:rsidRPr="00D2546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S2 </w:t>
      </w:r>
      <w:r w:rsidRPr="006014A7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In vitro release of </w:t>
      </w:r>
      <w:r>
        <w:rPr>
          <w:rFonts w:ascii="Times New Roman" w:hAnsi="Times New Roman" w:cs="Times New Roman"/>
          <w:b/>
          <w:bCs/>
          <w:color w:val="00B0F0"/>
          <w:sz w:val="24"/>
          <w:szCs w:val="24"/>
        </w:rPr>
        <w:t>Naringin</w:t>
      </w:r>
      <w:r w:rsidRPr="006014A7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from NPs in PBS (0.01 M, PH </w:t>
      </w:r>
      <w:r>
        <w:rPr>
          <w:rFonts w:ascii="Malgun Gothic" w:hAnsi="Malgun Gothic" w:cs="Malgun Gothic"/>
          <w:b/>
          <w:bCs/>
          <w:color w:val="00B0F0"/>
          <w:sz w:val="24"/>
          <w:szCs w:val="24"/>
        </w:rPr>
        <w:t>=</w:t>
      </w:r>
      <w:r w:rsidRPr="006014A7"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7.4, n </w:t>
      </w:r>
      <w:r>
        <w:rPr>
          <w:rFonts w:ascii="Malgun Gothic" w:hAnsi="Malgun Gothic" w:cs="Malgun Gothic"/>
          <w:b/>
          <w:bCs/>
          <w:color w:val="00B0F0"/>
          <w:sz w:val="24"/>
          <w:szCs w:val="24"/>
        </w:rPr>
        <w:t>=</w:t>
      </w:r>
      <w:r>
        <w:rPr>
          <w:rFonts w:ascii="Times New Roman" w:hAnsi="Times New Roman" w:cs="Times New Roman"/>
          <w:b/>
          <w:bCs/>
          <w:color w:val="00B0F0"/>
          <w:sz w:val="24"/>
          <w:szCs w:val="24"/>
        </w:rPr>
        <w:t>3</w:t>
      </w:r>
      <w:r w:rsidRPr="006014A7">
        <w:rPr>
          <w:rFonts w:ascii="Times New Roman" w:hAnsi="Times New Roman" w:cs="Times New Roman"/>
          <w:b/>
          <w:bCs/>
          <w:color w:val="00B0F0"/>
          <w:sz w:val="24"/>
          <w:szCs w:val="24"/>
        </w:rPr>
        <w:t>/group).</w:t>
      </w:r>
      <w:r>
        <w:rPr>
          <w:rFonts w:ascii="Times New Roman" w:hAnsi="Times New Roman" w:cs="Times New Roman"/>
          <w:b/>
          <w:bCs/>
          <w:color w:val="00B0F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B0F0"/>
          <w:sz w:val="24"/>
          <w:szCs w:val="24"/>
        </w:rPr>
        <w:t>Nar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 xml:space="preserve"> release from </w:t>
      </w:r>
      <w:r>
        <w:rPr>
          <w:rFonts w:ascii="Times New Roman" w:hAnsi="Times New Roman" w:cs="Times New Roman"/>
          <w:color w:val="00B0F0"/>
          <w:sz w:val="24"/>
          <w:szCs w:val="24"/>
        </w:rPr>
        <w:t>the nano-platform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 xml:space="preserve"> was </w:t>
      </w:r>
      <w:r>
        <w:rPr>
          <w:rFonts w:ascii="Times New Roman" w:hAnsi="Times New Roman" w:cs="Times New Roman"/>
          <w:color w:val="00B0F0"/>
          <w:sz w:val="24"/>
          <w:szCs w:val="24"/>
        </w:rPr>
        <w:t>tested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 xml:space="preserve"> in vitro using the dialysis</w:t>
      </w:r>
      <w:r>
        <w:rPr>
          <w:rFonts w:ascii="Times New Roman" w:hAnsi="Times New Roman" w:cs="Times New Roman" w:hint="eastAsia"/>
          <w:color w:val="00B0F0"/>
          <w:sz w:val="24"/>
          <w:szCs w:val="24"/>
        </w:rPr>
        <w:t xml:space="preserve"> 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>method as previously described (PMID: 29052674). Briefly, dialysis</w:t>
      </w:r>
      <w:r>
        <w:rPr>
          <w:rFonts w:ascii="Times New Roman" w:hAnsi="Times New Roman" w:cs="Times New Roman" w:hint="eastAsia"/>
          <w:color w:val="00B0F0"/>
          <w:sz w:val="24"/>
          <w:szCs w:val="24"/>
        </w:rPr>
        <w:t xml:space="preserve"> 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>bags with a molecular weight cut-off of 10,000 Da containing</w:t>
      </w:r>
      <w:r>
        <w:rPr>
          <w:rFonts w:ascii="Times New Roman" w:hAnsi="Times New Roman" w:cs="Times New Roman" w:hint="eastAsia"/>
          <w:color w:val="00B0F0"/>
          <w:sz w:val="24"/>
          <w:szCs w:val="24"/>
        </w:rPr>
        <w:t xml:space="preserve"> 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 xml:space="preserve">10 mg of </w:t>
      </w:r>
      <w:r>
        <w:rPr>
          <w:rFonts w:ascii="Times New Roman" w:hAnsi="Times New Roman" w:cs="Times New Roman"/>
          <w:color w:val="00B0F0"/>
          <w:sz w:val="24"/>
          <w:szCs w:val="24"/>
        </w:rPr>
        <w:t>different formulations of Nar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 xml:space="preserve"> were immersed 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lastRenderedPageBreak/>
        <w:t>in</w:t>
      </w:r>
      <w:r>
        <w:rPr>
          <w:rFonts w:ascii="Times New Roman" w:hAnsi="Times New Roman" w:cs="Times New Roman"/>
          <w:color w:val="00B0F0"/>
          <w:sz w:val="24"/>
          <w:szCs w:val="24"/>
        </w:rPr>
        <w:t xml:space="preserve"> 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 xml:space="preserve">20 ml of PBS (pH 7.4) </w:t>
      </w:r>
      <w:r>
        <w:rPr>
          <w:rFonts w:ascii="Times New Roman" w:hAnsi="Times New Roman" w:cs="Times New Roman"/>
          <w:color w:val="00B0F0"/>
          <w:sz w:val="24"/>
          <w:szCs w:val="24"/>
        </w:rPr>
        <w:t xml:space="preserve">in 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>a water bath 37 °C. At</w:t>
      </w:r>
      <w:r>
        <w:rPr>
          <w:rFonts w:ascii="Times New Roman" w:hAnsi="Times New Roman" w:cs="Times New Roman"/>
          <w:color w:val="00B0F0"/>
          <w:sz w:val="24"/>
          <w:szCs w:val="24"/>
        </w:rPr>
        <w:t xml:space="preserve"> different time points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>, 1 ml of</w:t>
      </w:r>
      <w:r>
        <w:rPr>
          <w:rFonts w:ascii="Times New Roman" w:hAnsi="Times New Roman" w:cs="Times New Roman" w:hint="eastAsia"/>
          <w:color w:val="00B0F0"/>
          <w:sz w:val="24"/>
          <w:szCs w:val="24"/>
        </w:rPr>
        <w:t xml:space="preserve"> 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>receiving buffer was withdrawn and replaced with 1 ml of PBS.</w:t>
      </w:r>
      <w:r>
        <w:rPr>
          <w:rFonts w:ascii="Times New Roman" w:hAnsi="Times New Roman" w:cs="Times New Roman" w:hint="eastAsia"/>
          <w:color w:val="00B0F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B0F0"/>
          <w:sz w:val="24"/>
          <w:szCs w:val="24"/>
        </w:rPr>
        <w:t>Nar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 xml:space="preserve"> release from dialysis bag into the water bath was determined</w:t>
      </w:r>
      <w:r>
        <w:rPr>
          <w:rFonts w:ascii="Times New Roman" w:hAnsi="Times New Roman" w:cs="Times New Roman"/>
          <w:color w:val="00B0F0"/>
          <w:sz w:val="24"/>
          <w:szCs w:val="24"/>
        </w:rPr>
        <w:t xml:space="preserve"> b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>y</w:t>
      </w:r>
      <w:r>
        <w:rPr>
          <w:rFonts w:ascii="Times New Roman" w:hAnsi="Times New Roman" w:cs="Times New Roman" w:hint="eastAsia"/>
          <w:color w:val="00B0F0"/>
          <w:sz w:val="24"/>
          <w:szCs w:val="24"/>
        </w:rPr>
        <w:t xml:space="preserve"> 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>ultraviolet</w:t>
      </w:r>
      <w:r>
        <w:rPr>
          <w:rFonts w:ascii="Times New Roman" w:hAnsi="Times New Roman" w:cs="Times New Roman" w:hint="eastAsia"/>
          <w:color w:val="00B0F0"/>
          <w:sz w:val="24"/>
          <w:szCs w:val="24"/>
        </w:rPr>
        <w:t xml:space="preserve"> 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>spectrophotometry</w:t>
      </w:r>
      <w:r>
        <w:rPr>
          <w:rFonts w:ascii="Times New Roman" w:hAnsi="Times New Roman" w:cs="Times New Roman" w:hint="eastAsia"/>
          <w:color w:val="00B0F0"/>
          <w:sz w:val="24"/>
          <w:szCs w:val="24"/>
        </w:rPr>
        <w:t xml:space="preserve"> 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>(Agilent</w:t>
      </w:r>
      <w:r>
        <w:rPr>
          <w:rFonts w:ascii="Times New Roman" w:hAnsi="Times New Roman" w:cs="Times New Roman" w:hint="eastAsia"/>
          <w:color w:val="00B0F0"/>
          <w:sz w:val="24"/>
          <w:szCs w:val="24"/>
        </w:rPr>
        <w:t xml:space="preserve"> 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>8,453,</w:t>
      </w:r>
      <w:r>
        <w:rPr>
          <w:rFonts w:ascii="Times New Roman" w:hAnsi="Times New Roman" w:cs="Times New Roman" w:hint="eastAsia"/>
          <w:color w:val="00B0F0"/>
          <w:sz w:val="24"/>
          <w:szCs w:val="24"/>
        </w:rPr>
        <w:t xml:space="preserve"> 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>Agilent</w:t>
      </w:r>
      <w:r>
        <w:rPr>
          <w:rFonts w:ascii="Times New Roman" w:hAnsi="Times New Roman" w:cs="Times New Roman" w:hint="eastAsia"/>
          <w:color w:val="00B0F0"/>
          <w:sz w:val="24"/>
          <w:szCs w:val="24"/>
        </w:rPr>
        <w:t xml:space="preserve"> </w:t>
      </w:r>
      <w:r w:rsidRPr="003837BD">
        <w:rPr>
          <w:rFonts w:ascii="Times New Roman" w:hAnsi="Times New Roman" w:cs="Times New Roman"/>
          <w:color w:val="00B0F0"/>
          <w:sz w:val="24"/>
          <w:szCs w:val="24"/>
        </w:rPr>
        <w:t xml:space="preserve">Technologies, USA) at 285 nm. </w:t>
      </w:r>
    </w:p>
    <w:p w14:paraId="40E86341" w14:textId="77777777" w:rsidR="006014A7" w:rsidRPr="003837BD" w:rsidRDefault="006014A7" w:rsidP="006014A7">
      <w:pPr>
        <w:spacing w:line="360" w:lineRule="auto"/>
        <w:rPr>
          <w:rFonts w:ascii="Times New Roman" w:hAnsi="Times New Roman" w:cs="Times New Roman"/>
          <w:color w:val="00B0F0"/>
          <w:sz w:val="24"/>
          <w:szCs w:val="24"/>
        </w:rPr>
      </w:pPr>
    </w:p>
    <w:p w14:paraId="1234B5F8" w14:textId="2202E4DF" w:rsidR="009140AB" w:rsidRDefault="009140AB" w:rsidP="00D25465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noProof/>
          <w:color w:val="000000" w:themeColor="text1"/>
          <w:sz w:val="24"/>
          <w:szCs w:val="24"/>
        </w:rPr>
        <w:drawing>
          <wp:inline distT="0" distB="0" distL="0" distR="0" wp14:anchorId="6412F5C8" wp14:editId="51C24B6E">
            <wp:extent cx="5274310" cy="3696335"/>
            <wp:effectExtent l="0" t="0" r="2540" b="0"/>
            <wp:docPr id="10264408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440899" name="图片 102644089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0278E" w14:textId="10A5CB29" w:rsidR="00EB733D" w:rsidRPr="005F7370" w:rsidRDefault="009140AB" w:rsidP="00EB733D">
      <w:pPr>
        <w:spacing w:line="360" w:lineRule="auto"/>
        <w:rPr>
          <w:rFonts w:ascii="Times New Roman" w:hAnsi="Times New Roman" w:cs="Times New Roman"/>
          <w:b/>
          <w:bCs/>
        </w:rPr>
      </w:pPr>
      <w:r w:rsidRPr="005E09EA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Fig</w:t>
      </w:r>
      <w:r w:rsidRPr="005E09EA">
        <w:rPr>
          <w:rFonts w:ascii="Times New Roman" w:hAnsi="Times New Roman"/>
          <w:b/>
          <w:bCs/>
          <w:color w:val="000000" w:themeColor="text1"/>
          <w:sz w:val="24"/>
          <w:szCs w:val="24"/>
        </w:rPr>
        <w:t>. S</w:t>
      </w:r>
      <w:r w:rsidR="008A5CB3" w:rsidRPr="005E09EA">
        <w:rPr>
          <w:rFonts w:ascii="Times New Roman" w:hAnsi="Times New Roman"/>
          <w:b/>
          <w:bCs/>
          <w:color w:val="000000" w:themeColor="text1"/>
          <w:sz w:val="24"/>
          <w:szCs w:val="24"/>
        </w:rPr>
        <w:t>3</w:t>
      </w:r>
      <w:r w:rsidR="008A5CB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EB733D" w:rsidRPr="005F7370">
        <w:rPr>
          <w:rFonts w:ascii="Times New Roman" w:hAnsi="Times New Roman" w:cs="Times New Roman"/>
          <w:b/>
          <w:bCs/>
        </w:rPr>
        <w:t xml:space="preserve">Cellular uptake to assay the biocompatibility and targeting of the </w:t>
      </w:r>
      <w:r w:rsidR="00EB733D">
        <w:rPr>
          <w:rFonts w:ascii="Times New Roman" w:hAnsi="Times New Roman" w:cs="Times New Roman"/>
          <w:b/>
          <w:bCs/>
        </w:rPr>
        <w:t>Nar-</w:t>
      </w:r>
      <w:r w:rsidR="00EB733D" w:rsidRPr="005F7370">
        <w:rPr>
          <w:rFonts w:ascii="Times New Roman" w:hAnsi="Times New Roman" w:cs="Times New Roman"/>
          <w:b/>
          <w:bCs/>
        </w:rPr>
        <w:t>NPs</w:t>
      </w:r>
      <w:r w:rsidR="00EB733D">
        <w:rPr>
          <w:rFonts w:ascii="Times New Roman" w:hAnsi="Times New Roman" w:cs="Times New Roman"/>
          <w:b/>
          <w:bCs/>
        </w:rPr>
        <w:t>.</w:t>
      </w:r>
    </w:p>
    <w:p w14:paraId="5178BB0A" w14:textId="7CBD2442" w:rsidR="00A70079" w:rsidRDefault="00A70079" w:rsidP="00EB733D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5F7370">
        <w:rPr>
          <w:rFonts w:ascii="Times New Roman" w:eastAsia="Times New Roman" w:hAnsi="Times New Roman" w:cs="Times New Roman"/>
          <w:kern w:val="0"/>
          <w:szCs w:val="21"/>
          <w:lang w:eastAsia="de-DE" w:bidi="en-US"/>
        </w:rPr>
        <w:t xml:space="preserve">(A, </w:t>
      </w:r>
      <w:r>
        <w:rPr>
          <w:rFonts w:ascii="Times New Roman" w:eastAsia="Times New Roman" w:hAnsi="Times New Roman" w:cs="Times New Roman"/>
          <w:kern w:val="0"/>
          <w:szCs w:val="21"/>
          <w:lang w:eastAsia="de-DE" w:bidi="en-US"/>
        </w:rPr>
        <w:t>C</w:t>
      </w:r>
      <w:r w:rsidRPr="005F7370">
        <w:rPr>
          <w:rFonts w:ascii="Times New Roman" w:eastAsia="Times New Roman" w:hAnsi="Times New Roman" w:cs="Times New Roman"/>
          <w:kern w:val="0"/>
          <w:szCs w:val="21"/>
          <w:lang w:eastAsia="de-DE" w:bidi="en-US"/>
        </w:rPr>
        <w:t xml:space="preserve">) </w:t>
      </w:r>
      <w:r w:rsidRPr="005F7370">
        <w:rPr>
          <w:rFonts w:ascii="Times New Roman" w:hAnsi="Times New Roman" w:cs="Times New Roman"/>
          <w:szCs w:val="21"/>
        </w:rPr>
        <w:t xml:space="preserve">The typical images </w:t>
      </w:r>
      <w:r w:rsidR="00EB733D">
        <w:rPr>
          <w:rFonts w:ascii="Times New Roman" w:hAnsi="Times New Roman" w:cs="Times New Roman"/>
          <w:szCs w:val="21"/>
        </w:rPr>
        <w:t>o</w:t>
      </w:r>
      <w:r w:rsidRPr="005F7370">
        <w:rPr>
          <w:rFonts w:ascii="Times New Roman" w:hAnsi="Times New Roman" w:cs="Times New Roman"/>
          <w:szCs w:val="21"/>
        </w:rPr>
        <w:t xml:space="preserve">f Nar-NPs or CM@Nar-NPs in </w:t>
      </w:r>
      <w:r>
        <w:rPr>
          <w:rFonts w:ascii="Times New Roman" w:hAnsi="Times New Roman" w:cs="Times New Roman"/>
          <w:szCs w:val="21"/>
        </w:rPr>
        <w:t xml:space="preserve">HUVECs and </w:t>
      </w:r>
      <w:r w:rsidRPr="005F7370">
        <w:rPr>
          <w:rFonts w:ascii="Times New Roman" w:hAnsi="Times New Roman" w:cs="Times New Roman"/>
          <w:szCs w:val="21"/>
        </w:rPr>
        <w:t xml:space="preserve">RAW264.7 cells, respectively. </w:t>
      </w:r>
      <w:r w:rsidR="00EB733D">
        <w:rPr>
          <w:rFonts w:ascii="Times New Roman" w:hAnsi="Times New Roman" w:cs="Times New Roman"/>
          <w:szCs w:val="21"/>
        </w:rPr>
        <w:t xml:space="preserve">(B, D) </w:t>
      </w:r>
      <w:r w:rsidR="00EB733D" w:rsidRPr="005F7370">
        <w:rPr>
          <w:rFonts w:ascii="Times New Roman" w:hAnsi="Times New Roman" w:cs="Times New Roman"/>
          <w:szCs w:val="21"/>
        </w:rPr>
        <w:t xml:space="preserve">The quantification analysis </w:t>
      </w:r>
      <w:r w:rsidR="00361223">
        <w:rPr>
          <w:rFonts w:ascii="Times New Roman" w:hAnsi="Times New Roman" w:cs="Times New Roman"/>
          <w:szCs w:val="21"/>
        </w:rPr>
        <w:t xml:space="preserve">of mean fluorescence intensity of NPs </w:t>
      </w:r>
      <w:r w:rsidR="00361223" w:rsidRPr="005F7370">
        <w:rPr>
          <w:rFonts w:ascii="Times New Roman" w:hAnsi="Times New Roman" w:cs="Times New Roman"/>
          <w:szCs w:val="21"/>
        </w:rPr>
        <w:t xml:space="preserve">in </w:t>
      </w:r>
      <w:r w:rsidR="00361223">
        <w:rPr>
          <w:rFonts w:ascii="Times New Roman" w:hAnsi="Times New Roman" w:cs="Times New Roman"/>
          <w:szCs w:val="21"/>
        </w:rPr>
        <w:t xml:space="preserve">HUVECs and </w:t>
      </w:r>
      <w:r w:rsidR="00361223" w:rsidRPr="005F7370">
        <w:rPr>
          <w:rFonts w:ascii="Times New Roman" w:hAnsi="Times New Roman" w:cs="Times New Roman"/>
          <w:szCs w:val="21"/>
        </w:rPr>
        <w:t xml:space="preserve">RAW264.7 cells </w:t>
      </w:r>
      <w:r w:rsidR="00EB733D" w:rsidRPr="005F7370">
        <w:rPr>
          <w:rFonts w:ascii="Times New Roman" w:hAnsi="Times New Roman" w:cs="Times New Roman"/>
          <w:szCs w:val="21"/>
        </w:rPr>
        <w:t>assay</w:t>
      </w:r>
      <w:r w:rsidR="00361223">
        <w:rPr>
          <w:rFonts w:ascii="Times New Roman" w:hAnsi="Times New Roman" w:cs="Times New Roman"/>
          <w:szCs w:val="21"/>
        </w:rPr>
        <w:t>ed by flow cytometry</w:t>
      </w:r>
      <w:r w:rsidR="00EB733D" w:rsidRPr="005F7370">
        <w:rPr>
          <w:rFonts w:ascii="Times New Roman" w:hAnsi="Times New Roman" w:cs="Times New Roman"/>
          <w:szCs w:val="21"/>
        </w:rPr>
        <w:t>, respectively.</w:t>
      </w:r>
    </w:p>
    <w:p w14:paraId="15144831" w14:textId="59CF0007" w:rsidR="00361223" w:rsidRDefault="00EB733D" w:rsidP="00EB733D">
      <w:pPr>
        <w:spacing w:line="360" w:lineRule="auto"/>
        <w:rPr>
          <w:rFonts w:ascii="Times New Roman" w:hAnsi="Times New Roman" w:cs="Times New Roman"/>
        </w:rPr>
      </w:pPr>
      <w:r w:rsidRPr="005F7370">
        <w:rPr>
          <w:rFonts w:ascii="Times New Roman" w:hAnsi="Times New Roman" w:cs="Times New Roman"/>
        </w:rPr>
        <w:t xml:space="preserve">Due to the weak autofluorescence of </w:t>
      </w:r>
      <w:r>
        <w:rPr>
          <w:rFonts w:ascii="Times New Roman" w:hAnsi="Times New Roman" w:cs="Times New Roman"/>
        </w:rPr>
        <w:t>Nar</w:t>
      </w:r>
      <w:r w:rsidRPr="005F7370">
        <w:rPr>
          <w:rFonts w:ascii="Times New Roman" w:hAnsi="Times New Roman" w:cs="Times New Roman"/>
        </w:rPr>
        <w:t xml:space="preserve">, Cumarin 6 (C6) was also loaded into the PLGA NPs as a fluorescent marker. Flow cytometry </w:t>
      </w:r>
      <w:r>
        <w:rPr>
          <w:rFonts w:ascii="Times New Roman" w:hAnsi="Times New Roman" w:cs="Times New Roman"/>
        </w:rPr>
        <w:t xml:space="preserve">analysis </w:t>
      </w:r>
      <w:r w:rsidRPr="005F7370">
        <w:rPr>
          <w:rFonts w:ascii="Times New Roman" w:hAnsi="Times New Roman" w:cs="Times New Roman"/>
        </w:rPr>
        <w:t xml:space="preserve">was employed to </w:t>
      </w:r>
      <w:r>
        <w:rPr>
          <w:rFonts w:ascii="Times New Roman" w:hAnsi="Times New Roman" w:cs="Times New Roman"/>
        </w:rPr>
        <w:t>examine</w:t>
      </w:r>
      <w:r w:rsidRPr="005F7370">
        <w:rPr>
          <w:rFonts w:ascii="Times New Roman" w:hAnsi="Times New Roman" w:cs="Times New Roman"/>
        </w:rPr>
        <w:t xml:space="preserve"> the cell uptake of coumarin 6-loaded Nar-NPs according to a published method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fldChar w:fldCharType="begin">
          <w:fldData xml:space="preserve">PEVuZE5vdGU+PENpdGU+PEF1dGhvcj5aaGFvPC9BdXRob3I+PFllYXI+MjAyMTwvWWVhcj48UmVj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=
</w:fldData>
        </w:fldChar>
      </w:r>
      <w:r>
        <w:rPr>
          <w:rFonts w:ascii="Times New Roman" w:hAnsi="Times New Roman" w:cs="Times New Roman"/>
        </w:rPr>
        <w:instrText xml:space="preserve"> ADDIN EN.CITE </w:instrText>
      </w:r>
      <w:r>
        <w:rPr>
          <w:rFonts w:ascii="Times New Roman" w:hAnsi="Times New Roman" w:cs="Times New Roman"/>
        </w:rPr>
        <w:fldChar w:fldCharType="begin">
          <w:fldData xml:space="preserve">PEVuZE5vdGU+PENpdGU+PEF1dGhvcj5aaGFvPC9BdXRob3I+PFllYXI+MjAyMTwvWWVhcj48UmVj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=
</w:fldData>
        </w:fldChar>
      </w:r>
      <w:r>
        <w:rPr>
          <w:rFonts w:ascii="Times New Roman" w:hAnsi="Times New Roman" w:cs="Times New Roman"/>
        </w:rPr>
        <w:instrText xml:space="preserve"> ADDIN EN.CITE.DATA </w:instrText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[17]</w:t>
      </w:r>
      <w:r>
        <w:rPr>
          <w:rFonts w:ascii="Times New Roman" w:hAnsi="Times New Roman" w:cs="Times New Roman"/>
        </w:rPr>
        <w:fldChar w:fldCharType="end"/>
      </w:r>
      <w:r w:rsidRPr="005F7370">
        <w:rPr>
          <w:rFonts w:ascii="Times New Roman" w:hAnsi="Times New Roman" w:cs="Times New Roman"/>
        </w:rPr>
        <w:t xml:space="preserve">. RAW264.7 cells and </w:t>
      </w:r>
      <w:r w:rsidR="00361223" w:rsidRPr="00361223">
        <w:rPr>
          <w:rFonts w:ascii="Times New Roman" w:hAnsi="Times New Roman" w:cs="Times New Roman"/>
        </w:rPr>
        <w:t>Human umbilical vein endothelial cell</w:t>
      </w:r>
      <w:r w:rsidRPr="005F7370">
        <w:rPr>
          <w:rFonts w:ascii="Times New Roman" w:hAnsi="Times New Roman" w:cs="Times New Roman"/>
        </w:rPr>
        <w:t xml:space="preserve"> (H</w:t>
      </w:r>
      <w:r w:rsidR="00361223">
        <w:rPr>
          <w:rFonts w:ascii="Times New Roman" w:hAnsi="Times New Roman" w:cs="Times New Roman"/>
        </w:rPr>
        <w:t>UVEC</w:t>
      </w:r>
      <w:r w:rsidRPr="005F7370">
        <w:rPr>
          <w:rFonts w:ascii="Times New Roman" w:hAnsi="Times New Roman" w:cs="Times New Roman"/>
        </w:rPr>
        <w:t>) were provided by the Cell Library of Guangdong Provincial Key Laboratory of Medical Molecular Diagnostics, Guangdong Medical University. The cells were cultured in DMEM (Gibco</w:t>
      </w:r>
      <w:r>
        <w:rPr>
          <w:rFonts w:ascii="Times New Roman" w:hAnsi="Times New Roman" w:cs="Times New Roman"/>
        </w:rPr>
        <w:t>,</w:t>
      </w:r>
      <w:r w:rsidRPr="0037347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USA</w:t>
      </w:r>
      <w:r w:rsidRPr="005F7370">
        <w:rPr>
          <w:rFonts w:ascii="Times New Roman" w:hAnsi="Times New Roman" w:cs="Times New Roman"/>
        </w:rPr>
        <w:t>) with 10% fetal bovine serum (Gibco) containing 100 µg/m</w:t>
      </w:r>
      <w:r>
        <w:rPr>
          <w:rFonts w:ascii="Times New Roman" w:hAnsi="Times New Roman" w:cs="Times New Roman"/>
        </w:rPr>
        <w:t>L</w:t>
      </w:r>
      <w:r w:rsidRPr="005F7370">
        <w:rPr>
          <w:rFonts w:ascii="Times New Roman" w:hAnsi="Times New Roman" w:cs="Times New Roman"/>
        </w:rPr>
        <w:t xml:space="preserve"> streptomycin and 100 IU/m</w:t>
      </w:r>
      <w:r>
        <w:rPr>
          <w:rFonts w:ascii="Times New Roman" w:hAnsi="Times New Roman" w:cs="Times New Roman"/>
        </w:rPr>
        <w:t>L</w:t>
      </w:r>
      <w:r w:rsidRPr="005F7370">
        <w:rPr>
          <w:rFonts w:ascii="Times New Roman" w:hAnsi="Times New Roman" w:cs="Times New Roman"/>
        </w:rPr>
        <w:t xml:space="preserve"> penicillin at 5% CO</w:t>
      </w:r>
      <w:r w:rsidRPr="00C623F4">
        <w:rPr>
          <w:rFonts w:ascii="Times New Roman" w:hAnsi="Times New Roman" w:cs="Times New Roman"/>
          <w:vertAlign w:val="subscript"/>
        </w:rPr>
        <w:t>2</w:t>
      </w:r>
      <w:r w:rsidRPr="005F7370">
        <w:rPr>
          <w:rFonts w:ascii="Times New Roman" w:hAnsi="Times New Roman" w:cs="Times New Roman"/>
        </w:rPr>
        <w:t xml:space="preserve"> and 37 °C. The cells were cultured with C6-Nar-NPs for 4 h</w:t>
      </w:r>
      <w:r>
        <w:rPr>
          <w:rFonts w:ascii="Times New Roman" w:hAnsi="Times New Roman" w:cs="Times New Roman"/>
        </w:rPr>
        <w:t>ours</w:t>
      </w:r>
      <w:r w:rsidRPr="005F7370">
        <w:rPr>
          <w:rFonts w:ascii="Times New Roman" w:hAnsi="Times New Roman" w:cs="Times New Roman"/>
        </w:rPr>
        <w:t>, and then washed twice with PBS to remove unbound nanoparticles</w:t>
      </w:r>
      <w:r w:rsidR="00361223">
        <w:rPr>
          <w:rFonts w:ascii="Times New Roman" w:hAnsi="Times New Roman" w:cs="Times New Roman"/>
        </w:rPr>
        <w:t xml:space="preserve">. For </w:t>
      </w:r>
      <w:r w:rsidR="00361223">
        <w:rPr>
          <w:rFonts w:ascii="Times New Roman" w:hAnsi="Times New Roman" w:cs="Times New Roman"/>
        </w:rPr>
        <w:lastRenderedPageBreak/>
        <w:t>fluorescence imaging, the cells were added 1~2 mL p</w:t>
      </w:r>
      <w:r w:rsidR="00361223" w:rsidRPr="00361223">
        <w:rPr>
          <w:rFonts w:ascii="Times New Roman" w:hAnsi="Times New Roman" w:cs="Times New Roman"/>
        </w:rPr>
        <w:t>henol red-free medium</w:t>
      </w:r>
      <w:r w:rsidR="00361223">
        <w:rPr>
          <w:rFonts w:ascii="Times New Roman" w:hAnsi="Times New Roman" w:cs="Times New Roman"/>
        </w:rPr>
        <w:t xml:space="preserve"> and imaged under a </w:t>
      </w:r>
      <w:r w:rsidR="00361223" w:rsidRPr="00361223">
        <w:rPr>
          <w:rFonts w:ascii="Times New Roman" w:hAnsi="Times New Roman" w:cs="Times New Roman"/>
        </w:rPr>
        <w:t>live cell imaging system</w:t>
      </w:r>
      <w:r w:rsidR="00361223">
        <w:rPr>
          <w:rFonts w:ascii="Times New Roman" w:hAnsi="Times New Roman" w:cs="Times New Roman"/>
        </w:rPr>
        <w:t xml:space="preserve">. </w:t>
      </w:r>
      <w:r w:rsidR="00361223">
        <w:rPr>
          <w:rFonts w:ascii="Times New Roman" w:hAnsi="Times New Roman" w:cs="Times New Roman" w:hint="eastAsia"/>
        </w:rPr>
        <w:t>For</w:t>
      </w:r>
      <w:r w:rsidR="00361223">
        <w:rPr>
          <w:rFonts w:ascii="Times New Roman" w:hAnsi="Times New Roman" w:cs="Times New Roman"/>
        </w:rPr>
        <w:t xml:space="preserve"> f</w:t>
      </w:r>
      <w:r w:rsidR="00361223" w:rsidRPr="005F7370">
        <w:rPr>
          <w:rFonts w:ascii="Times New Roman" w:hAnsi="Times New Roman" w:cs="Times New Roman"/>
        </w:rPr>
        <w:t>low cytometry analysis</w:t>
      </w:r>
      <w:r w:rsidR="00361223">
        <w:rPr>
          <w:rFonts w:ascii="Times New Roman" w:hAnsi="Times New Roman" w:cs="Times New Roman"/>
        </w:rPr>
        <w:t xml:space="preserve">, the cells were detached using trypsin and assayed </w:t>
      </w:r>
      <w:r w:rsidR="00361223" w:rsidRPr="005F7370">
        <w:rPr>
          <w:rFonts w:ascii="Times New Roman" w:hAnsi="Times New Roman" w:cs="Times New Roman"/>
        </w:rPr>
        <w:t>at FITC channel. Results were expressed in terms of mean fluorescence intensity (MFI) of C6 in cells.</w:t>
      </w:r>
    </w:p>
    <w:p w14:paraId="65B2C52D" w14:textId="77777777" w:rsidR="00EB733D" w:rsidRPr="00EB733D" w:rsidRDefault="00EB733D" w:rsidP="00D25465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</w:p>
    <w:p w14:paraId="1A4E9CB4" w14:textId="1E3EC6CB" w:rsidR="00D25465" w:rsidRDefault="005E09EA">
      <w:r>
        <w:rPr>
          <w:noProof/>
        </w:rPr>
        <w:drawing>
          <wp:inline distT="0" distB="0" distL="0" distR="0" wp14:anchorId="695D1623" wp14:editId="704EC3D2">
            <wp:extent cx="5274310" cy="4508500"/>
            <wp:effectExtent l="0" t="0" r="2540" b="6350"/>
            <wp:docPr id="153209405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094054" name="图片 153209405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0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05F16" w14:textId="77777777" w:rsidR="005E09EA" w:rsidRDefault="005E09EA"/>
    <w:p w14:paraId="7EB3B9DD" w14:textId="52F9D90F" w:rsidR="003253CC" w:rsidRDefault="003253CC" w:rsidP="003253CC">
      <w:pPr>
        <w:rPr>
          <w:rFonts w:ascii="Times New Roman" w:hAnsi="Times New Roman" w:cs="Times New Roman"/>
          <w:b/>
          <w:bCs/>
        </w:rPr>
      </w:pPr>
      <w:r w:rsidRPr="005E09EA"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>Fig</w:t>
      </w:r>
      <w:r w:rsidRPr="005E09EA">
        <w:rPr>
          <w:rFonts w:ascii="Times New Roman" w:hAnsi="Times New Roman"/>
          <w:b/>
          <w:bCs/>
          <w:color w:val="000000" w:themeColor="text1"/>
          <w:sz w:val="24"/>
          <w:szCs w:val="24"/>
        </w:rPr>
        <w:t>. S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4</w:t>
      </w:r>
      <w:r>
        <w:rPr>
          <w:rFonts w:hint="eastAsia"/>
        </w:rPr>
        <w:t xml:space="preserve"> </w:t>
      </w:r>
      <w:r w:rsidRPr="005F7370">
        <w:rPr>
          <w:rFonts w:ascii="Times New Roman" w:hAnsi="Times New Roman" w:cs="Times New Roman"/>
          <w:b/>
          <w:bCs/>
        </w:rPr>
        <w:t xml:space="preserve">ROS scavenging activity </w:t>
      </w:r>
      <w:r>
        <w:rPr>
          <w:rFonts w:ascii="Times New Roman" w:hAnsi="Times New Roman" w:cs="Times New Roman"/>
          <w:b/>
          <w:bCs/>
        </w:rPr>
        <w:t xml:space="preserve">in </w:t>
      </w:r>
      <w:r w:rsidRPr="005F7370">
        <w:rPr>
          <w:rFonts w:ascii="Times New Roman" w:hAnsi="Times New Roman" w:cs="Times New Roman"/>
          <w:szCs w:val="21"/>
        </w:rPr>
        <w:t>livers originated from sepsis mice treated with different formulations of Nar</w:t>
      </w:r>
      <w:r w:rsidRPr="005F7370">
        <w:rPr>
          <w:rFonts w:ascii="Times New Roman" w:hAnsi="Times New Roman" w:cs="Times New Roman"/>
        </w:rPr>
        <w:t>.</w:t>
      </w:r>
      <w:r w:rsidR="00DE3E0E">
        <w:rPr>
          <w:rFonts w:ascii="Times New Roman" w:hAnsi="Times New Roman" w:cs="Times New Roman"/>
        </w:rPr>
        <w:t xml:space="preserve"> The data supposed that the Nar or Nar-NPs have not significant effects on ROS clearance in livers</w:t>
      </w:r>
      <w:r w:rsidR="000E228E">
        <w:rPr>
          <w:rFonts w:ascii="Times New Roman" w:hAnsi="Times New Roman" w:cs="Times New Roman"/>
        </w:rPr>
        <w:t xml:space="preserve">. </w:t>
      </w:r>
    </w:p>
    <w:p w14:paraId="2AFD423E" w14:textId="77777777" w:rsidR="003253CC" w:rsidRPr="003253CC" w:rsidRDefault="003253CC"/>
    <w:sectPr w:rsidR="003253CC" w:rsidRPr="003253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F0E001" w14:textId="77777777" w:rsidR="000C7224" w:rsidRDefault="000C7224" w:rsidP="00D25465">
      <w:r>
        <w:separator/>
      </w:r>
    </w:p>
  </w:endnote>
  <w:endnote w:type="continuationSeparator" w:id="0">
    <w:p w14:paraId="3D8A30DE" w14:textId="77777777" w:rsidR="000C7224" w:rsidRDefault="000C7224" w:rsidP="00D254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5513B0" w14:textId="77777777" w:rsidR="000C7224" w:rsidRDefault="000C7224" w:rsidP="00D25465">
      <w:r>
        <w:separator/>
      </w:r>
    </w:p>
  </w:footnote>
  <w:footnote w:type="continuationSeparator" w:id="0">
    <w:p w14:paraId="01191003" w14:textId="77777777" w:rsidR="000C7224" w:rsidRDefault="000C7224" w:rsidP="00D254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719"/>
    <w:rsid w:val="000C7224"/>
    <w:rsid w:val="000D0D3A"/>
    <w:rsid w:val="000E228E"/>
    <w:rsid w:val="00145B68"/>
    <w:rsid w:val="001C4DE4"/>
    <w:rsid w:val="002D3AAA"/>
    <w:rsid w:val="003253CC"/>
    <w:rsid w:val="00361223"/>
    <w:rsid w:val="005E09EA"/>
    <w:rsid w:val="006014A7"/>
    <w:rsid w:val="006018B7"/>
    <w:rsid w:val="007962FF"/>
    <w:rsid w:val="007F107F"/>
    <w:rsid w:val="008A5CB3"/>
    <w:rsid w:val="009140AB"/>
    <w:rsid w:val="009F5893"/>
    <w:rsid w:val="00A35F51"/>
    <w:rsid w:val="00A70079"/>
    <w:rsid w:val="00A820A2"/>
    <w:rsid w:val="00B250DA"/>
    <w:rsid w:val="00D25465"/>
    <w:rsid w:val="00DE3E0E"/>
    <w:rsid w:val="00EB733D"/>
    <w:rsid w:val="00EC6556"/>
    <w:rsid w:val="00F10EF9"/>
    <w:rsid w:val="00F25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0A8234"/>
  <w15:chartTrackingRefBased/>
  <w15:docId w15:val="{BD67899C-1415-437D-8A5E-920AD0316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54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54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54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54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5465"/>
    <w:rPr>
      <w:sz w:val="18"/>
      <w:szCs w:val="18"/>
    </w:rPr>
  </w:style>
  <w:style w:type="character" w:styleId="a7">
    <w:name w:val="Hyperlink"/>
    <w:basedOn w:val="a0"/>
    <w:uiPriority w:val="99"/>
    <w:unhideWhenUsed/>
    <w:rsid w:val="00145B6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369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inhua0413@gmdu.edu.cn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jpg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518</Words>
  <Characters>2958</Characters>
  <Application>Microsoft Office Word</Application>
  <DocSecurity>0</DocSecurity>
  <Lines>24</Lines>
  <Paragraphs>6</Paragraphs>
  <ScaleCrop>false</ScaleCrop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 jin</dc:creator>
  <cp:keywords/>
  <dc:description/>
  <cp:lastModifiedBy>hua jin</cp:lastModifiedBy>
  <cp:revision>18</cp:revision>
  <dcterms:created xsi:type="dcterms:W3CDTF">2023-10-17T02:49:00Z</dcterms:created>
  <dcterms:modified xsi:type="dcterms:W3CDTF">2023-10-25T01:01:00Z</dcterms:modified>
</cp:coreProperties>
</file>