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AF842" w14:textId="6C06B23F" w:rsidR="00252686" w:rsidRPr="001114EA" w:rsidRDefault="00252686" w:rsidP="002C205B">
      <w:pPr>
        <w:rPr>
          <w:rFonts w:ascii="Arial" w:hAnsi="Arial" w:cs="Arial"/>
          <w:color w:val="000000"/>
        </w:rPr>
      </w:pPr>
      <w:r w:rsidRPr="001114EA">
        <w:rPr>
          <w:rFonts w:ascii="Arial" w:hAnsi="Arial" w:cs="Arial"/>
        </w:rPr>
        <w:t>Table 2</w:t>
      </w:r>
      <w:r w:rsidR="00B85418">
        <w:rPr>
          <w:rFonts w:ascii="Arial" w:hAnsi="Arial" w:cs="Arial"/>
        </w:rPr>
        <w:t>.</w:t>
      </w:r>
      <w:r w:rsidRPr="001114EA">
        <w:rPr>
          <w:rFonts w:ascii="Arial" w:hAnsi="Arial" w:cs="Arial"/>
        </w:rPr>
        <w:t xml:space="preserve"> Pre- and Post-operative Change </w:t>
      </w:r>
      <w:r w:rsidRPr="001114EA">
        <w:rPr>
          <w:rFonts w:ascii="Arial" w:hAnsi="Arial" w:cs="Arial"/>
          <w:color w:val="000000"/>
        </w:rPr>
        <w:t>of IOP and Antiglaucoma Medications in the Three Groups</w:t>
      </w:r>
      <w:r w:rsidR="002C205B">
        <w:rPr>
          <w:rFonts w:ascii="Arial" w:hAnsi="Arial" w:cs="Arial"/>
          <w:color w:val="000000"/>
        </w:rPr>
        <w:t>.</w:t>
      </w:r>
    </w:p>
    <w:p w14:paraId="6052D8A9" w14:textId="77777777" w:rsidR="00252686" w:rsidRDefault="00252686" w:rsidP="00252686">
      <w:pPr>
        <w:spacing w:line="480" w:lineRule="auto"/>
      </w:pPr>
      <w:r w:rsidRPr="00BE01DF">
        <w:rPr>
          <w:noProof/>
        </w:rPr>
        <w:t xml:space="preserve"> </w:t>
      </w:r>
      <w:r w:rsidRPr="00414EAD">
        <w:rPr>
          <w:noProof/>
        </w:rPr>
        <w:drawing>
          <wp:inline distT="0" distB="0" distL="0" distR="0" wp14:anchorId="57F37D75" wp14:editId="3320D622">
            <wp:extent cx="5269865" cy="6702425"/>
            <wp:effectExtent l="0" t="0" r="0" b="0"/>
            <wp:docPr id="3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70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C72D2" w14:textId="77777777" w:rsidR="007A47B9" w:rsidRPr="00252686" w:rsidRDefault="007A47B9"/>
    <w:sectPr w:rsidR="007A47B9" w:rsidRPr="002526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686"/>
    <w:rsid w:val="00055EB8"/>
    <w:rsid w:val="00055F82"/>
    <w:rsid w:val="000F3059"/>
    <w:rsid w:val="00103D45"/>
    <w:rsid w:val="001114EA"/>
    <w:rsid w:val="00164DA8"/>
    <w:rsid w:val="001B022F"/>
    <w:rsid w:val="00252686"/>
    <w:rsid w:val="00255CFA"/>
    <w:rsid w:val="002C205B"/>
    <w:rsid w:val="002E2677"/>
    <w:rsid w:val="0030417A"/>
    <w:rsid w:val="0031409D"/>
    <w:rsid w:val="00327924"/>
    <w:rsid w:val="00340AFE"/>
    <w:rsid w:val="00360037"/>
    <w:rsid w:val="00371E82"/>
    <w:rsid w:val="00434DD9"/>
    <w:rsid w:val="004F00A1"/>
    <w:rsid w:val="004F2862"/>
    <w:rsid w:val="005229AC"/>
    <w:rsid w:val="00615E0C"/>
    <w:rsid w:val="00680C37"/>
    <w:rsid w:val="0075162C"/>
    <w:rsid w:val="007A47B9"/>
    <w:rsid w:val="008B5B7A"/>
    <w:rsid w:val="008E0751"/>
    <w:rsid w:val="008E22E2"/>
    <w:rsid w:val="00900DC7"/>
    <w:rsid w:val="009025A7"/>
    <w:rsid w:val="00B6589D"/>
    <w:rsid w:val="00B85418"/>
    <w:rsid w:val="00DA6062"/>
    <w:rsid w:val="00EB4C54"/>
    <w:rsid w:val="00EC0079"/>
    <w:rsid w:val="00F3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7BD3A"/>
  <w15:chartTrackingRefBased/>
  <w15:docId w15:val="{F2AC44E5-CF08-7B40-872C-93FC47AA3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2686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Yuqiao</dc:creator>
  <cp:keywords/>
  <dc:description/>
  <cp:lastModifiedBy>ZHANG, Yuqiao</cp:lastModifiedBy>
  <cp:revision>2</cp:revision>
  <dcterms:created xsi:type="dcterms:W3CDTF">2023-09-17T16:21:00Z</dcterms:created>
  <dcterms:modified xsi:type="dcterms:W3CDTF">2023-09-17T16:21:00Z</dcterms:modified>
</cp:coreProperties>
</file>