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480CA" w14:textId="2460E842" w:rsidR="00D55F3C" w:rsidRPr="00D55F3C" w:rsidRDefault="00D55F3C" w:rsidP="00D55F3C">
      <w:pPr>
        <w:spacing w:line="360" w:lineRule="auto"/>
        <w:rPr>
          <w:rFonts w:ascii="Times New Roman" w:hAnsi="Times New Roman" w:cs="Times New Roman"/>
          <w:b/>
          <w:bCs/>
        </w:rPr>
      </w:pPr>
      <w:r w:rsidRPr="00D55F3C">
        <w:rPr>
          <w:rFonts w:ascii="Times New Roman" w:hAnsi="Times New Roman" w:cs="Times New Roman"/>
          <w:b/>
          <w:bCs/>
        </w:rPr>
        <w:t>Supplementary references</w:t>
      </w:r>
    </w:p>
    <w:p w14:paraId="6E910E35" w14:textId="014D4B19" w:rsidR="00705914" w:rsidRPr="00D55F3C" w:rsidRDefault="00705914" w:rsidP="00D55F3C">
      <w:pPr>
        <w:spacing w:line="360" w:lineRule="auto"/>
        <w:rPr>
          <w:rFonts w:ascii="Times New Roman" w:hAnsi="Times New Roman" w:cs="Times New Roman"/>
        </w:rPr>
      </w:pPr>
      <w:r w:rsidRPr="00D55F3C">
        <w:rPr>
          <w:rFonts w:ascii="Times New Roman" w:hAnsi="Times New Roman" w:cs="Times New Roman"/>
        </w:rPr>
        <w:t>e47.</w:t>
      </w:r>
      <w:r w:rsidRPr="00D55F3C">
        <w:rPr>
          <w:rFonts w:ascii="Times New Roman" w:hAnsi="Times New Roman" w:cs="Times New Roman"/>
        </w:rPr>
        <w:tab/>
        <w:t xml:space="preserve">Shimizu, N., et al., </w:t>
      </w:r>
      <w:r w:rsidRPr="00D55F3C">
        <w:rPr>
          <w:rFonts w:ascii="Times New Roman" w:hAnsi="Times New Roman" w:cs="Times New Roman"/>
          <w:i/>
        </w:rPr>
        <w:t>Mass spectrometric analysis of metabolite excretion in five Japanese patients with the late-onset form of glutaric aciduria type II.</w:t>
      </w:r>
      <w:r w:rsidRPr="00D55F3C">
        <w:rPr>
          <w:rFonts w:ascii="Times New Roman" w:hAnsi="Times New Roman" w:cs="Times New Roman"/>
        </w:rPr>
        <w:t xml:space="preserve"> Biological mass spectrometry, 1991. </w:t>
      </w:r>
      <w:r w:rsidRPr="00D55F3C">
        <w:rPr>
          <w:rFonts w:ascii="Times New Roman" w:hAnsi="Times New Roman" w:cs="Times New Roman"/>
          <w:b/>
        </w:rPr>
        <w:t>20</w:t>
      </w:r>
      <w:r w:rsidRPr="00D55F3C">
        <w:rPr>
          <w:rFonts w:ascii="Times New Roman" w:hAnsi="Times New Roman" w:cs="Times New Roman"/>
        </w:rPr>
        <w:t xml:space="preserve">(8): p. 479-83. </w:t>
      </w:r>
      <w:hyperlink r:id="rId6" w:history="1">
        <w:r w:rsidRPr="00D55F3C">
          <w:rPr>
            <w:rStyle w:val="a7"/>
            <w:rFonts w:ascii="Times New Roman" w:hAnsi="Times New Roman" w:cs="Times New Roman"/>
          </w:rPr>
          <w:t>https://doi.org/10.1002/bms.1200200808</w:t>
        </w:r>
      </w:hyperlink>
    </w:p>
    <w:p w14:paraId="4DDAF480" w14:textId="74DD0159" w:rsidR="00705914" w:rsidRPr="00D55F3C" w:rsidRDefault="00705914" w:rsidP="00D55F3C">
      <w:pPr>
        <w:spacing w:line="360" w:lineRule="auto"/>
        <w:rPr>
          <w:rFonts w:ascii="Times New Roman" w:hAnsi="Times New Roman" w:cs="Times New Roman"/>
        </w:rPr>
      </w:pPr>
      <w:r w:rsidRPr="00D55F3C">
        <w:rPr>
          <w:rFonts w:ascii="Times New Roman" w:hAnsi="Times New Roman" w:cs="Times New Roman"/>
        </w:rPr>
        <w:t>e48.</w:t>
      </w:r>
      <w:r w:rsidRPr="00D55F3C">
        <w:rPr>
          <w:rFonts w:ascii="Times New Roman" w:hAnsi="Times New Roman" w:cs="Times New Roman"/>
        </w:rPr>
        <w:tab/>
        <w:t xml:space="preserve">Russell, A., et al., </w:t>
      </w:r>
      <w:r w:rsidRPr="00D55F3C">
        <w:rPr>
          <w:rFonts w:ascii="Times New Roman" w:hAnsi="Times New Roman" w:cs="Times New Roman"/>
          <w:i/>
        </w:rPr>
        <w:t>Decreased fatty acid beta-oxidation in riboflavin-responsive, multiple acylcoenzyme A dehydrogenase-deficient patients is associated with an increase in uncoupling protein-3.</w:t>
      </w:r>
      <w:r w:rsidRPr="00D55F3C">
        <w:rPr>
          <w:rFonts w:ascii="Times New Roman" w:hAnsi="Times New Roman" w:cs="Times New Roman"/>
        </w:rPr>
        <w:t xml:space="preserve"> The Journal of clinical endocrinology and metabolism, 2003. </w:t>
      </w:r>
      <w:r w:rsidRPr="00D55F3C">
        <w:rPr>
          <w:rFonts w:ascii="Times New Roman" w:hAnsi="Times New Roman" w:cs="Times New Roman"/>
          <w:b/>
        </w:rPr>
        <w:t>88</w:t>
      </w:r>
      <w:r w:rsidRPr="00D55F3C">
        <w:rPr>
          <w:rFonts w:ascii="Times New Roman" w:hAnsi="Times New Roman" w:cs="Times New Roman"/>
        </w:rPr>
        <w:t xml:space="preserve">(12): p. 5921-6. </w:t>
      </w:r>
      <w:hyperlink r:id="rId7" w:history="1">
        <w:r w:rsidRPr="00D55F3C">
          <w:rPr>
            <w:rStyle w:val="a7"/>
            <w:rFonts w:ascii="Times New Roman" w:hAnsi="Times New Roman" w:cs="Times New Roman"/>
          </w:rPr>
          <w:t>https://doi.org/10.1210/jc.2003-030885</w:t>
        </w:r>
      </w:hyperlink>
    </w:p>
    <w:p w14:paraId="63E2A60B" w14:textId="73DD4A2F" w:rsidR="00705914" w:rsidRPr="00D55F3C" w:rsidRDefault="00705914" w:rsidP="00D55F3C">
      <w:pPr>
        <w:spacing w:line="360" w:lineRule="auto"/>
        <w:rPr>
          <w:rFonts w:ascii="Times New Roman" w:hAnsi="Times New Roman" w:cs="Times New Roman"/>
        </w:rPr>
      </w:pPr>
      <w:r w:rsidRPr="00D55F3C">
        <w:rPr>
          <w:rFonts w:ascii="Times New Roman" w:hAnsi="Times New Roman" w:cs="Times New Roman"/>
        </w:rPr>
        <w:t>e49.</w:t>
      </w:r>
      <w:r w:rsidRPr="00D55F3C">
        <w:rPr>
          <w:rFonts w:ascii="Times New Roman" w:hAnsi="Times New Roman" w:cs="Times New Roman"/>
        </w:rPr>
        <w:tab/>
        <w:t xml:space="preserve">Yang, Y., KIMURA Masahiko,Yuan Yun, Qian Ning, Liu Xue-qin, Zhang Yue-hua, Bao Xin-hua, Wu Ye, Sun Fang, Song Jin-qing, and Y.G.S. HASEGAWA Yuki, SHIGEMA TSU Yousuke, QIN Jiong, WU Xi ru, </w:t>
      </w:r>
      <w:r w:rsidRPr="00D55F3C">
        <w:rPr>
          <w:rFonts w:ascii="Times New Roman" w:hAnsi="Times New Roman" w:cs="Times New Roman"/>
          <w:i/>
        </w:rPr>
        <w:t>Clinical and biochemical diagnostic and therapeutic survey of seven patients with lipid storage myopathy due to glutaric aciduria type Ⅱ(in Chinese).</w:t>
      </w:r>
      <w:r w:rsidRPr="00D55F3C">
        <w:rPr>
          <w:rFonts w:ascii="Times New Roman" w:hAnsi="Times New Roman" w:cs="Times New Roman"/>
        </w:rPr>
        <w:t xml:space="preserve"> Chin J Neurol, 2004. </w:t>
      </w:r>
      <w:r w:rsidRPr="00D55F3C">
        <w:rPr>
          <w:rFonts w:ascii="Times New Roman" w:hAnsi="Times New Roman" w:cs="Times New Roman"/>
          <w:b/>
        </w:rPr>
        <w:t>Vol37</w:t>
      </w:r>
      <w:r w:rsidRPr="00D55F3C">
        <w:rPr>
          <w:rFonts w:ascii="Times New Roman" w:hAnsi="Times New Roman" w:cs="Times New Roman"/>
        </w:rPr>
        <w:t xml:space="preserve">. </w:t>
      </w:r>
    </w:p>
    <w:p w14:paraId="0908E225" w14:textId="42EBFEE9" w:rsidR="00705914" w:rsidRPr="00D55F3C" w:rsidRDefault="00705914" w:rsidP="00D55F3C">
      <w:pPr>
        <w:spacing w:line="360" w:lineRule="auto"/>
        <w:rPr>
          <w:rFonts w:ascii="Times New Roman" w:hAnsi="Times New Roman" w:cs="Times New Roman"/>
        </w:rPr>
      </w:pPr>
      <w:r w:rsidRPr="00D55F3C">
        <w:rPr>
          <w:rFonts w:ascii="Times New Roman" w:hAnsi="Times New Roman" w:cs="Times New Roman"/>
        </w:rPr>
        <w:t>e50.</w:t>
      </w:r>
      <w:r w:rsidRPr="00D55F3C">
        <w:rPr>
          <w:rFonts w:ascii="Times New Roman" w:hAnsi="Times New Roman" w:cs="Times New Roman"/>
        </w:rPr>
        <w:tab/>
        <w:t xml:space="preserve">Er, T., et al., </w:t>
      </w:r>
      <w:r w:rsidRPr="00D55F3C">
        <w:rPr>
          <w:rFonts w:ascii="Times New Roman" w:hAnsi="Times New Roman" w:cs="Times New Roman"/>
          <w:i/>
        </w:rPr>
        <w:t>High resolution melting analysis facilitates mutation screening of ETFDH gene: applications in riboflavin-responsive multiple acyl-CoA dehydrogenase deficiency.</w:t>
      </w:r>
      <w:r w:rsidRPr="00D55F3C">
        <w:rPr>
          <w:rFonts w:ascii="Times New Roman" w:hAnsi="Times New Roman" w:cs="Times New Roman"/>
        </w:rPr>
        <w:t xml:space="preserve"> Clinica chimica acta; international journal of clinical chemistry, 2010. </w:t>
      </w:r>
      <w:r w:rsidRPr="00D55F3C">
        <w:rPr>
          <w:rFonts w:ascii="Times New Roman" w:hAnsi="Times New Roman" w:cs="Times New Roman"/>
          <w:b/>
        </w:rPr>
        <w:t>411</w:t>
      </w:r>
      <w:r w:rsidRPr="00D55F3C">
        <w:rPr>
          <w:rFonts w:ascii="Times New Roman" w:hAnsi="Times New Roman" w:cs="Times New Roman"/>
        </w:rPr>
        <w:t xml:space="preserve">: p. 690-9. </w:t>
      </w:r>
      <w:hyperlink r:id="rId8" w:history="1">
        <w:r w:rsidRPr="00D55F3C">
          <w:rPr>
            <w:rStyle w:val="a7"/>
            <w:rFonts w:ascii="Times New Roman" w:hAnsi="Times New Roman" w:cs="Times New Roman"/>
          </w:rPr>
          <w:t>https://doi.org/10.1016/j.cca.2010.01.033</w:t>
        </w:r>
      </w:hyperlink>
    </w:p>
    <w:p w14:paraId="34D8595E" w14:textId="5161AA89" w:rsidR="00705914" w:rsidRPr="00D55F3C" w:rsidRDefault="00705914" w:rsidP="00D55F3C">
      <w:pPr>
        <w:spacing w:line="360" w:lineRule="auto"/>
        <w:rPr>
          <w:rFonts w:ascii="Times New Roman" w:hAnsi="Times New Roman" w:cs="Times New Roman"/>
        </w:rPr>
      </w:pPr>
      <w:r w:rsidRPr="00D55F3C">
        <w:rPr>
          <w:rFonts w:ascii="Times New Roman" w:hAnsi="Times New Roman" w:cs="Times New Roman"/>
        </w:rPr>
        <w:t>e51.</w:t>
      </w:r>
      <w:r w:rsidRPr="00D55F3C">
        <w:rPr>
          <w:rFonts w:ascii="Times New Roman" w:hAnsi="Times New Roman" w:cs="Times New Roman"/>
        </w:rPr>
        <w:tab/>
        <w:t xml:space="preserve">Lan, M., et al., </w:t>
      </w:r>
      <w:r w:rsidRPr="00D55F3C">
        <w:rPr>
          <w:rFonts w:ascii="Times New Roman" w:hAnsi="Times New Roman" w:cs="Times New Roman"/>
          <w:i/>
        </w:rPr>
        <w:t>High frequency of ETFDH c.250G&gt;A mutation in Taiwanese patients with late-onset lipid storage myopathy.</w:t>
      </w:r>
      <w:r w:rsidRPr="00D55F3C">
        <w:rPr>
          <w:rFonts w:ascii="Times New Roman" w:hAnsi="Times New Roman" w:cs="Times New Roman"/>
        </w:rPr>
        <w:t xml:space="preserve"> Clinical genetics, 2010. </w:t>
      </w:r>
      <w:r w:rsidRPr="00D55F3C">
        <w:rPr>
          <w:rFonts w:ascii="Times New Roman" w:hAnsi="Times New Roman" w:cs="Times New Roman"/>
          <w:b/>
        </w:rPr>
        <w:t>78</w:t>
      </w:r>
      <w:r w:rsidRPr="00D55F3C">
        <w:rPr>
          <w:rFonts w:ascii="Times New Roman" w:hAnsi="Times New Roman" w:cs="Times New Roman"/>
        </w:rPr>
        <w:t xml:space="preserve">(6): p. 565-9. </w:t>
      </w:r>
      <w:hyperlink r:id="rId9" w:history="1">
        <w:r w:rsidRPr="00D55F3C">
          <w:rPr>
            <w:rStyle w:val="a7"/>
            <w:rFonts w:ascii="Times New Roman" w:hAnsi="Times New Roman" w:cs="Times New Roman"/>
          </w:rPr>
          <w:t>https://doi.org/10.1111/j.1399-0004.2010.01421.x</w:t>
        </w:r>
      </w:hyperlink>
    </w:p>
    <w:p w14:paraId="6AE94044" w14:textId="265A59C5" w:rsidR="00705914" w:rsidRPr="00D55F3C" w:rsidRDefault="00705914" w:rsidP="00D55F3C">
      <w:pPr>
        <w:spacing w:line="360" w:lineRule="auto"/>
        <w:rPr>
          <w:rFonts w:ascii="Times New Roman" w:hAnsi="Times New Roman" w:cs="Times New Roman"/>
        </w:rPr>
      </w:pPr>
      <w:r w:rsidRPr="00D55F3C">
        <w:rPr>
          <w:rFonts w:ascii="Times New Roman" w:hAnsi="Times New Roman" w:cs="Times New Roman"/>
        </w:rPr>
        <w:t>e52.</w:t>
      </w:r>
      <w:r w:rsidRPr="00D55F3C">
        <w:rPr>
          <w:rFonts w:ascii="Times New Roman" w:hAnsi="Times New Roman" w:cs="Times New Roman"/>
        </w:rPr>
        <w:tab/>
        <w:t>Wang Yun, Z.D.-h., Hong Dao-jun, Wang Zhaoxia</w:t>
      </w:r>
      <w:r w:rsidRPr="00D55F3C">
        <w:rPr>
          <w:rFonts w:ascii="Times New Roman" w:hAnsi="Times New Roman" w:cs="Times New Roman"/>
        </w:rPr>
        <w:t>，</w:t>
      </w:r>
      <w:r w:rsidRPr="00D55F3C">
        <w:rPr>
          <w:rFonts w:ascii="Times New Roman" w:hAnsi="Times New Roman" w:cs="Times New Roman"/>
        </w:rPr>
        <w:t xml:space="preserve">Yuan Yun, </w:t>
      </w:r>
      <w:r w:rsidRPr="00D55F3C">
        <w:rPr>
          <w:rFonts w:ascii="Times New Roman" w:hAnsi="Times New Roman" w:cs="Times New Roman"/>
          <w:i/>
        </w:rPr>
        <w:t>Hot spot mutations in electron transfer flavoprotein dehydrogenase gene of riboflavin responsive lipidstorage myopathy in 20 Chinese families(in Chinese).</w:t>
      </w:r>
      <w:r w:rsidRPr="00D55F3C">
        <w:rPr>
          <w:rFonts w:ascii="Times New Roman" w:hAnsi="Times New Roman" w:cs="Times New Roman"/>
        </w:rPr>
        <w:t xml:space="preserve"> Chin J Neurol, 2011. </w:t>
      </w:r>
      <w:r w:rsidRPr="00D55F3C">
        <w:rPr>
          <w:rFonts w:ascii="Times New Roman" w:hAnsi="Times New Roman" w:cs="Times New Roman"/>
          <w:b/>
        </w:rPr>
        <w:t>Vol. 44</w:t>
      </w:r>
      <w:r w:rsidRPr="00D55F3C">
        <w:rPr>
          <w:rFonts w:ascii="Times New Roman" w:hAnsi="Times New Roman" w:cs="Times New Roman"/>
        </w:rPr>
        <w:t xml:space="preserve">. </w:t>
      </w:r>
      <w:hyperlink r:id="rId10" w:history="1">
        <w:r w:rsidRPr="00D55F3C">
          <w:rPr>
            <w:rStyle w:val="a7"/>
            <w:rFonts w:ascii="Times New Roman" w:hAnsi="Times New Roman" w:cs="Times New Roman"/>
          </w:rPr>
          <w:t>https://doi.org/10.3760/cma.j.issn.1006-7876.2011.05.005</w:t>
        </w:r>
      </w:hyperlink>
    </w:p>
    <w:p w14:paraId="115357BC" w14:textId="263F0203" w:rsidR="00705914" w:rsidRPr="00D55F3C" w:rsidRDefault="00705914" w:rsidP="00D55F3C">
      <w:pPr>
        <w:spacing w:line="360" w:lineRule="auto"/>
        <w:rPr>
          <w:rFonts w:ascii="Times New Roman" w:hAnsi="Times New Roman" w:cs="Times New Roman"/>
        </w:rPr>
      </w:pPr>
      <w:r w:rsidRPr="00D55F3C">
        <w:rPr>
          <w:rFonts w:ascii="Times New Roman" w:hAnsi="Times New Roman" w:cs="Times New Roman"/>
        </w:rPr>
        <w:t>e53.</w:t>
      </w:r>
      <w:r w:rsidRPr="00D55F3C">
        <w:rPr>
          <w:rFonts w:ascii="Times New Roman" w:hAnsi="Times New Roman" w:cs="Times New Roman"/>
        </w:rPr>
        <w:tab/>
        <w:t xml:space="preserve">Xi Jian-ying, L.J.-h., Zhao Chong-bo, Lin Jie, Luo Su-shan, Zhu Wen-hua, Qiao Kai, Huang Jun, Wang Yin </w:t>
      </w:r>
      <w:r w:rsidRPr="00D55F3C">
        <w:rPr>
          <w:rFonts w:ascii="Times New Roman" w:hAnsi="Times New Roman" w:cs="Times New Roman"/>
          <w:i/>
        </w:rPr>
        <w:t>Clinical features and electron transfer flavoprotein dehydrogenase gene mutation analysis in 35 Chinese patients with lipid storage myopathy(in Chinese).</w:t>
      </w:r>
      <w:r w:rsidRPr="00D55F3C">
        <w:rPr>
          <w:rFonts w:ascii="Times New Roman" w:hAnsi="Times New Roman" w:cs="Times New Roman"/>
        </w:rPr>
        <w:t xml:space="preserve"> Chin J Neurol, 2011. </w:t>
      </w:r>
      <w:r w:rsidRPr="00D55F3C">
        <w:rPr>
          <w:rFonts w:ascii="Times New Roman" w:hAnsi="Times New Roman" w:cs="Times New Roman"/>
          <w:b/>
        </w:rPr>
        <w:t>Vol. 44</w:t>
      </w:r>
      <w:r w:rsidRPr="00D55F3C">
        <w:rPr>
          <w:rFonts w:ascii="Times New Roman" w:hAnsi="Times New Roman" w:cs="Times New Roman"/>
        </w:rPr>
        <w:t xml:space="preserve">. </w:t>
      </w:r>
      <w:hyperlink r:id="rId11" w:history="1">
        <w:r w:rsidRPr="00D55F3C">
          <w:rPr>
            <w:rStyle w:val="a7"/>
            <w:rFonts w:ascii="Times New Roman" w:hAnsi="Times New Roman" w:cs="Times New Roman"/>
          </w:rPr>
          <w:t>https://doi.org/10.3760/cma.j.issn,1006-7876.2011.05.006</w:t>
        </w:r>
      </w:hyperlink>
    </w:p>
    <w:p w14:paraId="4559717B" w14:textId="0D8B45E5" w:rsidR="00705914" w:rsidRPr="00D55F3C" w:rsidRDefault="00705914" w:rsidP="00D55F3C">
      <w:pPr>
        <w:spacing w:line="360" w:lineRule="auto"/>
        <w:rPr>
          <w:rFonts w:ascii="Times New Roman" w:hAnsi="Times New Roman" w:cs="Times New Roman"/>
        </w:rPr>
      </w:pPr>
      <w:r w:rsidRPr="00D55F3C">
        <w:rPr>
          <w:rFonts w:ascii="Times New Roman" w:hAnsi="Times New Roman" w:cs="Times New Roman"/>
        </w:rPr>
        <w:t>e54.</w:t>
      </w:r>
      <w:r w:rsidRPr="00D55F3C">
        <w:rPr>
          <w:rFonts w:ascii="Times New Roman" w:hAnsi="Times New Roman" w:cs="Times New Roman"/>
        </w:rPr>
        <w:tab/>
        <w:t xml:space="preserve">Liu Peng, W.Q., Pu Chuanqiang </w:t>
      </w:r>
      <w:r w:rsidRPr="00D55F3C">
        <w:rPr>
          <w:rFonts w:ascii="Times New Roman" w:hAnsi="Times New Roman" w:cs="Times New Roman"/>
          <w:i/>
        </w:rPr>
        <w:t>The study of diagnosis of MADD throuth screening urine organic acids(in Chinese).</w:t>
      </w:r>
      <w:r w:rsidRPr="00D55F3C">
        <w:rPr>
          <w:rFonts w:ascii="Times New Roman" w:hAnsi="Times New Roman" w:cs="Times New Roman"/>
        </w:rPr>
        <w:t xml:space="preserve"> Journal of Logistics University of CAPF</w:t>
      </w:r>
      <w:r w:rsidRPr="00D55F3C">
        <w:rPr>
          <w:rFonts w:ascii="Times New Roman" w:hAnsi="Times New Roman" w:cs="Times New Roman"/>
        </w:rPr>
        <w:t>（</w:t>
      </w:r>
      <w:r w:rsidRPr="00D55F3C">
        <w:rPr>
          <w:rFonts w:ascii="Times New Roman" w:hAnsi="Times New Roman" w:cs="Times New Roman"/>
        </w:rPr>
        <w:t>Medical Sciences</w:t>
      </w:r>
      <w:r w:rsidRPr="00D55F3C">
        <w:rPr>
          <w:rFonts w:ascii="Times New Roman" w:hAnsi="Times New Roman" w:cs="Times New Roman"/>
        </w:rPr>
        <w:t>）</w:t>
      </w:r>
      <w:r w:rsidRPr="00D55F3C">
        <w:rPr>
          <w:rFonts w:ascii="Times New Roman" w:hAnsi="Times New Roman" w:cs="Times New Roman"/>
        </w:rPr>
        <w:t xml:space="preserve">, 2012. </w:t>
      </w:r>
      <w:r w:rsidRPr="00D55F3C">
        <w:rPr>
          <w:rFonts w:ascii="Times New Roman" w:hAnsi="Times New Roman" w:cs="Times New Roman"/>
          <w:b/>
        </w:rPr>
        <w:t xml:space="preserve">vol.21 </w:t>
      </w:r>
      <w:hyperlink r:id="rId12" w:history="1">
        <w:r w:rsidRPr="00D55F3C">
          <w:rPr>
            <w:rStyle w:val="a7"/>
            <w:rFonts w:ascii="Times New Roman" w:hAnsi="Times New Roman" w:cs="Times New Roman"/>
          </w:rPr>
          <w:t>https://doi.org/10.3969/j.issn.2095-3720.2012.03.011</w:t>
        </w:r>
      </w:hyperlink>
    </w:p>
    <w:p w14:paraId="13635FA4" w14:textId="0DC1F30C" w:rsidR="00705914" w:rsidRPr="00D55F3C" w:rsidRDefault="00705914" w:rsidP="00D55F3C">
      <w:pPr>
        <w:spacing w:line="360" w:lineRule="auto"/>
        <w:rPr>
          <w:rFonts w:ascii="Times New Roman" w:hAnsi="Times New Roman" w:cs="Times New Roman"/>
        </w:rPr>
      </w:pPr>
      <w:r w:rsidRPr="00D55F3C">
        <w:rPr>
          <w:rFonts w:ascii="Times New Roman" w:hAnsi="Times New Roman" w:cs="Times New Roman"/>
        </w:rPr>
        <w:lastRenderedPageBreak/>
        <w:t>e55.</w:t>
      </w:r>
      <w:r w:rsidRPr="00D55F3C">
        <w:rPr>
          <w:rFonts w:ascii="Times New Roman" w:hAnsi="Times New Roman" w:cs="Times New Roman"/>
        </w:rPr>
        <w:tab/>
        <w:t xml:space="preserve">Fang Runtao, L.J., Yang Yanling, Jin Yiwen, Ji Taoyun, Xiong Hui, Wang Shuang, Zhang Yuehua, Bao Xinhua, Zhang Yao, Qin Jiong, Chang Xingzhi, </w:t>
      </w:r>
      <w:r w:rsidRPr="00D55F3C">
        <w:rPr>
          <w:rFonts w:ascii="Times New Roman" w:hAnsi="Times New Roman" w:cs="Times New Roman"/>
          <w:i/>
        </w:rPr>
        <w:t>Clinical, pathological and molecular genetic analysis of pediatric lipid storage myopathy(in Chinese).</w:t>
      </w:r>
      <w:r w:rsidRPr="00D55F3C">
        <w:rPr>
          <w:rFonts w:ascii="Times New Roman" w:hAnsi="Times New Roman" w:cs="Times New Roman"/>
        </w:rPr>
        <w:t xml:space="preserve"> Chin J Appl Clin Pediatr, 2014. </w:t>
      </w:r>
      <w:r w:rsidRPr="00D55F3C">
        <w:rPr>
          <w:rFonts w:ascii="Times New Roman" w:hAnsi="Times New Roman" w:cs="Times New Roman"/>
          <w:b/>
        </w:rPr>
        <w:t>Vol29</w:t>
      </w:r>
      <w:r w:rsidRPr="00D55F3C">
        <w:rPr>
          <w:rFonts w:ascii="Times New Roman" w:hAnsi="Times New Roman" w:cs="Times New Roman"/>
        </w:rPr>
        <w:t xml:space="preserve">. </w:t>
      </w:r>
      <w:hyperlink r:id="rId13" w:history="1">
        <w:r w:rsidRPr="00D55F3C">
          <w:rPr>
            <w:rStyle w:val="a7"/>
            <w:rFonts w:ascii="Times New Roman" w:hAnsi="Times New Roman" w:cs="Times New Roman"/>
          </w:rPr>
          <w:t>https://doi.org/10.3760/cma.j.issn.2095-</w:t>
        </w:r>
      </w:hyperlink>
      <w:r w:rsidRPr="00D55F3C">
        <w:rPr>
          <w:rFonts w:ascii="Times New Roman" w:hAnsi="Times New Roman" w:cs="Times New Roman"/>
        </w:rPr>
        <w:t xml:space="preserve"> 428X.2014.14.014</w:t>
      </w:r>
    </w:p>
    <w:p w14:paraId="6658D5E4" w14:textId="397383A6" w:rsidR="00705914" w:rsidRPr="00D55F3C" w:rsidRDefault="00705914" w:rsidP="00D55F3C">
      <w:pPr>
        <w:spacing w:line="360" w:lineRule="auto"/>
        <w:rPr>
          <w:rFonts w:ascii="Times New Roman" w:hAnsi="Times New Roman" w:cs="Times New Roman"/>
        </w:rPr>
      </w:pPr>
      <w:r w:rsidRPr="00D55F3C">
        <w:rPr>
          <w:rFonts w:ascii="Times New Roman" w:hAnsi="Times New Roman" w:cs="Times New Roman"/>
        </w:rPr>
        <w:t>e56.</w:t>
      </w:r>
      <w:r w:rsidRPr="00D55F3C">
        <w:rPr>
          <w:rFonts w:ascii="Times New Roman" w:hAnsi="Times New Roman" w:cs="Times New Roman"/>
        </w:rPr>
        <w:tab/>
        <w:t xml:space="preserve">Liu, X., et al., </w:t>
      </w:r>
      <w:r w:rsidRPr="00D55F3C">
        <w:rPr>
          <w:rFonts w:ascii="Times New Roman" w:hAnsi="Times New Roman" w:cs="Times New Roman"/>
          <w:i/>
        </w:rPr>
        <w:t>Skeletal Muscle Magnetic Resonance Imaging of the Lower Limbs in Late-onset Lipid Storage Myopathy with Electron Transfer Flavoprotein Dehydrogenase Gene Mutations.</w:t>
      </w:r>
      <w:r w:rsidRPr="00D55F3C">
        <w:rPr>
          <w:rFonts w:ascii="Times New Roman" w:hAnsi="Times New Roman" w:cs="Times New Roman"/>
        </w:rPr>
        <w:t xml:space="preserve"> Chinese medical journal, 2016. </w:t>
      </w:r>
      <w:r w:rsidRPr="00D55F3C">
        <w:rPr>
          <w:rFonts w:ascii="Times New Roman" w:hAnsi="Times New Roman" w:cs="Times New Roman"/>
          <w:b/>
        </w:rPr>
        <w:t>129</w:t>
      </w:r>
      <w:r w:rsidRPr="00D55F3C">
        <w:rPr>
          <w:rFonts w:ascii="Times New Roman" w:hAnsi="Times New Roman" w:cs="Times New Roman"/>
        </w:rPr>
        <w:t xml:space="preserve">(12): p. 1425-31. </w:t>
      </w:r>
      <w:hyperlink r:id="rId14" w:history="1">
        <w:r w:rsidRPr="00D55F3C">
          <w:rPr>
            <w:rStyle w:val="a7"/>
            <w:rFonts w:ascii="Times New Roman" w:hAnsi="Times New Roman" w:cs="Times New Roman"/>
          </w:rPr>
          <w:t>https://doi.org/10.4103/0366-6999.183423</w:t>
        </w:r>
      </w:hyperlink>
    </w:p>
    <w:p w14:paraId="79127852" w14:textId="57758ADF" w:rsidR="00705914" w:rsidRPr="00D55F3C" w:rsidRDefault="00705914" w:rsidP="00D55F3C">
      <w:pPr>
        <w:spacing w:line="360" w:lineRule="auto"/>
        <w:rPr>
          <w:rFonts w:ascii="Times New Roman" w:hAnsi="Times New Roman" w:cs="Times New Roman"/>
        </w:rPr>
      </w:pPr>
      <w:r w:rsidRPr="00D55F3C">
        <w:rPr>
          <w:rFonts w:ascii="Times New Roman" w:hAnsi="Times New Roman" w:cs="Times New Roman"/>
        </w:rPr>
        <w:t>e57.</w:t>
      </w:r>
      <w:r w:rsidRPr="00D55F3C">
        <w:rPr>
          <w:rFonts w:ascii="Times New Roman" w:hAnsi="Times New Roman" w:cs="Times New Roman"/>
        </w:rPr>
        <w:tab/>
        <w:t xml:space="preserve">Olsen, R., et al., </w:t>
      </w:r>
      <w:r w:rsidRPr="00D55F3C">
        <w:rPr>
          <w:rFonts w:ascii="Times New Roman" w:hAnsi="Times New Roman" w:cs="Times New Roman"/>
          <w:i/>
        </w:rPr>
        <w:t>Riboflavin-Responsive and -Non-responsive Mutations in FAD Synthase Cause Multiple Acyl-CoA Dehydrogenase and Combined Respiratory-Chain Deficiency.</w:t>
      </w:r>
      <w:r w:rsidRPr="00D55F3C">
        <w:rPr>
          <w:rFonts w:ascii="Times New Roman" w:hAnsi="Times New Roman" w:cs="Times New Roman"/>
        </w:rPr>
        <w:t xml:space="preserve"> American journal of human genetics, 2016. </w:t>
      </w:r>
      <w:r w:rsidRPr="00D55F3C">
        <w:rPr>
          <w:rFonts w:ascii="Times New Roman" w:hAnsi="Times New Roman" w:cs="Times New Roman"/>
          <w:b/>
        </w:rPr>
        <w:t>98</w:t>
      </w:r>
      <w:r w:rsidRPr="00D55F3C">
        <w:rPr>
          <w:rFonts w:ascii="Times New Roman" w:hAnsi="Times New Roman" w:cs="Times New Roman"/>
        </w:rPr>
        <w:t xml:space="preserve">(6): p. 1130-1145. </w:t>
      </w:r>
      <w:hyperlink r:id="rId15" w:history="1">
        <w:r w:rsidRPr="00D55F3C">
          <w:rPr>
            <w:rStyle w:val="a7"/>
            <w:rFonts w:ascii="Times New Roman" w:hAnsi="Times New Roman" w:cs="Times New Roman"/>
          </w:rPr>
          <w:t>https://doi.org/10.1016/j.ajhg.2016.04.006</w:t>
        </w:r>
      </w:hyperlink>
    </w:p>
    <w:p w14:paraId="549EE297" w14:textId="4A88F24A" w:rsidR="00705914" w:rsidRPr="00D55F3C" w:rsidRDefault="00705914" w:rsidP="00D55F3C">
      <w:pPr>
        <w:spacing w:line="360" w:lineRule="auto"/>
        <w:rPr>
          <w:rFonts w:ascii="Times New Roman" w:hAnsi="Times New Roman" w:cs="Times New Roman"/>
        </w:rPr>
      </w:pPr>
      <w:r w:rsidRPr="00D55F3C">
        <w:rPr>
          <w:rFonts w:ascii="Times New Roman" w:hAnsi="Times New Roman" w:cs="Times New Roman"/>
        </w:rPr>
        <w:t>e58.</w:t>
      </w:r>
      <w:r w:rsidRPr="00D55F3C">
        <w:rPr>
          <w:rFonts w:ascii="Times New Roman" w:hAnsi="Times New Roman" w:cs="Times New Roman"/>
        </w:rPr>
        <w:tab/>
        <w:t xml:space="preserve">Angelini, C., D. Tavian, and S. Missaglia, </w:t>
      </w:r>
      <w:r w:rsidRPr="00D55F3C">
        <w:rPr>
          <w:rFonts w:ascii="Times New Roman" w:hAnsi="Times New Roman" w:cs="Times New Roman"/>
          <w:i/>
        </w:rPr>
        <w:t>Heterogeneous Phenotypes in Lipid Storage Myopathy Due to ETFDH Gene Mutations.</w:t>
      </w:r>
      <w:r w:rsidRPr="00D55F3C">
        <w:rPr>
          <w:rFonts w:ascii="Times New Roman" w:hAnsi="Times New Roman" w:cs="Times New Roman"/>
        </w:rPr>
        <w:t xml:space="preserve"> JIMD reports, 2018. </w:t>
      </w:r>
      <w:r w:rsidRPr="00D55F3C">
        <w:rPr>
          <w:rFonts w:ascii="Times New Roman" w:hAnsi="Times New Roman" w:cs="Times New Roman"/>
          <w:b/>
        </w:rPr>
        <w:t>38</w:t>
      </w:r>
      <w:r w:rsidRPr="00D55F3C">
        <w:rPr>
          <w:rFonts w:ascii="Times New Roman" w:hAnsi="Times New Roman" w:cs="Times New Roman"/>
        </w:rPr>
        <w:t xml:space="preserve">: p. 33-40. </w:t>
      </w:r>
      <w:hyperlink r:id="rId16" w:history="1">
        <w:r w:rsidRPr="00D55F3C">
          <w:rPr>
            <w:rStyle w:val="a7"/>
            <w:rFonts w:ascii="Times New Roman" w:hAnsi="Times New Roman" w:cs="Times New Roman"/>
          </w:rPr>
          <w:t>https://doi.org/10.1007/8904_2017_27</w:t>
        </w:r>
      </w:hyperlink>
    </w:p>
    <w:p w14:paraId="6E679DFC" w14:textId="25DA8EDD" w:rsidR="00705914" w:rsidRPr="00D55F3C" w:rsidRDefault="00705914" w:rsidP="00D55F3C">
      <w:pPr>
        <w:spacing w:line="360" w:lineRule="auto"/>
        <w:rPr>
          <w:rFonts w:ascii="Times New Roman" w:hAnsi="Times New Roman" w:cs="Times New Roman"/>
        </w:rPr>
      </w:pPr>
      <w:r w:rsidRPr="00D55F3C">
        <w:rPr>
          <w:rFonts w:ascii="Times New Roman" w:hAnsi="Times New Roman" w:cs="Times New Roman"/>
        </w:rPr>
        <w:t>e59.</w:t>
      </w:r>
      <w:r w:rsidRPr="00D55F3C">
        <w:rPr>
          <w:rFonts w:ascii="Times New Roman" w:hAnsi="Times New Roman" w:cs="Times New Roman"/>
        </w:rPr>
        <w:tab/>
        <w:t xml:space="preserve">Henriques, B., et al., </w:t>
      </w:r>
      <w:r w:rsidRPr="00D55F3C">
        <w:rPr>
          <w:rFonts w:ascii="Times New Roman" w:hAnsi="Times New Roman" w:cs="Times New Roman"/>
          <w:i/>
        </w:rPr>
        <w:t>Molecular and Clinical Investigations on Portuguese Patients with Multiple acyl-CoA Dehydrogenase Deficiency.</w:t>
      </w:r>
      <w:r w:rsidRPr="00D55F3C">
        <w:rPr>
          <w:rFonts w:ascii="Times New Roman" w:hAnsi="Times New Roman" w:cs="Times New Roman"/>
        </w:rPr>
        <w:t xml:space="preserve"> Current molecular medicine, 2019. </w:t>
      </w:r>
      <w:r w:rsidRPr="00D55F3C">
        <w:rPr>
          <w:rFonts w:ascii="Times New Roman" w:hAnsi="Times New Roman" w:cs="Times New Roman"/>
          <w:b/>
        </w:rPr>
        <w:t>19</w:t>
      </w:r>
      <w:r w:rsidRPr="00D55F3C">
        <w:rPr>
          <w:rFonts w:ascii="Times New Roman" w:hAnsi="Times New Roman" w:cs="Times New Roman"/>
        </w:rPr>
        <w:t xml:space="preserve">(7): p. 487-493. </w:t>
      </w:r>
      <w:hyperlink r:id="rId17" w:history="1">
        <w:r w:rsidRPr="00D55F3C">
          <w:rPr>
            <w:rStyle w:val="a7"/>
            <w:rFonts w:ascii="Times New Roman" w:hAnsi="Times New Roman" w:cs="Times New Roman"/>
          </w:rPr>
          <w:t>https://doi.org/10.2174/1566524019666190507114748</w:t>
        </w:r>
      </w:hyperlink>
    </w:p>
    <w:p w14:paraId="1824B24D" w14:textId="33F9DFFB" w:rsidR="00705914" w:rsidRPr="00D55F3C" w:rsidRDefault="00705914" w:rsidP="00D55F3C">
      <w:pPr>
        <w:spacing w:line="360" w:lineRule="auto"/>
        <w:rPr>
          <w:rFonts w:ascii="Times New Roman" w:hAnsi="Times New Roman" w:cs="Times New Roman"/>
        </w:rPr>
      </w:pPr>
      <w:r w:rsidRPr="00D55F3C">
        <w:rPr>
          <w:rFonts w:ascii="Times New Roman" w:hAnsi="Times New Roman" w:cs="Times New Roman"/>
        </w:rPr>
        <w:t>e60.</w:t>
      </w:r>
      <w:r w:rsidRPr="00D55F3C">
        <w:rPr>
          <w:rFonts w:ascii="Times New Roman" w:hAnsi="Times New Roman" w:cs="Times New Roman"/>
        </w:rPr>
        <w:tab/>
        <w:t xml:space="preserve">Sun Yi-ming, C.J.-q., Li Jing, Li Huan, Zhang Cheng, </w:t>
      </w:r>
      <w:r w:rsidRPr="00D55F3C">
        <w:rPr>
          <w:rFonts w:ascii="Times New Roman" w:hAnsi="Times New Roman" w:cs="Times New Roman"/>
          <w:i/>
        </w:rPr>
        <w:t>The clinical and genetical heterogeneity of riboflavin - responsive multiple acylcoenzyme A dehydrogenase deficiency.</w:t>
      </w:r>
      <w:r w:rsidRPr="00D55F3C">
        <w:rPr>
          <w:rFonts w:ascii="Times New Roman" w:hAnsi="Times New Roman" w:cs="Times New Roman"/>
        </w:rPr>
        <w:t xml:space="preserve"> Chin J Contemp Neurol Neurosurg, 2020. </w:t>
      </w:r>
      <w:r w:rsidRPr="00D55F3C">
        <w:rPr>
          <w:rFonts w:ascii="Times New Roman" w:hAnsi="Times New Roman" w:cs="Times New Roman"/>
          <w:b/>
        </w:rPr>
        <w:t>Vol. 20</w:t>
      </w:r>
      <w:r w:rsidRPr="00D55F3C">
        <w:rPr>
          <w:rFonts w:ascii="Times New Roman" w:hAnsi="Times New Roman" w:cs="Times New Roman"/>
        </w:rPr>
        <w:t xml:space="preserve">. </w:t>
      </w:r>
      <w:hyperlink r:id="rId18" w:history="1">
        <w:r w:rsidRPr="00D55F3C">
          <w:rPr>
            <w:rStyle w:val="a7"/>
            <w:rFonts w:ascii="Times New Roman" w:hAnsi="Times New Roman" w:cs="Times New Roman"/>
          </w:rPr>
          <w:t>https://doi.org/10.3969/i.issn.1672-6731.2020.06.011</w:t>
        </w:r>
      </w:hyperlink>
    </w:p>
    <w:p w14:paraId="52D90139" w14:textId="450F4DD2" w:rsidR="00705914" w:rsidRPr="00D55F3C" w:rsidRDefault="00705914" w:rsidP="00D55F3C">
      <w:pPr>
        <w:spacing w:line="360" w:lineRule="auto"/>
        <w:rPr>
          <w:rFonts w:ascii="Times New Roman" w:hAnsi="Times New Roman" w:cs="Times New Roman"/>
        </w:rPr>
      </w:pPr>
      <w:r w:rsidRPr="00D55F3C">
        <w:rPr>
          <w:rFonts w:ascii="Times New Roman" w:hAnsi="Times New Roman" w:cs="Times New Roman"/>
        </w:rPr>
        <w:t>e61.</w:t>
      </w:r>
      <w:r w:rsidRPr="00D55F3C">
        <w:rPr>
          <w:rFonts w:ascii="Times New Roman" w:hAnsi="Times New Roman" w:cs="Times New Roman"/>
        </w:rPr>
        <w:tab/>
        <w:t xml:space="preserve">Yıldız, Y., et al., </w:t>
      </w:r>
      <w:r w:rsidRPr="00D55F3C">
        <w:rPr>
          <w:rFonts w:ascii="Times New Roman" w:hAnsi="Times New Roman" w:cs="Times New Roman"/>
          <w:i/>
        </w:rPr>
        <w:t>Determinants of Riboflavin Responsiveness in Multiple Acyl-CoA Dehydrogenase Deficiency.</w:t>
      </w:r>
      <w:r w:rsidRPr="00D55F3C">
        <w:rPr>
          <w:rFonts w:ascii="Times New Roman" w:hAnsi="Times New Roman" w:cs="Times New Roman"/>
        </w:rPr>
        <w:t xml:space="preserve"> Pediatric neurology, 2019. </w:t>
      </w:r>
      <w:r w:rsidRPr="00D55F3C">
        <w:rPr>
          <w:rFonts w:ascii="Times New Roman" w:hAnsi="Times New Roman" w:cs="Times New Roman"/>
          <w:b/>
        </w:rPr>
        <w:t>99</w:t>
      </w:r>
      <w:r w:rsidRPr="00D55F3C">
        <w:rPr>
          <w:rFonts w:ascii="Times New Roman" w:hAnsi="Times New Roman" w:cs="Times New Roman"/>
        </w:rPr>
        <w:t xml:space="preserve">: p. 69-75. </w:t>
      </w:r>
      <w:hyperlink r:id="rId19" w:history="1">
        <w:r w:rsidRPr="00D55F3C">
          <w:rPr>
            <w:rStyle w:val="a7"/>
            <w:rFonts w:ascii="Times New Roman" w:hAnsi="Times New Roman" w:cs="Times New Roman"/>
          </w:rPr>
          <w:t>https://doi.org/10.1016/j.pediatrneurol.2019.06.015</w:t>
        </w:r>
      </w:hyperlink>
    </w:p>
    <w:p w14:paraId="6A10CBF5" w14:textId="3619E2C2" w:rsidR="00705914" w:rsidRPr="00D55F3C" w:rsidRDefault="00705914" w:rsidP="00D55F3C">
      <w:pPr>
        <w:spacing w:line="360" w:lineRule="auto"/>
        <w:rPr>
          <w:rFonts w:ascii="Times New Roman" w:hAnsi="Times New Roman" w:cs="Times New Roman"/>
        </w:rPr>
      </w:pPr>
      <w:r w:rsidRPr="00D55F3C">
        <w:rPr>
          <w:rFonts w:ascii="Times New Roman" w:hAnsi="Times New Roman" w:cs="Times New Roman"/>
        </w:rPr>
        <w:t>e62.</w:t>
      </w:r>
      <w:r w:rsidRPr="00D55F3C">
        <w:rPr>
          <w:rFonts w:ascii="Times New Roman" w:hAnsi="Times New Roman" w:cs="Times New Roman"/>
        </w:rPr>
        <w:tab/>
        <w:t xml:space="preserve">Yuan Jiao, L.Q., Lu Ke, Zeng Qianqian, Zhou Jinxia, Bi Fangfang, </w:t>
      </w:r>
      <w:r w:rsidRPr="00D55F3C">
        <w:rPr>
          <w:rFonts w:ascii="Times New Roman" w:hAnsi="Times New Roman" w:cs="Times New Roman"/>
          <w:i/>
        </w:rPr>
        <w:t>Clinical, pathological, and genetic features of riboflavin responsive multiple acyl-CoA dehydrogenation deficiency caused by electron transfer flavoprotein dehydrogenase mutation(in Chinese).</w:t>
      </w:r>
      <w:r w:rsidRPr="00D55F3C">
        <w:rPr>
          <w:rFonts w:ascii="Times New Roman" w:hAnsi="Times New Roman" w:cs="Times New Roman"/>
        </w:rPr>
        <w:t xml:space="preserve"> Journal of International Neurology and Neurosurgery, 2020. </w:t>
      </w:r>
      <w:r w:rsidRPr="00D55F3C">
        <w:rPr>
          <w:rFonts w:ascii="Times New Roman" w:hAnsi="Times New Roman" w:cs="Times New Roman"/>
          <w:b/>
        </w:rPr>
        <w:t>47(3)</w:t>
      </w:r>
      <w:r w:rsidRPr="00D55F3C">
        <w:rPr>
          <w:rFonts w:ascii="Times New Roman" w:hAnsi="Times New Roman" w:cs="Times New Roman"/>
        </w:rPr>
        <w:t xml:space="preserve">. </w:t>
      </w:r>
      <w:hyperlink r:id="rId20" w:history="1">
        <w:r w:rsidRPr="00D55F3C">
          <w:rPr>
            <w:rStyle w:val="a7"/>
            <w:rFonts w:ascii="Times New Roman" w:hAnsi="Times New Roman" w:cs="Times New Roman"/>
          </w:rPr>
          <w:t>https://doi.org/</w:t>
        </w:r>
      </w:hyperlink>
    </w:p>
    <w:p w14:paraId="216D778F" w14:textId="77777777" w:rsidR="00705914" w:rsidRPr="00D55F3C" w:rsidRDefault="00705914" w:rsidP="00D55F3C">
      <w:pPr>
        <w:spacing w:line="360" w:lineRule="auto"/>
        <w:rPr>
          <w:rFonts w:ascii="Times New Roman" w:hAnsi="Times New Roman" w:cs="Times New Roman"/>
        </w:rPr>
      </w:pPr>
      <w:r w:rsidRPr="00D55F3C">
        <w:rPr>
          <w:rFonts w:ascii="Times New Roman" w:hAnsi="Times New Roman" w:cs="Times New Roman"/>
        </w:rPr>
        <w:t>10.16636/j.cnki.jinn.2020.03.019</w:t>
      </w:r>
    </w:p>
    <w:p w14:paraId="7F905E98" w14:textId="4442B904" w:rsidR="00705914" w:rsidRPr="00D55F3C" w:rsidRDefault="00705914" w:rsidP="00D55F3C">
      <w:pPr>
        <w:spacing w:line="360" w:lineRule="auto"/>
        <w:rPr>
          <w:rFonts w:ascii="Times New Roman" w:hAnsi="Times New Roman" w:cs="Times New Roman"/>
        </w:rPr>
      </w:pPr>
      <w:r w:rsidRPr="00D55F3C">
        <w:rPr>
          <w:rFonts w:ascii="Times New Roman" w:hAnsi="Times New Roman" w:cs="Times New Roman"/>
        </w:rPr>
        <w:t>e63.</w:t>
      </w:r>
      <w:r w:rsidRPr="00D55F3C">
        <w:rPr>
          <w:rFonts w:ascii="Times New Roman" w:hAnsi="Times New Roman" w:cs="Times New Roman"/>
        </w:rPr>
        <w:tab/>
        <w:t xml:space="preserve">Ali, A., et al., </w:t>
      </w:r>
      <w:r w:rsidRPr="00D55F3C">
        <w:rPr>
          <w:rFonts w:ascii="Times New Roman" w:hAnsi="Times New Roman" w:cs="Times New Roman"/>
          <w:i/>
        </w:rPr>
        <w:t>Clinical, Biochemical, and Genetic Heterogeneity in Glutaric Aciduria Type II Patients.</w:t>
      </w:r>
      <w:r w:rsidRPr="00D55F3C">
        <w:rPr>
          <w:rFonts w:ascii="Times New Roman" w:hAnsi="Times New Roman" w:cs="Times New Roman"/>
        </w:rPr>
        <w:t xml:space="preserve"> Genes, 2021. </w:t>
      </w:r>
      <w:r w:rsidRPr="00D55F3C">
        <w:rPr>
          <w:rFonts w:ascii="Times New Roman" w:hAnsi="Times New Roman" w:cs="Times New Roman"/>
          <w:b/>
        </w:rPr>
        <w:t>12</w:t>
      </w:r>
      <w:r w:rsidRPr="00D55F3C">
        <w:rPr>
          <w:rFonts w:ascii="Times New Roman" w:hAnsi="Times New Roman" w:cs="Times New Roman"/>
        </w:rPr>
        <w:t xml:space="preserve">(9). </w:t>
      </w:r>
      <w:hyperlink r:id="rId21" w:history="1">
        <w:r w:rsidRPr="00D55F3C">
          <w:rPr>
            <w:rStyle w:val="a7"/>
            <w:rFonts w:ascii="Times New Roman" w:hAnsi="Times New Roman" w:cs="Times New Roman"/>
          </w:rPr>
          <w:t>https://doi.org/10.3390/genes12091334</w:t>
        </w:r>
      </w:hyperlink>
    </w:p>
    <w:p w14:paraId="6089EF84" w14:textId="69C73CE3" w:rsidR="00705914" w:rsidRPr="00D55F3C" w:rsidRDefault="00705914" w:rsidP="00D55F3C">
      <w:pPr>
        <w:spacing w:line="360" w:lineRule="auto"/>
        <w:rPr>
          <w:rFonts w:ascii="Times New Roman" w:hAnsi="Times New Roman" w:cs="Times New Roman"/>
        </w:rPr>
      </w:pPr>
      <w:r w:rsidRPr="00D55F3C">
        <w:rPr>
          <w:rFonts w:ascii="Times New Roman" w:hAnsi="Times New Roman" w:cs="Times New Roman"/>
        </w:rPr>
        <w:t>e64.</w:t>
      </w:r>
      <w:r w:rsidRPr="00D55F3C">
        <w:rPr>
          <w:rFonts w:ascii="Times New Roman" w:hAnsi="Times New Roman" w:cs="Times New Roman"/>
        </w:rPr>
        <w:tab/>
        <w:t xml:space="preserve">Kuo, Y., et al., </w:t>
      </w:r>
      <w:r w:rsidRPr="00D55F3C">
        <w:rPr>
          <w:rFonts w:ascii="Times New Roman" w:hAnsi="Times New Roman" w:cs="Times New Roman"/>
          <w:i/>
        </w:rPr>
        <w:t xml:space="preserve">A systematic review of late-onset and very-late-onset multiple acyl-coenzyme A </w:t>
      </w:r>
      <w:r w:rsidRPr="00D55F3C">
        <w:rPr>
          <w:rFonts w:ascii="Times New Roman" w:hAnsi="Times New Roman" w:cs="Times New Roman"/>
          <w:i/>
        </w:rPr>
        <w:lastRenderedPageBreak/>
        <w:t>dehydrogenase deficiency: Cohort analysis and patient report from Taiwan.</w:t>
      </w:r>
      <w:r w:rsidRPr="00D55F3C">
        <w:rPr>
          <w:rFonts w:ascii="Times New Roman" w:hAnsi="Times New Roman" w:cs="Times New Roman"/>
        </w:rPr>
        <w:t xml:space="preserve"> Neuromuscular disorders: NMD, 2021. </w:t>
      </w:r>
      <w:r w:rsidRPr="00D55F3C">
        <w:rPr>
          <w:rFonts w:ascii="Times New Roman" w:hAnsi="Times New Roman" w:cs="Times New Roman"/>
          <w:b/>
        </w:rPr>
        <w:t>31</w:t>
      </w:r>
      <w:r w:rsidRPr="00D55F3C">
        <w:rPr>
          <w:rFonts w:ascii="Times New Roman" w:hAnsi="Times New Roman" w:cs="Times New Roman"/>
        </w:rPr>
        <w:t xml:space="preserve">(3): p. 218-225. </w:t>
      </w:r>
      <w:hyperlink r:id="rId22" w:history="1">
        <w:r w:rsidRPr="00D55F3C">
          <w:rPr>
            <w:rStyle w:val="a7"/>
            <w:rFonts w:ascii="Times New Roman" w:hAnsi="Times New Roman" w:cs="Times New Roman"/>
          </w:rPr>
          <w:t>https://doi.org/10.1016/j.nmd.2021.01.006</w:t>
        </w:r>
      </w:hyperlink>
    </w:p>
    <w:p w14:paraId="26B6965D" w14:textId="617B84CD" w:rsidR="00705914" w:rsidRPr="00D55F3C" w:rsidRDefault="00705914" w:rsidP="00D55F3C">
      <w:pPr>
        <w:spacing w:line="360" w:lineRule="auto"/>
        <w:rPr>
          <w:rFonts w:ascii="Times New Roman" w:hAnsi="Times New Roman" w:cs="Times New Roman"/>
        </w:rPr>
      </w:pPr>
      <w:r w:rsidRPr="00D55F3C">
        <w:rPr>
          <w:rFonts w:ascii="Times New Roman" w:hAnsi="Times New Roman" w:cs="Times New Roman"/>
        </w:rPr>
        <w:t>e65.</w:t>
      </w:r>
      <w:r w:rsidRPr="00D55F3C">
        <w:rPr>
          <w:rFonts w:ascii="Times New Roman" w:hAnsi="Times New Roman" w:cs="Times New Roman"/>
        </w:rPr>
        <w:tab/>
        <w:t xml:space="preserve">Staretz-Chacham, O., et al., </w:t>
      </w:r>
      <w:r w:rsidRPr="00D55F3C">
        <w:rPr>
          <w:rFonts w:ascii="Times New Roman" w:hAnsi="Times New Roman" w:cs="Times New Roman"/>
          <w:i/>
        </w:rPr>
        <w:t>Multiple Acyl-CoA Dehydrogenase Deficiency with Variable Presentation Due to a Homozygous Mutation in a Bedouin Tribe.</w:t>
      </w:r>
      <w:r w:rsidRPr="00D55F3C">
        <w:rPr>
          <w:rFonts w:ascii="Times New Roman" w:hAnsi="Times New Roman" w:cs="Times New Roman"/>
        </w:rPr>
        <w:t xml:space="preserve"> Genes, 2021. </w:t>
      </w:r>
      <w:r w:rsidRPr="00D55F3C">
        <w:rPr>
          <w:rFonts w:ascii="Times New Roman" w:hAnsi="Times New Roman" w:cs="Times New Roman"/>
          <w:b/>
        </w:rPr>
        <w:t>12</w:t>
      </w:r>
      <w:r w:rsidRPr="00D55F3C">
        <w:rPr>
          <w:rFonts w:ascii="Times New Roman" w:hAnsi="Times New Roman" w:cs="Times New Roman"/>
        </w:rPr>
        <w:t xml:space="preserve">(8). </w:t>
      </w:r>
      <w:hyperlink r:id="rId23" w:history="1">
        <w:r w:rsidRPr="00D55F3C">
          <w:rPr>
            <w:rStyle w:val="a7"/>
            <w:rFonts w:ascii="Times New Roman" w:hAnsi="Times New Roman" w:cs="Times New Roman"/>
          </w:rPr>
          <w:t>https://doi.org/10.3390/genes12081140</w:t>
        </w:r>
      </w:hyperlink>
    </w:p>
    <w:p w14:paraId="45B3277B" w14:textId="50AFA074" w:rsidR="00705914" w:rsidRPr="00D55F3C" w:rsidRDefault="00705914" w:rsidP="00D55F3C">
      <w:pPr>
        <w:spacing w:line="360" w:lineRule="auto"/>
        <w:rPr>
          <w:rFonts w:ascii="Times New Roman" w:hAnsi="Times New Roman" w:cs="Times New Roman"/>
        </w:rPr>
      </w:pPr>
      <w:r w:rsidRPr="00D55F3C">
        <w:rPr>
          <w:rFonts w:ascii="Times New Roman" w:hAnsi="Times New Roman" w:cs="Times New Roman"/>
        </w:rPr>
        <w:t>e66.</w:t>
      </w:r>
      <w:r w:rsidRPr="00D55F3C">
        <w:rPr>
          <w:rFonts w:ascii="Times New Roman" w:hAnsi="Times New Roman" w:cs="Times New Roman"/>
        </w:rPr>
        <w:tab/>
        <w:t xml:space="preserve">Tang, Z., et al., </w:t>
      </w:r>
      <w:r w:rsidRPr="00D55F3C">
        <w:rPr>
          <w:rFonts w:ascii="Times New Roman" w:hAnsi="Times New Roman" w:cs="Times New Roman"/>
          <w:i/>
        </w:rPr>
        <w:t>ETFDHClinical Presentations and Genetic Characteristics of Late-Onset MADD Due to Mutations in Five Patients: A Case Series.</w:t>
      </w:r>
      <w:r w:rsidRPr="00D55F3C">
        <w:rPr>
          <w:rFonts w:ascii="Times New Roman" w:hAnsi="Times New Roman" w:cs="Times New Roman"/>
        </w:rPr>
        <w:t xml:space="preserve"> Frontiers in neurology, 2021. </w:t>
      </w:r>
      <w:r w:rsidRPr="00D55F3C">
        <w:rPr>
          <w:rFonts w:ascii="Times New Roman" w:hAnsi="Times New Roman" w:cs="Times New Roman"/>
          <w:b/>
        </w:rPr>
        <w:t>12</w:t>
      </w:r>
      <w:r w:rsidRPr="00D55F3C">
        <w:rPr>
          <w:rFonts w:ascii="Times New Roman" w:hAnsi="Times New Roman" w:cs="Times New Roman"/>
        </w:rPr>
        <w:t xml:space="preserve">: p. 747360. </w:t>
      </w:r>
      <w:hyperlink r:id="rId24" w:history="1">
        <w:r w:rsidRPr="00D55F3C">
          <w:rPr>
            <w:rStyle w:val="a7"/>
            <w:rFonts w:ascii="Times New Roman" w:hAnsi="Times New Roman" w:cs="Times New Roman"/>
          </w:rPr>
          <w:t>https://doi.org/10.3389/fneur.2021.747360</w:t>
        </w:r>
      </w:hyperlink>
    </w:p>
    <w:p w14:paraId="04FE6E48" w14:textId="25A09C75" w:rsidR="00705914" w:rsidRPr="00D55F3C" w:rsidRDefault="00705914" w:rsidP="00D55F3C">
      <w:pPr>
        <w:spacing w:line="360" w:lineRule="auto"/>
        <w:rPr>
          <w:rFonts w:ascii="Times New Roman" w:hAnsi="Times New Roman" w:cs="Times New Roman"/>
        </w:rPr>
      </w:pPr>
      <w:r w:rsidRPr="00D55F3C">
        <w:rPr>
          <w:rFonts w:ascii="Times New Roman" w:hAnsi="Times New Roman" w:cs="Times New Roman"/>
        </w:rPr>
        <w:t>e67.</w:t>
      </w:r>
      <w:r w:rsidRPr="00D55F3C">
        <w:rPr>
          <w:rFonts w:ascii="Times New Roman" w:hAnsi="Times New Roman" w:cs="Times New Roman"/>
        </w:rPr>
        <w:tab/>
        <w:t xml:space="preserve">Liu Haiyan, F.J., Ma Mingming , Qu Qianqian, Qian Qi, Cui Wenhao, Zhang Yan, Lyu Haidong, </w:t>
      </w:r>
      <w:r w:rsidRPr="00D55F3C">
        <w:rPr>
          <w:rFonts w:ascii="Times New Roman" w:hAnsi="Times New Roman" w:cs="Times New Roman"/>
          <w:i/>
        </w:rPr>
        <w:t>Clinical characteristics and electron transfer flavoprotein dehydrogenase genetic mutations in 26 patients with riboflavin reactive lipid deposition myopathy(in Chinese).</w:t>
      </w:r>
      <w:r w:rsidRPr="00D55F3C">
        <w:rPr>
          <w:rFonts w:ascii="Times New Roman" w:hAnsi="Times New Roman" w:cs="Times New Roman"/>
        </w:rPr>
        <w:t xml:space="preserve"> Chin J Neuromed, 2022. </w:t>
      </w:r>
      <w:r w:rsidRPr="00D55F3C">
        <w:rPr>
          <w:rFonts w:ascii="Times New Roman" w:hAnsi="Times New Roman" w:cs="Times New Roman"/>
          <w:b/>
        </w:rPr>
        <w:t>Vol. 21</w:t>
      </w:r>
      <w:r w:rsidRPr="00D55F3C">
        <w:rPr>
          <w:rFonts w:ascii="Times New Roman" w:hAnsi="Times New Roman" w:cs="Times New Roman"/>
        </w:rPr>
        <w:t xml:space="preserve">. </w:t>
      </w:r>
      <w:hyperlink r:id="rId25" w:history="1">
        <w:r w:rsidRPr="00D55F3C">
          <w:rPr>
            <w:rStyle w:val="a7"/>
            <w:rFonts w:ascii="Times New Roman" w:hAnsi="Times New Roman" w:cs="Times New Roman"/>
          </w:rPr>
          <w:t>https://doi.org/10.3760/cma.j.cn115354-20211118-00748</w:t>
        </w:r>
      </w:hyperlink>
    </w:p>
    <w:p w14:paraId="2FD97668" w14:textId="11BD02D0" w:rsidR="00705914" w:rsidRPr="00D55F3C" w:rsidRDefault="00705914" w:rsidP="00D55F3C">
      <w:pPr>
        <w:spacing w:line="360" w:lineRule="auto"/>
        <w:rPr>
          <w:rFonts w:ascii="Times New Roman" w:hAnsi="Times New Roman" w:cs="Times New Roman"/>
        </w:rPr>
      </w:pPr>
      <w:r w:rsidRPr="00D55F3C">
        <w:rPr>
          <w:rFonts w:ascii="Times New Roman" w:hAnsi="Times New Roman" w:cs="Times New Roman"/>
        </w:rPr>
        <w:t>e68.</w:t>
      </w:r>
      <w:r w:rsidRPr="00D55F3C">
        <w:rPr>
          <w:rFonts w:ascii="Times New Roman" w:hAnsi="Times New Roman" w:cs="Times New Roman"/>
        </w:rPr>
        <w:tab/>
        <w:t xml:space="preserve">Lupica, A., et al., </w:t>
      </w:r>
      <w:r w:rsidRPr="00D55F3C">
        <w:rPr>
          <w:rFonts w:ascii="Times New Roman" w:hAnsi="Times New Roman" w:cs="Times New Roman"/>
          <w:i/>
        </w:rPr>
        <w:t>Diagnostic Challenges in Late Onset Multiple Acyl-CoA Dehydrogenase Deficiency: Clinical, Morphological, and Genetic Aspects.</w:t>
      </w:r>
      <w:r w:rsidRPr="00D55F3C">
        <w:rPr>
          <w:rFonts w:ascii="Times New Roman" w:hAnsi="Times New Roman" w:cs="Times New Roman"/>
        </w:rPr>
        <w:t xml:space="preserve"> Frontiers in neurology, 2022. </w:t>
      </w:r>
      <w:r w:rsidRPr="00D55F3C">
        <w:rPr>
          <w:rFonts w:ascii="Times New Roman" w:hAnsi="Times New Roman" w:cs="Times New Roman"/>
          <w:b/>
        </w:rPr>
        <w:t>13</w:t>
      </w:r>
      <w:r w:rsidRPr="00D55F3C">
        <w:rPr>
          <w:rFonts w:ascii="Times New Roman" w:hAnsi="Times New Roman" w:cs="Times New Roman"/>
        </w:rPr>
        <w:t xml:space="preserve">: p. 815523. </w:t>
      </w:r>
      <w:hyperlink r:id="rId26" w:history="1">
        <w:r w:rsidRPr="00D55F3C">
          <w:rPr>
            <w:rStyle w:val="a7"/>
            <w:rFonts w:ascii="Times New Roman" w:hAnsi="Times New Roman" w:cs="Times New Roman"/>
          </w:rPr>
          <w:t>https://doi.org/10.3389/fneur.2022.815523</w:t>
        </w:r>
      </w:hyperlink>
    </w:p>
    <w:p w14:paraId="44A03ABD" w14:textId="102DD1E7" w:rsidR="00705914" w:rsidRPr="00D55F3C" w:rsidRDefault="00705914" w:rsidP="00D55F3C">
      <w:pPr>
        <w:spacing w:line="360" w:lineRule="auto"/>
        <w:rPr>
          <w:rFonts w:ascii="Times New Roman" w:hAnsi="Times New Roman" w:cs="Times New Roman"/>
        </w:rPr>
      </w:pPr>
      <w:r w:rsidRPr="00D55F3C">
        <w:rPr>
          <w:rFonts w:ascii="Times New Roman" w:hAnsi="Times New Roman" w:cs="Times New Roman"/>
        </w:rPr>
        <w:t>e69.</w:t>
      </w:r>
      <w:r w:rsidRPr="00D55F3C">
        <w:rPr>
          <w:rFonts w:ascii="Times New Roman" w:hAnsi="Times New Roman" w:cs="Times New Roman"/>
        </w:rPr>
        <w:tab/>
        <w:t xml:space="preserve">Yamada, K., et al., </w:t>
      </w:r>
      <w:r w:rsidRPr="00D55F3C">
        <w:rPr>
          <w:rFonts w:ascii="Times New Roman" w:hAnsi="Times New Roman" w:cs="Times New Roman"/>
          <w:i/>
        </w:rPr>
        <w:t>ETFDHClinical and molecular investigation of 37 Japanese patients with multiple acyl-CoA dehydrogenase deficiency: p.Y507D in , a common Japanese variant, causes a mortal phenotype.</w:t>
      </w:r>
      <w:r w:rsidRPr="00D55F3C">
        <w:rPr>
          <w:rFonts w:ascii="Times New Roman" w:hAnsi="Times New Roman" w:cs="Times New Roman"/>
        </w:rPr>
        <w:t xml:space="preserve"> Molecular genetics and metabolism reports, 2022. </w:t>
      </w:r>
      <w:r w:rsidRPr="00D55F3C">
        <w:rPr>
          <w:rFonts w:ascii="Times New Roman" w:hAnsi="Times New Roman" w:cs="Times New Roman"/>
          <w:b/>
        </w:rPr>
        <w:t>33</w:t>
      </w:r>
      <w:r w:rsidRPr="00D55F3C">
        <w:rPr>
          <w:rFonts w:ascii="Times New Roman" w:hAnsi="Times New Roman" w:cs="Times New Roman"/>
        </w:rPr>
        <w:t xml:space="preserve">: p. 100940. </w:t>
      </w:r>
      <w:hyperlink r:id="rId27" w:history="1">
        <w:r w:rsidRPr="00D55F3C">
          <w:rPr>
            <w:rStyle w:val="a7"/>
            <w:rFonts w:ascii="Times New Roman" w:hAnsi="Times New Roman" w:cs="Times New Roman"/>
          </w:rPr>
          <w:t>https://doi.org/10.1016/j.ymgmr.2022.100940</w:t>
        </w:r>
      </w:hyperlink>
    </w:p>
    <w:p w14:paraId="7F17596F" w14:textId="03B22501" w:rsidR="00AE539E" w:rsidRPr="00D55F3C" w:rsidRDefault="00705914" w:rsidP="00D55F3C">
      <w:pPr>
        <w:spacing w:line="360" w:lineRule="auto"/>
        <w:rPr>
          <w:rFonts w:ascii="Times New Roman" w:hAnsi="Times New Roman" w:cs="Times New Roman"/>
        </w:rPr>
      </w:pPr>
      <w:r w:rsidRPr="00D55F3C">
        <w:rPr>
          <w:rFonts w:ascii="Times New Roman" w:hAnsi="Times New Roman" w:cs="Times New Roman"/>
        </w:rPr>
        <w:t>e70.</w:t>
      </w:r>
      <w:r w:rsidRPr="00D55F3C">
        <w:rPr>
          <w:rFonts w:ascii="Times New Roman" w:hAnsi="Times New Roman" w:cs="Times New Roman"/>
        </w:rPr>
        <w:tab/>
        <w:t xml:space="preserve">Zhang, J., et al., </w:t>
      </w:r>
      <w:r w:rsidRPr="00D55F3C">
        <w:rPr>
          <w:rFonts w:ascii="Times New Roman" w:hAnsi="Times New Roman" w:cs="Times New Roman"/>
          <w:i/>
        </w:rPr>
        <w:t>Characterization of 31 Patients with Riboflavin-Responsive Multiple acyl-CoA Dehydrogenase Deficiency.</w:t>
      </w:r>
      <w:r w:rsidRPr="00D55F3C">
        <w:rPr>
          <w:rFonts w:ascii="Times New Roman" w:hAnsi="Times New Roman" w:cs="Times New Roman"/>
        </w:rPr>
        <w:t xml:space="preserve"> Balkan medical journal, 2022. </w:t>
      </w:r>
      <w:r w:rsidRPr="00D55F3C">
        <w:rPr>
          <w:rFonts w:ascii="Times New Roman" w:hAnsi="Times New Roman" w:cs="Times New Roman"/>
          <w:b/>
        </w:rPr>
        <w:t>39</w:t>
      </w:r>
      <w:r w:rsidRPr="00D55F3C">
        <w:rPr>
          <w:rFonts w:ascii="Times New Roman" w:hAnsi="Times New Roman" w:cs="Times New Roman"/>
        </w:rPr>
        <w:t xml:space="preserve">(4): p. 290-296. </w:t>
      </w:r>
      <w:hyperlink r:id="rId28" w:history="1">
        <w:r w:rsidRPr="00D55F3C">
          <w:rPr>
            <w:rStyle w:val="a7"/>
            <w:rFonts w:ascii="Times New Roman" w:hAnsi="Times New Roman" w:cs="Times New Roman"/>
          </w:rPr>
          <w:t>https://doi.org/10.4274/balkanmedj.galenos.2022.2022-1-127</w:t>
        </w:r>
      </w:hyperlink>
    </w:p>
    <w:sectPr w:rsidR="00AE539E" w:rsidRPr="00D55F3C" w:rsidSect="0072083F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EF7F8" w14:textId="77777777" w:rsidR="00E65F45" w:rsidRDefault="00E65F45" w:rsidP="00705914">
      <w:r>
        <w:separator/>
      </w:r>
    </w:p>
  </w:endnote>
  <w:endnote w:type="continuationSeparator" w:id="0">
    <w:p w14:paraId="70550187" w14:textId="77777777" w:rsidR="00E65F45" w:rsidRDefault="00E65F45" w:rsidP="00705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6929D" w14:textId="77777777" w:rsidR="00E65F45" w:rsidRDefault="00E65F45" w:rsidP="00705914">
      <w:r>
        <w:separator/>
      </w:r>
    </w:p>
  </w:footnote>
  <w:footnote w:type="continuationSeparator" w:id="0">
    <w:p w14:paraId="46EEB440" w14:textId="77777777" w:rsidR="00E65F45" w:rsidRDefault="00E65F45" w:rsidP="007059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705"/>
    <w:rsid w:val="00705914"/>
    <w:rsid w:val="0072083F"/>
    <w:rsid w:val="009A6C86"/>
    <w:rsid w:val="00AE539E"/>
    <w:rsid w:val="00CE4705"/>
    <w:rsid w:val="00D55F3C"/>
    <w:rsid w:val="00E0774C"/>
    <w:rsid w:val="00E65F45"/>
    <w:rsid w:val="00EC61C2"/>
    <w:rsid w:val="00EF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EDA0E7"/>
  <w15:chartTrackingRefBased/>
  <w15:docId w15:val="{44228372-0430-43BE-B677-692982AF7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91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59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59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5914"/>
    <w:rPr>
      <w:sz w:val="18"/>
      <w:szCs w:val="18"/>
    </w:rPr>
  </w:style>
  <w:style w:type="character" w:styleId="a7">
    <w:name w:val="Hyperlink"/>
    <w:basedOn w:val="a0"/>
    <w:uiPriority w:val="99"/>
    <w:unhideWhenUsed/>
    <w:rsid w:val="00705914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7059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cca.2010.01.033" TargetMode="External"/><Relationship Id="rId13" Type="http://schemas.openxmlformats.org/officeDocument/2006/relationships/hyperlink" Target="https://doi.org/10.3760/cma.j.issn.2095-" TargetMode="External"/><Relationship Id="rId18" Type="http://schemas.openxmlformats.org/officeDocument/2006/relationships/hyperlink" Target="https://doi.org/10.3969/i.issn.1672-6731.2020.06.011" TargetMode="External"/><Relationship Id="rId26" Type="http://schemas.openxmlformats.org/officeDocument/2006/relationships/hyperlink" Target="https://doi.org/10.3389/fneur.2022.81552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i.org/10.3390/genes12091334" TargetMode="External"/><Relationship Id="rId7" Type="http://schemas.openxmlformats.org/officeDocument/2006/relationships/hyperlink" Target="https://doi.org/10.1210/jc.2003-030885" TargetMode="External"/><Relationship Id="rId12" Type="http://schemas.openxmlformats.org/officeDocument/2006/relationships/hyperlink" Target="https://doi.org/10.3969/j.issn.2095-3720.2012.03.011" TargetMode="External"/><Relationship Id="rId17" Type="http://schemas.openxmlformats.org/officeDocument/2006/relationships/hyperlink" Target="https://doi.org/10.2174/1566524019666190507114748" TargetMode="External"/><Relationship Id="rId25" Type="http://schemas.openxmlformats.org/officeDocument/2006/relationships/hyperlink" Target="https://doi.org/10.3760/cma.j.cn115354-20211118-0074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.org/10.1007/8904_2017_27" TargetMode="External"/><Relationship Id="rId20" Type="http://schemas.openxmlformats.org/officeDocument/2006/relationships/hyperlink" Target="https://doi.org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i.org/10.1002/bms.1200200808" TargetMode="External"/><Relationship Id="rId11" Type="http://schemas.openxmlformats.org/officeDocument/2006/relationships/hyperlink" Target="https://doi.org/10.3760/cma.j.issn,1006-7876.2011.05.006" TargetMode="External"/><Relationship Id="rId24" Type="http://schemas.openxmlformats.org/officeDocument/2006/relationships/hyperlink" Target="https://doi.org/10.3389/fneur.2021.747360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oi.org/10.1016/j.ajhg.2016.04.006" TargetMode="External"/><Relationship Id="rId23" Type="http://schemas.openxmlformats.org/officeDocument/2006/relationships/hyperlink" Target="https://doi.org/10.3390/genes12081140" TargetMode="External"/><Relationship Id="rId28" Type="http://schemas.openxmlformats.org/officeDocument/2006/relationships/hyperlink" Target="https://doi.org/10.4274/balkanmedj.galenos.2022.2022-1-127" TargetMode="External"/><Relationship Id="rId10" Type="http://schemas.openxmlformats.org/officeDocument/2006/relationships/hyperlink" Target="https://doi.org/10.3760/cma.j.issn.1006-7876.2011.05.005" TargetMode="External"/><Relationship Id="rId19" Type="http://schemas.openxmlformats.org/officeDocument/2006/relationships/hyperlink" Target="https://doi.org/10.1016/j.pediatrneurol.2019.06.01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i.org/10.1111/j.1399-0004.2010.01421.x" TargetMode="External"/><Relationship Id="rId14" Type="http://schemas.openxmlformats.org/officeDocument/2006/relationships/hyperlink" Target="https://doi.org/10.4103/0366-6999.183423" TargetMode="External"/><Relationship Id="rId22" Type="http://schemas.openxmlformats.org/officeDocument/2006/relationships/hyperlink" Target="https://doi.org/10.1016/j.nmd.2021.01.006" TargetMode="External"/><Relationship Id="rId27" Type="http://schemas.openxmlformats.org/officeDocument/2006/relationships/hyperlink" Target="https://doi.org/10.1016/j.ymgmr.2022.10094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1193</Words>
  <Characters>6806</Characters>
  <Application>Microsoft Office Word</Application>
  <DocSecurity>0</DocSecurity>
  <Lines>56</Lines>
  <Paragraphs>15</Paragraphs>
  <ScaleCrop>false</ScaleCrop>
  <Company/>
  <LinksUpToDate>false</LinksUpToDate>
  <CharactersWithSpaces>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 Ma</dc:creator>
  <cp:keywords/>
  <dc:description/>
  <cp:lastModifiedBy>Jing Ma</cp:lastModifiedBy>
  <cp:revision>5</cp:revision>
  <dcterms:created xsi:type="dcterms:W3CDTF">2023-09-30T12:45:00Z</dcterms:created>
  <dcterms:modified xsi:type="dcterms:W3CDTF">2023-10-02T23:39:00Z</dcterms:modified>
</cp:coreProperties>
</file>