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A0357" w14:textId="21CE6E22" w:rsidR="00816706" w:rsidRDefault="00476F29">
      <w:pPr>
        <w:rPr>
          <w:rFonts w:ascii="Times New Roman" w:hAnsi="Times New Roman" w:cs="Times New Roman"/>
        </w:rPr>
      </w:pPr>
      <w:r w:rsidRPr="00476F29">
        <w:rPr>
          <w:rFonts w:ascii="Times New Roman" w:hAnsi="Times New Roman" w:cs="Times New Roman"/>
        </w:rPr>
        <w:t>Additional file S1</w:t>
      </w:r>
      <w:r w:rsidR="005418E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Baseline characteristics of PCI-treated patients stratified by on-admission inflammatory and cholesterol risk.</w:t>
      </w:r>
    </w:p>
    <w:tbl>
      <w:tblPr>
        <w:tblW w:w="8240" w:type="dxa"/>
        <w:tblLook w:val="04A0" w:firstRow="1" w:lastRow="0" w:firstColumn="1" w:lastColumn="0" w:noHBand="0" w:noVBand="1"/>
      </w:tblPr>
      <w:tblGrid>
        <w:gridCol w:w="2438"/>
        <w:gridCol w:w="1024"/>
        <w:gridCol w:w="1110"/>
        <w:gridCol w:w="1024"/>
        <w:gridCol w:w="1030"/>
        <w:gridCol w:w="1030"/>
        <w:gridCol w:w="650"/>
      </w:tblGrid>
      <w:tr w:rsidR="00476F29" w:rsidRPr="00476F29" w14:paraId="5E066C38" w14:textId="77777777" w:rsidTr="00476F29">
        <w:trPr>
          <w:trHeight w:val="280"/>
        </w:trPr>
        <w:tc>
          <w:tcPr>
            <w:tcW w:w="24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E6B25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On admission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C5A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Overall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FF1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 residual risk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FF6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RCR</w:t>
            </w:r>
          </w:p>
        </w:tc>
        <w:tc>
          <w:tcPr>
            <w:tcW w:w="10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06E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RIR</w:t>
            </w:r>
          </w:p>
        </w:tc>
        <w:tc>
          <w:tcPr>
            <w:tcW w:w="10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9D8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RCIR</w:t>
            </w:r>
          </w:p>
        </w:tc>
        <w:tc>
          <w:tcPr>
            <w:tcW w:w="6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96A35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476F29" w:rsidRPr="00476F29" w14:paraId="2C20F2A9" w14:textId="77777777" w:rsidTr="00476F29">
        <w:trPr>
          <w:trHeight w:val="280"/>
        </w:trPr>
        <w:tc>
          <w:tcPr>
            <w:tcW w:w="24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729229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5E055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(n=2373)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008BC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(n=366)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FF976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(n=946)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602E2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(n=192)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D7389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(n=869)</w:t>
            </w:r>
          </w:p>
        </w:tc>
        <w:tc>
          <w:tcPr>
            <w:tcW w:w="6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A25843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</w:tr>
      <w:tr w:rsidR="00476F29" w:rsidRPr="00476F29" w14:paraId="135758B5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FB9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Demographic data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7A3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755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F4F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FB8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171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141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76F29" w:rsidRPr="00476F29" w14:paraId="3A0ABB4B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C5C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Age (years)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918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58.4±10.33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7B2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59.1±10.19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6CF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58.4±9.87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8CE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59.2±11.39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717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58.0±10.63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7E0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0.229</w:t>
            </w:r>
          </w:p>
        </w:tc>
      </w:tr>
      <w:tr w:rsidR="00476F29" w:rsidRPr="00476F29" w14:paraId="2C7C7FD4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038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Male sex,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901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1816 (76.5%)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81D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289 (79.0%)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E32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721 (76.2%)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861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150 (80.2%)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DC8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657 (75.6%)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FB2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0.584</w:t>
            </w:r>
          </w:p>
        </w:tc>
      </w:tr>
      <w:tr w:rsidR="00476F29" w:rsidRPr="00476F29" w14:paraId="3DBE20CA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A32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SBP, mmHg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354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128.1±17.19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D9A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127.2±15.49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A9B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129.7±17.36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C23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125.8±17.16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192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127.3±17.58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072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 w:rsidR="00476F29" w:rsidRPr="00476F29" w14:paraId="33AEFC49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BE3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DBP, mmHg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611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77.1±10.84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650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76.5±9.84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6D1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78.0±10.96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6B8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74.7±11.26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52D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77.0±10.94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ACB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30F2AE56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4B4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Heart rate, bpm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6C3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70.7±11.59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0F4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69.3±10.33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6D6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69.1±10.47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513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71.9±15.37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CA0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77.0±10.94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205F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1D071667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DA34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Risk factors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E93D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95A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5FB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E75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A68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A22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76F29" w:rsidRPr="00476F29" w14:paraId="6AA03A02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2BA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Hypertension,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B03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1516 (63.9%)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01E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238 (65.0%)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E54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589 (62.3%)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71C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141 (73.4%)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379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548 (63.1%)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44B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0.028</w:t>
            </w:r>
          </w:p>
        </w:tc>
      </w:tr>
      <w:tr w:rsidR="00476F29" w:rsidRPr="00476F29" w14:paraId="50D16226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3F89" w14:textId="7834651E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Diabet</w:t>
            </w:r>
            <w:r w:rsidR="008E246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e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 mellitus,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385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863 (36.4%)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7B8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151 (41.3%)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C14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312 (33.0%)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116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81 (42.2%)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1D8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319 (36.7%)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2CC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</w:tr>
      <w:tr w:rsidR="00476F29" w:rsidRPr="00476F29" w14:paraId="21B5778F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2AE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Dyslipidemia,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338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1268 (53.4%)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E0C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173 (47.3%)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CE0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472 (49.9%)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513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116 (60.4%)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463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507 (58.3%)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502C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72FDD7F7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7F0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Current Smokers,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978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1416 (60.0%)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B0F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220 (60.1%)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EF6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539 (57.0%)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4B4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126 (65.6%)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106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531 (61.1%)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3A2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0.092</w:t>
            </w:r>
          </w:p>
        </w:tc>
      </w:tr>
      <w:tr w:rsidR="00476F29" w:rsidRPr="00476F29" w14:paraId="1CEC0A74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161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BMI (Kg/m²)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57D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25.9±3.41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5A4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25.7±2.98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003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25.4±3.24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CEF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26.0±3.40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58D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26.4±3.67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6C85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0A5E889A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B957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Previous history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1718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E16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765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222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FD2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9A3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76F29" w:rsidRPr="00476F29" w14:paraId="2978F36C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342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Previous PCI,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2BC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423 (17.8%)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93C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100 (27.3%)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457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153 (16.2%)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7A1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46 (24.0%)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A31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124 (14.3%)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B386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5E5942BA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449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Previous CABG,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EE5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 (1.6%)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298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 (1.9%)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B4F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 (1.9%)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9BC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 (1.6%)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0DE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 (1.0%)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727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0.462</w:t>
            </w:r>
          </w:p>
        </w:tc>
      </w:tr>
      <w:tr w:rsidR="00476F29" w:rsidRPr="00476F29" w14:paraId="0B4F7D44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D16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Previous MI,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611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304 (12.8%)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639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71 (19.4%)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15C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120 (12.7%)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8A0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 (14.6%)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B3C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85 (9.8%)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1B49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24BB2B6C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409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Previous Stroke,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DC1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250 (10.5%)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BAA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 (9.6%)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3AA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97 (10.3%)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7D7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 (15.6%)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40E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88 (10.1%)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D5B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0.118</w:t>
            </w:r>
          </w:p>
        </w:tc>
      </w:tr>
      <w:tr w:rsidR="00476F29" w:rsidRPr="00476F29" w14:paraId="65DFBC91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827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Peripheral artery disease,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2B37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293 (12.3%)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E5A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53 (14.5%)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162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110 (11.6%)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D7F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 (13.0%)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4F9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105 (12.1%)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149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0.546</w:t>
            </w:r>
          </w:p>
        </w:tc>
      </w:tr>
      <w:tr w:rsidR="00476F29" w:rsidRPr="00476F29" w14:paraId="210A7CDA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E1DD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Index presentation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B74D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BA8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61D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DB1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738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B7EA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68FD5532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7FC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Stable angina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B5A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755 (31.8%)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EF1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148 (40.4%)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0A3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368 (38.9%)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B70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 (21.9%)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23B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197 (22.7%)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2EC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76F29" w:rsidRPr="00476F29" w14:paraId="27A2D0E4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609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Unstable angina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68C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976 (41.1%)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71E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171 (46.7%)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8BA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436 (46.1%)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725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84 (43.8%)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758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285 (32.8%)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BAE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76F29" w:rsidRPr="00476F29" w14:paraId="1FDBD2C8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824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NSTEMI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BBF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212 (8.9%)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022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 (4.1%)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824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 (4.7%)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3A1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 (12.5%)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125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129 (14.8%)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78B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76F29" w:rsidRPr="00476F29" w14:paraId="0B868922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156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STEMI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F21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430 (18.1%)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63F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 (9.0%)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3ED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97 (10.3%)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BF5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 (21.9%)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C67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258 (30.0%)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B1F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76F29" w:rsidRPr="00476F29" w14:paraId="35FF2632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9194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Laboratory measurements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A565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EA3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D1C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419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162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A23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76F29" w:rsidRPr="00476F29" w14:paraId="05137E2E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1C9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WBC, 10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9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965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7.1±2.06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027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6.4±1.57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481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6.6±1.74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BC0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7.4±2.16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F1B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7.8±2.29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FAE1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64A75F94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68A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NEUT, 10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9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970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4.6±1.82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D94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4.1±1.28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6EE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4.2±1.54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4B8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5.0±1.92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FE5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5.2±2.07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508F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4E52C570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A49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Hemoglobin, g/dL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A11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14.3±1.60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57A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14.2±1.50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BEF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14.6±1.55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C14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13.8±1.67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CB0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14.2±1.63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F6FA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632B9B8A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33D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CREA, mmol/L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133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80.8±16.21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546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81.3±14.99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F62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80.7±15.37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EE4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80.6±15.85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428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80.8±17.64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114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0.932</w:t>
            </w:r>
          </w:p>
        </w:tc>
      </w:tr>
      <w:tr w:rsidR="00476F29" w:rsidRPr="00476F29" w14:paraId="1C8513C4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EE6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eGFR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97A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109.2±33.32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A32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107.8±19.93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05E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108.3±20.77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517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109.9±25.24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A33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110.6±47.48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46E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0.430 </w:t>
            </w:r>
          </w:p>
        </w:tc>
      </w:tr>
      <w:tr w:rsidR="00476F29" w:rsidRPr="00476F29" w14:paraId="4CBEFB2B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05B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FBG, mmol/L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251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6.3±2.16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A4E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6.1±1.98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7CA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6.2±1.98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9A2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6.3±2.18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F70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6.5±2.39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A32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 w:rsidR="00476F29" w:rsidRPr="00476F29" w14:paraId="6C271D57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8A3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HbA1C, 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776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6.3±1.21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AE8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6.3±1.15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9A7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6.2±1.13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6EA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6.2±0.92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9E5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6.4±1.36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51F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</w:tr>
      <w:tr w:rsidR="00476F29" w:rsidRPr="00476F29" w14:paraId="0BAD8F91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88E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Triglyceride, mmol/L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720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1.7±1.03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EAB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1.4±0.86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E0C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1.7±1.05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B63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1.6±1.10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3A5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1.8±1.03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BD0E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764EAFD5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5A1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Total cholesterol, mmol/L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B30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4.0±0.98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BDC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3.0±0.42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264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4.3±0.82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3BD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3.0±0.47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F8E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4.4±0.90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A688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0539A0EF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651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HDL-C, mmol/L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97D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1.1±0.37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2DE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1.1±0.27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017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1.2±0.31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E01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1.0±0.20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8C2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1.1±0.45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8330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255C92B8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91C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On-admission LDL-C, mmol/L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EF9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2.4±0.81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3B5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1.5±0.23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370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2.7±0.66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A06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1.4±0.25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0E6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2.8±0.71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3D9D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13AAA95A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58C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Follow-up LDL-C, mmol/L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FCD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1.9±0.59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E4F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1.6±0.44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23F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2.0±0.59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5A3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1.9±0.63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618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2.0±0.61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2913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634A15E3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A74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On-admission </w:t>
            </w:r>
            <w:proofErr w:type="spellStart"/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hsCRP</w:t>
            </w:r>
            <w:proofErr w:type="spellEnd"/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mg/L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2B5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 (0.9-4.1)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41F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 (0.5-1.3)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568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 (0.6-1.4)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631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4.9 (3.0-10.3)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5DD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4.9 (2.9-10.3)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D2B4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6343F657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7EC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Follow-up </w:t>
            </w:r>
            <w:proofErr w:type="spellStart"/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hsCRP</w:t>
            </w:r>
            <w:proofErr w:type="spellEnd"/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mg/L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85E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 (0.6-1.9)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31E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 (0.4-1.3)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76B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 (0.5-1.4)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BBC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 (0.7-2.6)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43D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 (1.0-3.1)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95C8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67B92A8D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5BE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LVEF, 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366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61.2±7.39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1CC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61.9±6.76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2A8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62.6±6.28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53D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59.8±7.96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392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59.8±8.28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0D33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451A8E0B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58EF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Medication at discharge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B061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2DC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785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9C6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5D2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A34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76F29" w:rsidRPr="00476F29" w14:paraId="53AEC480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1F21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 Antiplatelet therapy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F460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FA5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B1E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8E2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BC8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1D4D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405886E9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3ECF" w14:textId="6210F7CE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Aspirin</w:t>
            </w:r>
            <w:r w:rsidR="008E246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  <w:r w:rsidR="008E246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Clopidogrel,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830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1852 (78.0%)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CEA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290 (79.2%)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97D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796 (84.1%)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BFC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134 (69.8%)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A5A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632 (72.7%)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393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76F29" w:rsidRPr="00476F29" w14:paraId="0E52EE46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7EA0" w14:textId="7330F03E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Aspirin</w:t>
            </w:r>
            <w:r w:rsidR="008E246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  <w:r w:rsidR="008E246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Ticagrelor,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7BC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521 (22.0%)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FE8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76 (20.8%)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18F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150 (15.9%)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D39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 (30.2%)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C2B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237 (27.3%)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9F5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76F29" w:rsidRPr="00476F29" w14:paraId="5206C5BD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B2F9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 β-blockers,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AF2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2050 (86.4%)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796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317 (86.6%)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2EE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802 (84.8%)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1C4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170 (88.5%)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C18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170 (19.6%)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4E4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0.273</w:t>
            </w:r>
          </w:p>
        </w:tc>
      </w:tr>
      <w:tr w:rsidR="00476F29" w:rsidRPr="00476F29" w14:paraId="6F8EBC0C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D15A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 Angiotensin blockade,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66E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1347 (56.8%)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736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217 (59.3%)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F4F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480 (50.7%)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34B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117 (60.9%)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7AA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533 (61.3%)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D2D3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3B86330E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F891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 Statin intensity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B535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86A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6FD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11B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D94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EC5B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4DDED55B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6B51" w14:textId="30BF9370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Low-intensity statin, n</w:t>
            </w:r>
            <w:r w:rsidR="008E246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C3F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125 (5.3%)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984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 (6.8%)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ADB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 (4.7%)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3E3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 (7.3%)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06F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 (4.8%)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3D8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76F29" w:rsidRPr="00476F29" w14:paraId="7A6E84C4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ED2E" w14:textId="4088021C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Middle intensity statin, n</w:t>
            </w:r>
            <w:r w:rsidR="008E246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F7D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1764 (74.3%)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F64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297 (81.1%)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EA4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738 (78.0%)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546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142 (74.0%)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A62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587 (67.5%)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B22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76F29" w:rsidRPr="00476F29" w14:paraId="505F3E49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440B" w14:textId="28611DC3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 intensity statin, n</w:t>
            </w:r>
            <w:r w:rsidR="008E246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491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420 (17.7%)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C5C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 (11.2%)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96C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136 (14.4%)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B22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 (17.7%)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614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209 (24.1%)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7B1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76F29" w:rsidRPr="00476F29" w14:paraId="4C9EDA03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512E" w14:textId="1389CBEE" w:rsidR="00476F29" w:rsidRPr="00476F29" w:rsidRDefault="008E246A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  <w:r w:rsidR="00476F29"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tatin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476F29"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476F29"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Ezetimibe, 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476F29"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49A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64 (2.7%)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1DF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 (0.1%)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FF7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 (3.0%)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98C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(1.0%)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1A5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 (3.6%)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BA4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76F29" w:rsidRPr="00476F29" w14:paraId="081490FC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8E3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Calcium channel blocker,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A7C1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801 (33.8%)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4D7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129 (35.2%)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8F9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342 (36.2%)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5EA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69 (35.9%)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BF7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261 (30.0%)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758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0.035</w:t>
            </w:r>
          </w:p>
        </w:tc>
      </w:tr>
      <w:tr w:rsidR="00476F29" w:rsidRPr="00476F29" w14:paraId="615ACA41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D31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Diuretics,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CE0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222 (9.4%)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D6F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 (6.0%)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3F8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48 (5.1%)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66B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 (16.1%)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854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121 (13.9%)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D11A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45FDDFBE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0A7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Spironolactone,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2B7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190 (8.0%)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F23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 (4.9%)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B8D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 (4.7%)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E4E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 (14.1%)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234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101 (11.6%)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2F34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2E13BE66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4D9F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Procedural characteristics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9F2E" w14:textId="77777777" w:rsidR="00476F29" w:rsidRPr="00476F29" w:rsidRDefault="00476F29" w:rsidP="00476F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A06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1A9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C8A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BEA3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3D9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76F29" w:rsidRPr="00476F29" w14:paraId="18312478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2D64" w14:textId="3CC5BE85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AHA/ACC lesion: type B2/C, n</w:t>
            </w:r>
            <w:r w:rsidR="008E246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231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1724 (72.7%)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8B1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264 (72.1%)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BC3D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669 (70.7%)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4EC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138 (71.9%)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AB7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653 (75.1%)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FFC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0.203</w:t>
            </w:r>
          </w:p>
        </w:tc>
      </w:tr>
      <w:tr w:rsidR="00476F29" w:rsidRPr="00476F29" w14:paraId="7CB5A214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E085" w14:textId="092ABFB3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Multivessel disease, n</w:t>
            </w:r>
            <w:r w:rsidR="008E246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1F6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1702 (71.7%)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0756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261 (71.3%)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371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680 (71.9%)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9CA8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131 (68.2%)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C12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630 (72.5%)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EDF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0.693</w:t>
            </w:r>
          </w:p>
        </w:tc>
      </w:tr>
      <w:tr w:rsidR="00476F29" w:rsidRPr="00476F29" w14:paraId="445E7DA1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C8AF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Target vessel length, mm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BF5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36.6±24.70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1C7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36.2±24.64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776A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36.6±24.42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FF3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40.7±25.75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B56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36.9±25.28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E54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0.209</w:t>
            </w:r>
          </w:p>
        </w:tc>
      </w:tr>
      <w:tr w:rsidR="00476F29" w:rsidRPr="00476F29" w14:paraId="1E9DC533" w14:textId="77777777" w:rsidTr="00476F29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631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SYNTAX score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BF9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 (6-16)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503B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 (5-15)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BB8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 (6-15)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160E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 (6-18)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2155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 (7-16)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724D" w14:textId="77777777" w:rsidR="00476F29" w:rsidRPr="00476F29" w:rsidRDefault="00476F29" w:rsidP="00476F29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6"/>
                <w:szCs w:val="16"/>
              </w:rPr>
              <w:t>＜</w:t>
            </w:r>
            <w:r w:rsidRPr="00476F29">
              <w:rPr>
                <w:rFonts w:ascii="Times New Roman" w:eastAsia="Microsoft YaHei UI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76F29" w:rsidRPr="00476F29" w14:paraId="272650DB" w14:textId="77777777" w:rsidTr="00476F29">
        <w:trPr>
          <w:trHeight w:val="295"/>
        </w:trPr>
        <w:tc>
          <w:tcPr>
            <w:tcW w:w="24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A2E51C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Residual SYNTAX score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3C23C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(0-5)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34B959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(0-4)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B74627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(0-5)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0B1032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(0-5)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7939B0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(0-5)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A6E184" w14:textId="77777777" w:rsidR="00476F29" w:rsidRPr="00476F29" w:rsidRDefault="00476F29" w:rsidP="00476F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76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0.304</w:t>
            </w:r>
          </w:p>
        </w:tc>
      </w:tr>
    </w:tbl>
    <w:p w14:paraId="694049A9" w14:textId="77777777" w:rsidR="00476F29" w:rsidRDefault="00476F29">
      <w:pPr>
        <w:rPr>
          <w:rFonts w:ascii="Times New Roman" w:hAnsi="Times New Roman" w:cs="Times New Roman"/>
        </w:rPr>
      </w:pPr>
    </w:p>
    <w:p w14:paraId="4B7F323E" w14:textId="77777777" w:rsidR="00E1492B" w:rsidRDefault="00E1492B" w:rsidP="00E1492B">
      <w:pPr>
        <w:rPr>
          <w:rFonts w:ascii="Times New Roman" w:hAnsi="Times New Roman" w:cs="Times New Roman"/>
          <w:sz w:val="18"/>
          <w:szCs w:val="18"/>
        </w:rPr>
      </w:pPr>
      <w:r w:rsidRPr="00A63CE7"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 xml:space="preserve">ata are expressed as </w:t>
      </w:r>
      <w:r>
        <w:rPr>
          <w:rFonts w:ascii="Times New Roman" w:eastAsia="等线" w:hAnsi="Times New Roman" w:cs="Times New Roman"/>
          <w:sz w:val="18"/>
          <w:szCs w:val="18"/>
        </w:rPr>
        <w:t xml:space="preserve">the </w:t>
      </w:r>
      <w:r>
        <w:rPr>
          <w:rFonts w:ascii="Times New Roman" w:hAnsi="Times New Roman" w:cs="Times New Roman"/>
          <w:sz w:val="18"/>
          <w:szCs w:val="18"/>
        </w:rPr>
        <w:t>mean</w:t>
      </w:r>
      <w:r w:rsidRPr="00A63CE7">
        <w:rPr>
          <w:rFonts w:ascii="Times New Roman" w:hAnsi="Times New Roman" w:cs="Times New Roman" w:hint="eastAsia"/>
          <w:sz w:val="18"/>
          <w:szCs w:val="18"/>
        </w:rPr>
        <w:t>±</w:t>
      </w:r>
      <w:r>
        <w:rPr>
          <w:rFonts w:ascii="Times New Roman" w:hAnsi="Times New Roman" w:cs="Times New Roman"/>
          <w:sz w:val="18"/>
          <w:szCs w:val="18"/>
        </w:rPr>
        <w:t>SD, median with interquartile range or n (%).</w:t>
      </w:r>
    </w:p>
    <w:p w14:paraId="69B75BC6" w14:textId="77777777" w:rsidR="00E1492B" w:rsidRPr="00A63CE7" w:rsidRDefault="00E1492B" w:rsidP="00E1492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MACCEs, major adverse cardiac and cerebrovascular events; SBP, systolic blood pressure; DBP, diastolic blood pressure; BMI, body mass index; PCI, percutaneous coronary intervention; CABG, </w:t>
      </w:r>
      <w:r>
        <w:rPr>
          <w:rFonts w:ascii="Times New Roman" w:hAnsi="Times New Roman" w:cs="Times New Roman" w:hint="eastAsia"/>
          <w:sz w:val="18"/>
          <w:szCs w:val="18"/>
        </w:rPr>
        <w:t>coronary</w:t>
      </w:r>
      <w:r>
        <w:rPr>
          <w:rFonts w:ascii="Times New Roman" w:hAnsi="Times New Roman" w:cs="Times New Roman"/>
          <w:sz w:val="18"/>
          <w:szCs w:val="18"/>
        </w:rPr>
        <w:t xml:space="preserve"> artery bypass grafting; MI, myocardial infarction; NSTEMI, non</w:t>
      </w:r>
      <w:r>
        <w:rPr>
          <w:rFonts w:ascii="Times New Roman" w:eastAsia="等线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ST-segment elevation myocardial infarction; STEMI, ST-segment elevation myocardial infarction; eGFR, estimated glomerular filtration rate; HbA1c, hemoglobin A1c; HDL, high</w:t>
      </w:r>
      <w:r>
        <w:rPr>
          <w:rFonts w:ascii="Times New Roman" w:eastAsia="等线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density lipoprotein; LDL, low</w:t>
      </w:r>
      <w:r>
        <w:rPr>
          <w:rFonts w:ascii="Times New Roman" w:eastAsia="等线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density lipoprotein; </w:t>
      </w:r>
      <w:proofErr w:type="spellStart"/>
      <w:r>
        <w:rPr>
          <w:rFonts w:ascii="Times New Roman" w:hAnsi="Times New Roman" w:cs="Times New Roman"/>
          <w:sz w:val="18"/>
          <w:szCs w:val="18"/>
        </w:rPr>
        <w:t>hsCRP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high-sensitive C reactive protein; LVEF </w:t>
      </w:r>
      <w:r>
        <w:rPr>
          <w:rFonts w:ascii="Times New Roman" w:hAnsi="Times New Roman" w:cs="Times New Roman" w:hint="eastAsia"/>
          <w:sz w:val="18"/>
          <w:szCs w:val="18"/>
        </w:rPr>
        <w:t>left</w:t>
      </w:r>
      <w:r>
        <w:rPr>
          <w:rFonts w:ascii="Times New Roman" w:hAnsi="Times New Roman" w:cs="Times New Roman"/>
          <w:sz w:val="18"/>
          <w:szCs w:val="18"/>
        </w:rPr>
        <w:t xml:space="preserve"> ventricular ejection fraction;</w:t>
      </w:r>
    </w:p>
    <w:p w14:paraId="3319A86F" w14:textId="77777777" w:rsidR="00E1492B" w:rsidRPr="00E1492B" w:rsidRDefault="00E1492B">
      <w:pPr>
        <w:rPr>
          <w:rFonts w:ascii="Times New Roman" w:hAnsi="Times New Roman" w:cs="Times New Roman" w:hint="eastAsia"/>
        </w:rPr>
      </w:pPr>
    </w:p>
    <w:sectPr w:rsidR="00E1492B" w:rsidRPr="00E14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BC346" w14:textId="77777777" w:rsidR="009D1EBA" w:rsidRDefault="009D1EBA" w:rsidP="005418E6">
      <w:r>
        <w:separator/>
      </w:r>
    </w:p>
  </w:endnote>
  <w:endnote w:type="continuationSeparator" w:id="0">
    <w:p w14:paraId="6C69D770" w14:textId="77777777" w:rsidR="009D1EBA" w:rsidRDefault="009D1EBA" w:rsidP="0054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5C930" w14:textId="77777777" w:rsidR="009D1EBA" w:rsidRDefault="009D1EBA" w:rsidP="005418E6">
      <w:r>
        <w:separator/>
      </w:r>
    </w:p>
  </w:footnote>
  <w:footnote w:type="continuationSeparator" w:id="0">
    <w:p w14:paraId="667AD995" w14:textId="77777777" w:rsidR="009D1EBA" w:rsidRDefault="009D1EBA" w:rsidP="00541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29"/>
    <w:rsid w:val="00476F29"/>
    <w:rsid w:val="005418E6"/>
    <w:rsid w:val="007808A4"/>
    <w:rsid w:val="00816706"/>
    <w:rsid w:val="008E246A"/>
    <w:rsid w:val="009D1EBA"/>
    <w:rsid w:val="00B450C2"/>
    <w:rsid w:val="00E1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21365"/>
  <w15:chartTrackingRefBased/>
  <w15:docId w15:val="{26C67ECB-7817-4605-83ED-21EA4696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8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18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18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18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昂 高</dc:creator>
  <cp:keywords/>
  <dc:description/>
  <cp:lastModifiedBy>昂 高</cp:lastModifiedBy>
  <cp:revision>4</cp:revision>
  <dcterms:created xsi:type="dcterms:W3CDTF">2023-09-02T12:52:00Z</dcterms:created>
  <dcterms:modified xsi:type="dcterms:W3CDTF">2023-10-13T08:50:00Z</dcterms:modified>
</cp:coreProperties>
</file>