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F5B1FD" w14:textId="77777777" w:rsidR="00490074" w:rsidRDefault="00490074" w:rsidP="00490074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Appendix A</w:t>
      </w:r>
    </w:p>
    <w:p w14:paraId="7DB9FE50" w14:textId="77777777" w:rsidR="00490074" w:rsidRDefault="00490074" w:rsidP="00490074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Alignment of Models of Vaccinations to WHO Priorities to strengthen COVID-19 Vaccine demand and uptake for refugees and migrants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65"/>
        <w:gridCol w:w="5895"/>
      </w:tblGrid>
      <w:tr w:rsidR="00490074" w14:paraId="4AD07D78" w14:textId="77777777" w:rsidTr="00F429B4"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E473C" w14:textId="77777777" w:rsidR="00490074" w:rsidRDefault="00490074" w:rsidP="00F42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WHO Priority Actions to strengthen demand and uptake [15]</w:t>
            </w:r>
          </w:p>
        </w:tc>
        <w:tc>
          <w:tcPr>
            <w:tcW w:w="5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FB286" w14:textId="77777777" w:rsidR="00490074" w:rsidRDefault="00490074" w:rsidP="00F42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Examples from Models of Vaccination</w:t>
            </w:r>
          </w:p>
        </w:tc>
      </w:tr>
      <w:tr w:rsidR="00490074" w14:paraId="144EA226" w14:textId="77777777" w:rsidTr="00F429B4"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A46AD" w14:textId="77777777" w:rsidR="00490074" w:rsidRDefault="00490074" w:rsidP="00F42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Be driven by data</w:t>
            </w:r>
          </w:p>
        </w:tc>
        <w:tc>
          <w:tcPr>
            <w:tcW w:w="5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62BC4" w14:textId="77777777" w:rsidR="00490074" w:rsidRDefault="00490074" w:rsidP="00F429B4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Previous culturally responsive COVID-19 vaccination responses provided the foundation for new local models of vaccination.</w:t>
            </w:r>
          </w:p>
          <w:p w14:paraId="0E6A0501" w14:textId="77777777" w:rsidR="00490074" w:rsidRDefault="00490074" w:rsidP="00F429B4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ISAs and healthcare service providers work with various levels of government to monitor population estimates and resource allocation.</w:t>
            </w:r>
          </w:p>
        </w:tc>
      </w:tr>
      <w:tr w:rsidR="00490074" w14:paraId="5671B0E6" w14:textId="77777777" w:rsidTr="00F429B4"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F5AC8" w14:textId="77777777" w:rsidR="00490074" w:rsidRDefault="00490074" w:rsidP="00F42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Coordinate, plan and implement</w:t>
            </w:r>
          </w:p>
        </w:tc>
        <w:tc>
          <w:tcPr>
            <w:tcW w:w="5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A6F5E" w14:textId="77777777" w:rsidR="00490074" w:rsidRDefault="00490074" w:rsidP="00490074">
            <w:pPr>
              <w:widowControl w:val="0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Community partners are engaged in building and delivering various components of vaccination services, such as model design, communication strategies, adaptations and contingencies.</w:t>
            </w:r>
          </w:p>
          <w:p w14:paraId="15CF3248" w14:textId="77777777" w:rsidR="00490074" w:rsidRDefault="00490074" w:rsidP="00490074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Community engagement, outreach, and information provision is led by community organizations and ISAs.</w:t>
            </w:r>
          </w:p>
          <w:p w14:paraId="48C8B26C" w14:textId="77777777" w:rsidR="00490074" w:rsidRDefault="00490074" w:rsidP="00490074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Models of vaccination adapt in real-time to changing needs of populations, such as information needs and outreach challenges.</w:t>
            </w:r>
          </w:p>
        </w:tc>
      </w:tr>
      <w:tr w:rsidR="00490074" w14:paraId="3A751D75" w14:textId="77777777" w:rsidTr="00F429B4"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C5553" w14:textId="77777777" w:rsidR="00490074" w:rsidRDefault="00490074" w:rsidP="00F42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Address key barriers to health and vaccination systems</w:t>
            </w:r>
          </w:p>
        </w:tc>
        <w:tc>
          <w:tcPr>
            <w:tcW w:w="5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22EF7" w14:textId="77777777" w:rsidR="00490074" w:rsidRDefault="00490074" w:rsidP="00490074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Models provide low barrier, culturally responsive vaccine services, through on-site, mobile and strategically located services.</w:t>
            </w:r>
          </w:p>
          <w:p w14:paraId="77507D17" w14:textId="77777777" w:rsidR="00490074" w:rsidRDefault="00490074" w:rsidP="00490074">
            <w:pPr>
              <w:widowControl w:val="0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Vaccinations are provided at no-cost and consent is broached in respectful manners.</w:t>
            </w:r>
          </w:p>
          <w:p w14:paraId="65DBC082" w14:textId="77777777" w:rsidR="00490074" w:rsidRDefault="00490074" w:rsidP="00490074">
            <w:pPr>
              <w:widowControl w:val="0"/>
              <w:numPr>
                <w:ilvl w:val="0"/>
                <w:numId w:val="7"/>
              </w:num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Personnel of various backgrounds are included, such as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women, first-language speakers, and representatives of various ethnocultural groups. </w:t>
            </w:r>
          </w:p>
        </w:tc>
      </w:tr>
      <w:tr w:rsidR="00490074" w14:paraId="5948F834" w14:textId="77777777" w:rsidTr="00F429B4"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7F05D" w14:textId="77777777" w:rsidR="00490074" w:rsidRDefault="00490074" w:rsidP="00F42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Ensure effective communication and build trust</w:t>
            </w:r>
          </w:p>
        </w:tc>
        <w:tc>
          <w:tcPr>
            <w:tcW w:w="5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CF7F9" w14:textId="77777777" w:rsidR="00490074" w:rsidRDefault="00490074" w:rsidP="00490074">
            <w:pPr>
              <w:widowControl w:val="0"/>
              <w:numPr>
                <w:ilvl w:val="0"/>
                <w:numId w:val="6"/>
              </w:num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Models provide ongoing culturally and linguistically appropriate information through community partners and ISAs. </w:t>
            </w:r>
          </w:p>
          <w:p w14:paraId="0D5203A5" w14:textId="77777777" w:rsidR="00490074" w:rsidRDefault="00490074" w:rsidP="00490074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Communication with community members is conducted by trusted personnel such as IMGs and ISA staff, on an ongoing basis.</w:t>
            </w:r>
          </w:p>
          <w:p w14:paraId="1E6291E8" w14:textId="77777777" w:rsidR="00490074" w:rsidRDefault="00490074" w:rsidP="00490074">
            <w:pPr>
              <w:widowControl w:val="0"/>
              <w:numPr>
                <w:ilvl w:val="0"/>
                <w:numId w:val="6"/>
              </w:num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Positive patient experiences are tailored at various patient touch points.</w:t>
            </w:r>
          </w:p>
          <w:p w14:paraId="46843744" w14:textId="77777777" w:rsidR="00490074" w:rsidRDefault="00490074" w:rsidP="00490074">
            <w:pPr>
              <w:widowControl w:val="0"/>
              <w:numPr>
                <w:ilvl w:val="0"/>
                <w:numId w:val="6"/>
              </w:num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Feedback mechanisms give real-time information related to the needs of community patients.</w:t>
            </w:r>
          </w:p>
        </w:tc>
      </w:tr>
      <w:tr w:rsidR="00490074" w14:paraId="5E67A56A" w14:textId="77777777" w:rsidTr="00F429B4"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6CE30" w14:textId="77777777" w:rsidR="00490074" w:rsidRDefault="00490074" w:rsidP="00F42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Monitor and respond to social media</w:t>
            </w:r>
          </w:p>
        </w:tc>
        <w:tc>
          <w:tcPr>
            <w:tcW w:w="5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0E57A" w14:textId="77777777" w:rsidR="00490074" w:rsidRDefault="00490074" w:rsidP="00490074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Social media is included in communication strategies, and strategies also include face-to-face and phone communication. </w:t>
            </w:r>
          </w:p>
          <w:p w14:paraId="6B702B38" w14:textId="77777777" w:rsidR="00490074" w:rsidRDefault="00490074" w:rsidP="00490074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IMGs are trained and respond in real-time to health and vaccine concerns through all platforms.</w:t>
            </w:r>
          </w:p>
          <w:p w14:paraId="4937027F" w14:textId="77777777" w:rsidR="00490074" w:rsidRDefault="00490074" w:rsidP="00490074">
            <w:pPr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Community feedback is collected through internal and external channels.</w:t>
            </w:r>
          </w:p>
        </w:tc>
      </w:tr>
      <w:tr w:rsidR="00490074" w14:paraId="7A19A166" w14:textId="77777777" w:rsidTr="00F429B4"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1C732" w14:textId="77777777" w:rsidR="00490074" w:rsidRDefault="00490074" w:rsidP="00F42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Ensure effective community engagement</w:t>
            </w:r>
          </w:p>
        </w:tc>
        <w:tc>
          <w:tcPr>
            <w:tcW w:w="5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3B462" w14:textId="77777777" w:rsidR="00490074" w:rsidRDefault="00490074" w:rsidP="00F429B4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Community-led responses incorporate trusted figures, such as grassroots leaders, religious figures, IMGs and volunteers.</w:t>
            </w:r>
          </w:p>
          <w:p w14:paraId="06AC1109" w14:textId="77777777" w:rsidR="00490074" w:rsidRDefault="00490074" w:rsidP="00F429B4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Community action plans are developed in consultation with ISAs, community organizations, and local leaders.</w:t>
            </w:r>
          </w:p>
          <w:p w14:paraId="12163C72" w14:textId="77777777" w:rsidR="00490074" w:rsidRDefault="00490074" w:rsidP="00F429B4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Community members and volunteers are involved in disseminating information related to access and vaccines. </w:t>
            </w:r>
          </w:p>
        </w:tc>
      </w:tr>
      <w:tr w:rsidR="00490074" w14:paraId="3CEA03AD" w14:textId="77777777" w:rsidTr="00F429B4"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1CAE7" w14:textId="77777777" w:rsidR="00490074" w:rsidRDefault="00490074" w:rsidP="00F42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Reinforce capacity and local solutions</w:t>
            </w:r>
          </w:p>
        </w:tc>
        <w:tc>
          <w:tcPr>
            <w:tcW w:w="5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1DBB5" w14:textId="77777777" w:rsidR="00490074" w:rsidRDefault="00490074" w:rsidP="00490074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Healthcare workers build capacity to deliver newcomer and refugee services through collaborations with partners.</w:t>
            </w:r>
          </w:p>
          <w:p w14:paraId="43B675C9" w14:textId="77777777" w:rsidR="00490074" w:rsidRDefault="00490074" w:rsidP="00490074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Partnerships are tailored to provide services in various geographic zones.</w:t>
            </w:r>
          </w:p>
          <w:p w14:paraId="49D1815A" w14:textId="77777777" w:rsidR="00490074" w:rsidRDefault="00490074" w:rsidP="00490074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IMGs are trained as support personnel and vaccine navigators, and mobilized in various contexts.</w:t>
            </w:r>
          </w:p>
          <w:p w14:paraId="055C31AA" w14:textId="77777777" w:rsidR="00490074" w:rsidRDefault="00490074" w:rsidP="00490074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ISAs and community partners provide real-time feedback for services, and services adapt to feedback.</w:t>
            </w:r>
          </w:p>
        </w:tc>
      </w:tr>
      <w:tr w:rsidR="00490074" w14:paraId="772006A7" w14:textId="77777777" w:rsidTr="00F429B4">
        <w:tc>
          <w:tcPr>
            <w:tcW w:w="34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9BD12C" w14:textId="77777777" w:rsidR="00490074" w:rsidRDefault="00490074" w:rsidP="00F42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Monitor, learn and evaluate</w:t>
            </w:r>
          </w:p>
        </w:tc>
        <w:tc>
          <w:tcPr>
            <w:tcW w:w="5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47036" w14:textId="77777777" w:rsidR="00490074" w:rsidRDefault="00490074" w:rsidP="00490074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Trends related to population uptake, hesitancy, and coverage are monitored by staff.</w:t>
            </w:r>
          </w:p>
          <w:p w14:paraId="01417866" w14:textId="77777777" w:rsidR="00490074" w:rsidRDefault="00490074" w:rsidP="00490074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Internal evaluations monitor progress of vaccination models.</w:t>
            </w:r>
          </w:p>
          <w:p w14:paraId="47B49E0C" w14:textId="77777777" w:rsidR="00490074" w:rsidRDefault="00490074" w:rsidP="00490074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Models respond to emerging needs and population trends.</w:t>
            </w:r>
          </w:p>
        </w:tc>
      </w:tr>
    </w:tbl>
    <w:p w14:paraId="22AC273C" w14:textId="77777777" w:rsidR="00490074" w:rsidRDefault="00490074" w:rsidP="00490074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169F84C" w14:textId="77777777" w:rsidR="00490074" w:rsidRDefault="00490074" w:rsidP="00490074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D4B6FF4" w14:textId="77777777" w:rsidR="003F1652" w:rsidRDefault="003F1652"/>
    <w:sectPr w:rsidR="003F1652" w:rsidSect="00CB1A02">
      <w:headerReference w:type="default" r:id="rId5"/>
      <w:footerReference w:type="even" r:id="rId6"/>
      <w:footerReference w:type="default" r:id="rId7"/>
      <w:headerReference w:type="first" r:id="rId8"/>
      <w:pgSz w:w="12240" w:h="15840"/>
      <w:pgMar w:top="1440" w:right="1440" w:bottom="1440" w:left="1440" w:header="705" w:footer="705" w:gutter="0"/>
      <w:lnNumType w:countBy="1" w:restart="continuous"/>
      <w:pgNumType w:start="1"/>
      <w:cols w:space="720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8464CD" w14:textId="77777777" w:rsidR="00F74FCB" w:rsidRDefault="0049007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0A1BF1DB" w14:textId="77777777" w:rsidR="00F74FCB" w:rsidRDefault="0049007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D404B9" w14:textId="77777777" w:rsidR="00F74FCB" w:rsidRDefault="0049007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674ABD" w14:textId="77777777" w:rsidR="00F74FCB" w:rsidRDefault="00490074">
    <w:pPr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PAGE</w:instrText>
    </w:r>
    <w:r>
      <w:rPr>
        <w:rFonts w:ascii="Times New Roman" w:eastAsia="Times New Roman" w:hAnsi="Times New Roman" w:cs="Times New Roman"/>
      </w:rPr>
      <w:fldChar w:fldCharType="separate"/>
    </w:r>
    <w:r>
      <w:rPr>
        <w:rFonts w:ascii="Times New Roman" w:eastAsia="Times New Roman" w:hAnsi="Times New Roman" w:cs="Times New Roman"/>
        <w:noProof/>
      </w:rPr>
      <w:t>3</w:t>
    </w:r>
    <w:r>
      <w:rPr>
        <w:rFonts w:ascii="Times New Roman" w:eastAsia="Times New Roman" w:hAnsi="Times New Roman" w:cs="Times New Roman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D3650B" w14:textId="77777777" w:rsidR="00F74FCB" w:rsidRDefault="00490074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4E09C9"/>
    <w:multiLevelType w:val="multilevel"/>
    <w:tmpl w:val="324639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050762B"/>
    <w:multiLevelType w:val="multilevel"/>
    <w:tmpl w:val="4050BC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952695A"/>
    <w:multiLevelType w:val="multilevel"/>
    <w:tmpl w:val="D66C99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8AE1BC0"/>
    <w:multiLevelType w:val="multilevel"/>
    <w:tmpl w:val="7408E9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E994D8F"/>
    <w:multiLevelType w:val="multilevel"/>
    <w:tmpl w:val="44886E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FF03C67"/>
    <w:multiLevelType w:val="multilevel"/>
    <w:tmpl w:val="14CAD8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DF63D55"/>
    <w:multiLevelType w:val="multilevel"/>
    <w:tmpl w:val="67D257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2865861"/>
    <w:multiLevelType w:val="multilevel"/>
    <w:tmpl w:val="96F01C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7"/>
  </w:num>
  <w:num w:numId="5">
    <w:abstractNumId w:val="6"/>
  </w:num>
  <w:num w:numId="6">
    <w:abstractNumId w:val="2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074"/>
    <w:rsid w:val="003F1652"/>
    <w:rsid w:val="00490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62676"/>
  <w15:chartTrackingRefBased/>
  <w15:docId w15:val="{818837BB-CDE1-4638-BD38-8905D101E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0074"/>
    <w:pPr>
      <w:spacing w:after="0" w:line="240" w:lineRule="auto"/>
    </w:pPr>
    <w:rPr>
      <w:rFonts w:ascii="Calibri" w:eastAsia="Calibri" w:hAnsi="Calibri" w:cs="Calibri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900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473</Words>
  <Characters>2699</Characters>
  <Application>Microsoft Office Word</Application>
  <DocSecurity>0</DocSecurity>
  <Lines>22</Lines>
  <Paragraphs>6</Paragraphs>
  <ScaleCrop>false</ScaleCrop>
  <Company>Springer Nature</Company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2023-10-26T19:46:00Z</dcterms:created>
  <dcterms:modified xsi:type="dcterms:W3CDTF">2023-10-26T19:46:00Z</dcterms:modified>
</cp:coreProperties>
</file>