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91F74" w14:textId="77777777" w:rsidR="00322556" w:rsidRDefault="00635035" w:rsidP="005538B8">
      <w:pPr>
        <w:rPr>
          <w:b/>
          <w:bCs/>
          <w:color w:val="000000"/>
          <w:kern w:val="0"/>
          <w:sz w:val="28"/>
          <w:szCs w:val="28"/>
        </w:rPr>
      </w:pPr>
      <w:bookmarkStart w:id="0" w:name="_Hlk144039881"/>
      <w:bookmarkStart w:id="1" w:name="_Hlk137408129"/>
      <w:bookmarkStart w:id="2" w:name="_Hlk107740562"/>
      <w:bookmarkStart w:id="3" w:name="_Toc130139298"/>
      <w:r w:rsidRPr="00635035">
        <w:rPr>
          <w:b/>
          <w:bCs/>
          <w:color w:val="000000"/>
          <w:kern w:val="0"/>
          <w:sz w:val="28"/>
          <w:szCs w:val="28"/>
        </w:rPr>
        <w:t>Compound (</w:t>
      </w:r>
      <w:r w:rsidRPr="00635035">
        <w:rPr>
          <w:b/>
          <w:bCs/>
          <w:i/>
          <w:iCs/>
          <w:color w:val="000000"/>
          <w:kern w:val="0"/>
          <w:sz w:val="28"/>
          <w:szCs w:val="28"/>
        </w:rPr>
        <w:t>E</w:t>
      </w:r>
      <w:r w:rsidRPr="00635035">
        <w:rPr>
          <w:b/>
          <w:bCs/>
          <w:color w:val="000000"/>
          <w:kern w:val="0"/>
          <w:sz w:val="28"/>
          <w:szCs w:val="28"/>
        </w:rPr>
        <w:t xml:space="preserve">)-2-(3,4-dihydroxystyryl)-3-hydroxy-4H-pyran-4-one Downregulation of Galectin‐3 Alleviates Amyloid beta-induced Neuroinflammation and Cognitive Impairment in a mouse Alzheimer's disease </w:t>
      </w:r>
      <w:proofErr w:type="gramStart"/>
      <w:r w:rsidRPr="00635035">
        <w:rPr>
          <w:b/>
          <w:bCs/>
          <w:color w:val="000000"/>
          <w:kern w:val="0"/>
          <w:sz w:val="28"/>
          <w:szCs w:val="28"/>
        </w:rPr>
        <w:t>model</w:t>
      </w:r>
      <w:bookmarkStart w:id="4" w:name="_Hlk139190132"/>
      <w:bookmarkEnd w:id="0"/>
      <w:proofErr w:type="gramEnd"/>
    </w:p>
    <w:p w14:paraId="214F12D7" w14:textId="77777777" w:rsidR="00322556" w:rsidRDefault="00322556" w:rsidP="00322556">
      <w:pPr>
        <w:rPr>
          <w:szCs w:val="21"/>
        </w:rPr>
      </w:pPr>
      <w:r>
        <w:rPr>
          <w:rFonts w:hint="eastAsia"/>
        </w:rPr>
        <w:t xml:space="preserve">Xueyan </w:t>
      </w:r>
      <w:proofErr w:type="spellStart"/>
      <w:proofErr w:type="gramStart"/>
      <w:r>
        <w:rPr>
          <w:rFonts w:hint="eastAsia"/>
        </w:rPr>
        <w:t>Liu</w:t>
      </w:r>
      <w:r>
        <w:rPr>
          <w:rFonts w:hint="eastAsia"/>
          <w:vertAlign w:val="superscript"/>
        </w:rPr>
        <w:t>a,b</w:t>
      </w:r>
      <w:proofErr w:type="spellEnd"/>
      <w:proofErr w:type="gramEnd"/>
      <w:r>
        <w:rPr>
          <w:vertAlign w:val="superscript"/>
        </w:rPr>
        <w:t>,#</w:t>
      </w:r>
      <w:r>
        <w:rPr>
          <w:rFonts w:hint="eastAsia"/>
        </w:rPr>
        <w:t>,</w:t>
      </w:r>
      <w:r>
        <w:t xml:space="preserve"> Ping </w:t>
      </w:r>
      <w:proofErr w:type="spellStart"/>
      <w:r>
        <w:t>C</w:t>
      </w:r>
      <w:r>
        <w:rPr>
          <w:rFonts w:hint="eastAsia"/>
        </w:rPr>
        <w:t>hen</w:t>
      </w:r>
      <w:r>
        <w:rPr>
          <w:rFonts w:hint="eastAsia"/>
          <w:vertAlign w:val="superscript"/>
        </w:rPr>
        <w:t>c</w:t>
      </w:r>
      <w:proofErr w:type="spellEnd"/>
      <w:r>
        <w:rPr>
          <w:vertAlign w:val="superscript"/>
        </w:rPr>
        <w:t>,</w:t>
      </w:r>
      <w:r>
        <w:rPr>
          <w:rFonts w:hint="eastAsia"/>
          <w:vertAlign w:val="superscript"/>
        </w:rPr>
        <w:t xml:space="preserve"> b</w:t>
      </w:r>
      <w:r>
        <w:rPr>
          <w:vertAlign w:val="superscript"/>
        </w:rPr>
        <w:t>,#</w:t>
      </w:r>
      <w:r>
        <w:rPr>
          <w:rFonts w:hint="eastAsia"/>
        </w:rPr>
        <w:t>,</w:t>
      </w:r>
      <w:r>
        <w:t xml:space="preserve"> W</w:t>
      </w:r>
      <w:r>
        <w:rPr>
          <w:rFonts w:hint="eastAsia"/>
        </w:rPr>
        <w:t>ei</w:t>
      </w:r>
      <w:r>
        <w:t xml:space="preserve"> Wu</w:t>
      </w:r>
      <w:r>
        <w:rPr>
          <w:vertAlign w:val="superscript"/>
        </w:rPr>
        <w:t>b,#</w:t>
      </w:r>
      <w:r>
        <w:rPr>
          <w:rFonts w:hint="eastAsia"/>
        </w:rPr>
        <w:t>,</w:t>
      </w:r>
      <w:r>
        <w:t xml:space="preserve"> </w:t>
      </w:r>
      <w:proofErr w:type="spellStart"/>
      <w:r>
        <w:t>Xuejuan</w:t>
      </w:r>
      <w:proofErr w:type="spellEnd"/>
      <w:r>
        <w:t xml:space="preserve"> </w:t>
      </w:r>
      <w:proofErr w:type="spellStart"/>
      <w:r>
        <w:t>Li</w:t>
      </w:r>
      <w:r>
        <w:rPr>
          <w:vertAlign w:val="superscript"/>
        </w:rPr>
        <w:t>a</w:t>
      </w:r>
      <w:r>
        <w:rPr>
          <w:rFonts w:hint="eastAsia"/>
          <w:vertAlign w:val="superscript"/>
        </w:rPr>
        <w:t>,b</w:t>
      </w:r>
      <w:proofErr w:type="spellEnd"/>
      <w:r>
        <w:rPr>
          <w:rFonts w:hint="eastAsia"/>
        </w:rPr>
        <w:t>,</w:t>
      </w:r>
      <w:r>
        <w:t xml:space="preserve"> </w:t>
      </w:r>
      <w:proofErr w:type="spellStart"/>
      <w:r>
        <w:t>Chengyan</w:t>
      </w:r>
      <w:proofErr w:type="spellEnd"/>
      <w:r>
        <w:t xml:space="preserve"> </w:t>
      </w:r>
      <w:proofErr w:type="spellStart"/>
      <w:r>
        <w:t>Wang</w:t>
      </w:r>
      <w:r>
        <w:rPr>
          <w:rFonts w:hint="eastAsia"/>
          <w:vertAlign w:val="superscript"/>
        </w:rPr>
        <w:t>d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Ke Chai</w:t>
      </w:r>
      <w:r>
        <w:rPr>
          <w:vertAlign w:val="superscript"/>
        </w:rPr>
        <w:t>b</w:t>
      </w:r>
      <w:r>
        <w:rPr>
          <w:rFonts w:hint="eastAsia"/>
        </w:rPr>
        <w:t xml:space="preserve">, </w:t>
      </w:r>
      <w:proofErr w:type="spellStart"/>
      <w:r>
        <w:t>F</w:t>
      </w:r>
      <w:r>
        <w:rPr>
          <w:rFonts w:hint="eastAsia"/>
        </w:rPr>
        <w:t>anru</w:t>
      </w:r>
      <w:proofErr w:type="spellEnd"/>
      <w:r>
        <w:t xml:space="preserve"> </w:t>
      </w:r>
      <w:proofErr w:type="spellStart"/>
      <w:r>
        <w:t>Y</w:t>
      </w:r>
      <w:r>
        <w:rPr>
          <w:rFonts w:hint="eastAsia"/>
        </w:rPr>
        <w:t>uan</w:t>
      </w:r>
      <w:r>
        <w:rPr>
          <w:rFonts w:hint="eastAsia"/>
          <w:vertAlign w:val="superscript"/>
        </w:rPr>
        <w:t>a,b</w:t>
      </w:r>
      <w:proofErr w:type="spellEnd"/>
      <w:r>
        <w:rPr>
          <w:rFonts w:hint="eastAsia"/>
        </w:rPr>
        <w:t>,</w:t>
      </w:r>
      <w:r>
        <w:t xml:space="preserve"> </w:t>
      </w:r>
      <w:proofErr w:type="spellStart"/>
      <w:r>
        <w:t>Huijuan</w:t>
      </w:r>
      <w:proofErr w:type="spellEnd"/>
      <w:r>
        <w:t xml:space="preserve"> </w:t>
      </w:r>
      <w:proofErr w:type="spellStart"/>
      <w:r>
        <w:t>Z</w:t>
      </w:r>
      <w:r>
        <w:rPr>
          <w:rFonts w:hint="eastAsia"/>
        </w:rPr>
        <w:t>heng</w:t>
      </w:r>
      <w:r>
        <w:rPr>
          <w:rFonts w:hint="eastAsia"/>
          <w:vertAlign w:val="superscript"/>
        </w:rPr>
        <w:t>a,b</w:t>
      </w:r>
      <w:proofErr w:type="spellEnd"/>
      <w:r>
        <w:t xml:space="preserve">, </w:t>
      </w:r>
      <w:proofErr w:type="spellStart"/>
      <w:r>
        <w:t>Y</w:t>
      </w:r>
      <w:r>
        <w:rPr>
          <w:rFonts w:hint="eastAsia"/>
        </w:rPr>
        <w:t>uxing</w:t>
      </w:r>
      <w:proofErr w:type="spellEnd"/>
      <w:r>
        <w:t xml:space="preserve"> </w:t>
      </w:r>
      <w:proofErr w:type="spellStart"/>
      <w:r>
        <w:t>Y</w:t>
      </w:r>
      <w:r>
        <w:rPr>
          <w:rFonts w:hint="eastAsia"/>
        </w:rPr>
        <w:t>ao</w:t>
      </w:r>
      <w:r>
        <w:rPr>
          <w:rFonts w:hint="eastAsia"/>
          <w:vertAlign w:val="superscript"/>
        </w:rPr>
        <w:t>a</w:t>
      </w:r>
      <w:proofErr w:type="spellEnd"/>
      <w:r>
        <w:rPr>
          <w:vertAlign w:val="superscript"/>
        </w:rPr>
        <w:t>,</w:t>
      </w:r>
      <w:r>
        <w:t>,</w:t>
      </w:r>
      <w:r>
        <w:rPr>
          <w:rFonts w:hint="eastAsia"/>
        </w:rPr>
        <w:t xml:space="preserve"> </w:t>
      </w:r>
      <w:proofErr w:type="spellStart"/>
      <w:r>
        <w:t>Chenlu</w:t>
      </w:r>
      <w:proofErr w:type="spellEnd"/>
      <w:r>
        <w:t xml:space="preserve"> </w:t>
      </w:r>
      <w:proofErr w:type="spellStart"/>
      <w:r>
        <w:t>Li</w:t>
      </w:r>
      <w:r>
        <w:rPr>
          <w:rFonts w:hint="eastAsia"/>
          <w:vertAlign w:val="superscript"/>
        </w:rPr>
        <w:t>e,f</w:t>
      </w:r>
      <w:proofErr w:type="spellEnd"/>
      <w:r>
        <w:rPr>
          <w:vertAlign w:val="superscript"/>
        </w:rPr>
        <w:t>,</w:t>
      </w:r>
      <w:r>
        <w:rPr>
          <w:rFonts w:hint="eastAsia"/>
          <w:vertAlign w:val="superscript"/>
        </w:rPr>
        <w:t>***</w:t>
      </w:r>
      <w:r>
        <w:t xml:space="preserve">, Zu-Cheng </w:t>
      </w:r>
      <w:proofErr w:type="spellStart"/>
      <w:r>
        <w:t>Y</w:t>
      </w:r>
      <w:r>
        <w:rPr>
          <w:rFonts w:hint="eastAsia"/>
        </w:rPr>
        <w:t>e</w:t>
      </w:r>
      <w:r>
        <w:rPr>
          <w:vertAlign w:val="superscript"/>
        </w:rPr>
        <w:t>b</w:t>
      </w:r>
      <w:proofErr w:type="spellEnd"/>
      <w:r>
        <w:rPr>
          <w:rFonts w:hint="eastAsia"/>
          <w:vertAlign w:val="superscript"/>
        </w:rPr>
        <w:t>,**</w:t>
      </w:r>
      <w:r>
        <w:t xml:space="preserve">, </w:t>
      </w:r>
      <w:proofErr w:type="spellStart"/>
      <w:r>
        <w:rPr>
          <w:rFonts w:hint="eastAsia"/>
        </w:rPr>
        <w:t>Daijun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Zha</w:t>
      </w:r>
      <w:r>
        <w:rPr>
          <w:rFonts w:hint="eastAsia"/>
          <w:vertAlign w:val="superscript"/>
        </w:rPr>
        <w:t>a</w:t>
      </w:r>
      <w:proofErr w:type="spellEnd"/>
      <w:r>
        <w:rPr>
          <w:rFonts w:hint="eastAsia"/>
          <w:vertAlign w:val="superscript"/>
        </w:rPr>
        <w:t>,*</w:t>
      </w:r>
    </w:p>
    <w:p w14:paraId="719296B2" w14:textId="77777777" w:rsidR="00322556" w:rsidRDefault="00322556" w:rsidP="00322556">
      <w:pPr>
        <w:spacing w:line="360" w:lineRule="auto"/>
      </w:pPr>
      <w:proofErr w:type="spellStart"/>
      <w:r>
        <w:rPr>
          <w:rFonts w:hint="eastAsia"/>
          <w:vertAlign w:val="superscript"/>
        </w:rPr>
        <w:t>a</w:t>
      </w:r>
      <w:r>
        <w:t>Department</w:t>
      </w:r>
      <w:proofErr w:type="spellEnd"/>
      <w:r>
        <w:t xml:space="preserve"> of Medicinal Chemistry, School of Pharmacy, Fujian Medical University,</w:t>
      </w:r>
    </w:p>
    <w:p w14:paraId="1FAC2DA4" w14:textId="77777777" w:rsidR="00322556" w:rsidRDefault="00322556" w:rsidP="00322556">
      <w:pPr>
        <w:spacing w:line="360" w:lineRule="auto"/>
      </w:pPr>
      <w:r>
        <w:t>Fuzhou 350004, Fujian Province, China.</w:t>
      </w:r>
    </w:p>
    <w:p w14:paraId="2B5FB389" w14:textId="77777777" w:rsidR="00322556" w:rsidRDefault="00322556" w:rsidP="00322556">
      <w:pPr>
        <w:spacing w:line="360" w:lineRule="auto"/>
      </w:pPr>
      <w:proofErr w:type="spellStart"/>
      <w:r>
        <w:rPr>
          <w:vertAlign w:val="superscript"/>
        </w:rPr>
        <w:t>b</w:t>
      </w:r>
      <w:r>
        <w:t>Fujian</w:t>
      </w:r>
      <w:proofErr w:type="spellEnd"/>
      <w:r>
        <w:t xml:space="preserve"> Provincial Key Laboratory of Brain Aging and Neurodegenerative Diseases, The School of Basic Medical Sciences, Fujian Medical University, Fuzhou 350004, Fujian Province, China</w:t>
      </w:r>
    </w:p>
    <w:p w14:paraId="11776923" w14:textId="77777777" w:rsidR="00322556" w:rsidRDefault="00322556" w:rsidP="00322556">
      <w:pPr>
        <w:spacing w:line="360" w:lineRule="auto"/>
      </w:pPr>
      <w:proofErr w:type="spellStart"/>
      <w:r>
        <w:rPr>
          <w:rFonts w:hint="eastAsia"/>
          <w:vertAlign w:val="superscript"/>
        </w:rPr>
        <w:t>c</w:t>
      </w:r>
      <w:r>
        <w:t>Department</w:t>
      </w:r>
      <w:proofErr w:type="spellEnd"/>
      <w:r>
        <w:t xml:space="preserve"> of Anesthesiology, Anesthesiology Research Institute, the First Affiliated Hospital of Fujian Medical University, Fuzhou 350005, Fujian Province, China</w:t>
      </w:r>
    </w:p>
    <w:p w14:paraId="2D091971" w14:textId="77777777" w:rsidR="00322556" w:rsidRDefault="00322556" w:rsidP="00322556">
      <w:pPr>
        <w:spacing w:line="360" w:lineRule="auto"/>
      </w:pPr>
      <w:proofErr w:type="spellStart"/>
      <w:r>
        <w:rPr>
          <w:rFonts w:hint="eastAsia"/>
          <w:vertAlign w:val="superscript"/>
        </w:rPr>
        <w:t>d</w:t>
      </w:r>
      <w:r>
        <w:t>Institute</w:t>
      </w:r>
      <w:proofErr w:type="spellEnd"/>
      <w:r>
        <w:t xml:space="preserve"> of Laboratory Animal Center, Fujian Medical University, Fuzhou 350004, Fujian Province, China</w:t>
      </w:r>
    </w:p>
    <w:p w14:paraId="5121C098" w14:textId="77777777" w:rsidR="00322556" w:rsidRDefault="00322556" w:rsidP="00322556">
      <w:pPr>
        <w:spacing w:line="360" w:lineRule="auto"/>
      </w:pPr>
      <w:proofErr w:type="spellStart"/>
      <w:r>
        <w:rPr>
          <w:rFonts w:hint="eastAsia"/>
          <w:vertAlign w:val="superscript"/>
        </w:rPr>
        <w:t>e</w:t>
      </w:r>
      <w:r>
        <w:t>Department</w:t>
      </w:r>
      <w:proofErr w:type="spellEnd"/>
      <w:r>
        <w:t xml:space="preserve"> of Neurosurgery, Neurosurgery Research Institute, The First Affiliated Hospital, Fujian Medical University, Fuzhou 350005, Fujian, China</w:t>
      </w:r>
    </w:p>
    <w:p w14:paraId="16E65812" w14:textId="77777777" w:rsidR="00322556" w:rsidRDefault="00322556" w:rsidP="00322556">
      <w:pPr>
        <w:spacing w:line="360" w:lineRule="auto"/>
      </w:pPr>
      <w:proofErr w:type="spellStart"/>
      <w:r>
        <w:rPr>
          <w:rFonts w:hint="eastAsia"/>
          <w:vertAlign w:val="superscript"/>
        </w:rPr>
        <w:t>f</w:t>
      </w:r>
      <w:r>
        <w:rPr>
          <w:rFonts w:hint="eastAsia"/>
        </w:rPr>
        <w:t>Department</w:t>
      </w:r>
      <w:proofErr w:type="spellEnd"/>
      <w:r>
        <w:rPr>
          <w:rFonts w:hint="eastAsia"/>
        </w:rPr>
        <w:t xml:space="preserve"> of Hyperbaric Oxygen, National Regional Medical Center, Binhai Campus of the First Affiliated </w:t>
      </w:r>
      <w:r>
        <w:t>Hospital</w:t>
      </w:r>
      <w:r>
        <w:rPr>
          <w:rFonts w:hint="eastAsia"/>
        </w:rPr>
        <w:t>, Fujian Medical University, Fuzhou 350212</w:t>
      </w:r>
      <w:r>
        <w:t xml:space="preserve">, </w:t>
      </w:r>
      <w:r>
        <w:rPr>
          <w:rFonts w:hint="eastAsia"/>
        </w:rPr>
        <w:t>China.</w:t>
      </w:r>
    </w:p>
    <w:p w14:paraId="1AC544CD" w14:textId="77777777" w:rsidR="005538B8" w:rsidRDefault="005538B8" w:rsidP="005538B8">
      <w:pPr>
        <w:spacing w:line="360" w:lineRule="auto"/>
        <w:rPr>
          <w:vertAlign w:val="superscript"/>
        </w:rPr>
      </w:pPr>
      <w:r>
        <w:rPr>
          <w:rFonts w:hint="eastAsia"/>
        </w:rPr>
        <w:t>Correspondence:</w:t>
      </w:r>
      <w:r>
        <w:rPr>
          <w:rFonts w:hint="eastAsia"/>
          <w:vertAlign w:val="superscript"/>
        </w:rPr>
        <w:t xml:space="preserve"> </w:t>
      </w:r>
    </w:p>
    <w:p w14:paraId="1CED2772" w14:textId="77777777" w:rsidR="005538B8" w:rsidRDefault="005538B8" w:rsidP="005538B8">
      <w:pPr>
        <w:spacing w:line="360" w:lineRule="auto"/>
      </w:pPr>
      <w:r>
        <w:rPr>
          <w:rFonts w:hint="eastAsia"/>
          <w:vertAlign w:val="superscript"/>
        </w:rPr>
        <w:t>***</w:t>
      </w:r>
      <w:r>
        <w:rPr>
          <w:rFonts w:hint="eastAsia"/>
        </w:rPr>
        <w:t xml:space="preserve">Corresponding author. E-mail address: </w:t>
      </w:r>
      <w:r>
        <w:t xml:space="preserve">E-mail address: </w:t>
      </w:r>
      <w:r>
        <w:rPr>
          <w:rFonts w:hint="eastAsia"/>
        </w:rPr>
        <w:t>lichenlu</w:t>
      </w:r>
      <w:r>
        <w:t>@fjmu.edu.cn</w:t>
      </w:r>
    </w:p>
    <w:p w14:paraId="510EF204" w14:textId="77777777" w:rsidR="005538B8" w:rsidRDefault="005538B8" w:rsidP="005538B8">
      <w:pPr>
        <w:spacing w:line="360" w:lineRule="auto"/>
      </w:pPr>
      <w:r>
        <w:rPr>
          <w:rFonts w:hint="eastAsia"/>
          <w:vertAlign w:val="superscript"/>
        </w:rPr>
        <w:t>**</w:t>
      </w:r>
      <w:r>
        <w:rPr>
          <w:rFonts w:hint="eastAsia"/>
        </w:rPr>
        <w:t xml:space="preserve">Corresponding author. E-mail address: </w:t>
      </w:r>
      <w:r>
        <w:t>E-mail address: zcye@fjmu.edu.cn</w:t>
      </w:r>
    </w:p>
    <w:p w14:paraId="456766BC" w14:textId="77777777" w:rsidR="005538B8" w:rsidRDefault="005538B8" w:rsidP="005538B8">
      <w:pPr>
        <w:spacing w:line="360" w:lineRule="auto"/>
      </w:pPr>
      <w:r>
        <w:rPr>
          <w:rFonts w:hint="eastAsia"/>
          <w:vertAlign w:val="superscript"/>
        </w:rPr>
        <w:t>*</w:t>
      </w:r>
      <w:r>
        <w:rPr>
          <w:rFonts w:hint="eastAsia"/>
        </w:rPr>
        <w:t xml:space="preserve">Corresponding author. E-mail address: </w:t>
      </w:r>
      <w:hyperlink r:id="rId8" w:history="1">
        <w:r>
          <w:t>zhadj@fjmu.edu.cn</w:t>
        </w:r>
      </w:hyperlink>
      <w:r>
        <w:t>.</w:t>
      </w:r>
    </w:p>
    <w:p w14:paraId="2ADD07A0" w14:textId="77777777" w:rsidR="005538B8" w:rsidRDefault="005538B8" w:rsidP="005538B8">
      <w:pPr>
        <w:spacing w:afterLines="50" w:after="156" w:line="360" w:lineRule="auto"/>
      </w:pPr>
      <w:r>
        <w:rPr>
          <w:vertAlign w:val="superscript"/>
        </w:rPr>
        <w:t>#</w:t>
      </w:r>
      <w:r>
        <w:rPr>
          <w:rFonts w:hint="eastAsia"/>
        </w:rPr>
        <w:t>These authors contributed equally to th</w:t>
      </w:r>
      <w:r>
        <w:t>is</w:t>
      </w:r>
      <w:r>
        <w:rPr>
          <w:rFonts w:hint="eastAsia"/>
        </w:rPr>
        <w:t xml:space="preserve"> work. </w:t>
      </w:r>
    </w:p>
    <w:p w14:paraId="71EC044D" w14:textId="77777777" w:rsidR="004941B5" w:rsidRPr="008B0711" w:rsidRDefault="004941B5" w:rsidP="002F11FF">
      <w:pPr>
        <w:spacing w:afterLines="50" w:after="156" w:line="360" w:lineRule="auto"/>
        <w:jc w:val="left"/>
        <w:rPr>
          <w:sz w:val="24"/>
        </w:rPr>
      </w:pPr>
      <w:bookmarkStart w:id="5" w:name="_Hlk132645188"/>
      <w:bookmarkEnd w:id="5"/>
    </w:p>
    <w:p w14:paraId="23863BC3" w14:textId="0E78FA3F" w:rsidR="004941B5" w:rsidRPr="008B0711" w:rsidRDefault="005538B8">
      <w:pPr>
        <w:spacing w:afterLines="50" w:after="156" w:line="360" w:lineRule="auto"/>
        <w:jc w:val="center"/>
        <w:rPr>
          <w:sz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5224FD1B" wp14:editId="700ED3D1">
            <wp:extent cx="5268595" cy="4163695"/>
            <wp:effectExtent l="0" t="0" r="8255" b="8255"/>
            <wp:docPr id="11354501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416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F6CD9" w14:textId="28C84753" w:rsidR="004941B5" w:rsidRPr="008B0711" w:rsidRDefault="002F11FF" w:rsidP="00322556">
      <w:pPr>
        <w:spacing w:afterLines="50" w:after="156"/>
        <w:rPr>
          <w:color w:val="000000"/>
          <w:sz w:val="24"/>
          <w:lang w:bidi="ar"/>
        </w:rPr>
      </w:pPr>
      <w:r>
        <w:rPr>
          <w:b/>
          <w:bCs/>
          <w:sz w:val="24"/>
        </w:rPr>
        <w:t>Figure</w:t>
      </w:r>
      <w:r w:rsidR="00AE2810" w:rsidRPr="008B0711">
        <w:rPr>
          <w:b/>
          <w:bCs/>
          <w:sz w:val="24"/>
        </w:rPr>
        <w:t xml:space="preserve"> S1</w:t>
      </w:r>
      <w:r>
        <w:rPr>
          <w:b/>
          <w:bCs/>
          <w:sz w:val="24"/>
        </w:rPr>
        <w:t>.</w:t>
      </w:r>
      <w:r w:rsidR="00AE2810" w:rsidRPr="008B0711">
        <w:rPr>
          <w:b/>
          <w:bCs/>
          <w:sz w:val="24"/>
        </w:rPr>
        <w:t xml:space="preserve"> </w:t>
      </w:r>
      <w:r w:rsidR="00AE2810" w:rsidRPr="008B0711">
        <w:rPr>
          <w:b/>
          <w:bCs/>
          <w:iCs/>
          <w:color w:val="000000"/>
          <w:sz w:val="24"/>
          <w:lang w:bidi="ar"/>
        </w:rPr>
        <w:t>D30</w:t>
      </w:r>
      <w:r w:rsidR="00AE2810" w:rsidRPr="008B0711">
        <w:rPr>
          <w:color w:val="000000"/>
          <w:sz w:val="24"/>
          <w:lang w:bidi="ar"/>
        </w:rPr>
        <w:t xml:space="preserve"> reduced Aβ deposition and suppressed microglia activation </w:t>
      </w:r>
      <w:bookmarkStart w:id="6" w:name="_Hlk146472650"/>
      <w:r w:rsidR="00AE2810" w:rsidRPr="008B0711">
        <w:rPr>
          <w:color w:val="000000"/>
          <w:sz w:val="24"/>
          <w:lang w:bidi="ar"/>
        </w:rPr>
        <w:t xml:space="preserve">above and below </w:t>
      </w:r>
      <w:r w:rsidR="00AC0F53" w:rsidRPr="00AC0F53">
        <w:rPr>
          <w:color w:val="000000"/>
          <w:sz w:val="24"/>
          <w:lang w:bidi="ar"/>
        </w:rPr>
        <w:t>dentate gyrus</w:t>
      </w:r>
      <w:r w:rsidR="00AC0F53" w:rsidRPr="00AC0F53" w:rsidDel="00AC0F53">
        <w:rPr>
          <w:color w:val="000000"/>
          <w:sz w:val="24"/>
          <w:lang w:bidi="ar"/>
        </w:rPr>
        <w:t xml:space="preserve"> </w:t>
      </w:r>
      <w:r w:rsidR="00AE2810" w:rsidRPr="008B0711">
        <w:rPr>
          <w:color w:val="000000"/>
          <w:sz w:val="24"/>
          <w:lang w:bidi="ar"/>
        </w:rPr>
        <w:t>granular layer of mice</w:t>
      </w:r>
      <w:bookmarkEnd w:id="6"/>
      <w:r w:rsidR="00AE2810" w:rsidRPr="008B0711">
        <w:rPr>
          <w:color w:val="000000"/>
          <w:sz w:val="24"/>
          <w:lang w:bidi="ar"/>
        </w:rPr>
        <w:t xml:space="preserve"> after lateral ventricular </w:t>
      </w:r>
      <w:proofErr w:type="spellStart"/>
      <w:r w:rsidR="00AE2810" w:rsidRPr="008B0711">
        <w:rPr>
          <w:color w:val="000000"/>
          <w:sz w:val="24"/>
          <w:lang w:bidi="ar"/>
        </w:rPr>
        <w:t>fA</w:t>
      </w:r>
      <w:proofErr w:type="spellEnd"/>
      <w:r w:rsidR="00AE2810" w:rsidRPr="008B0711">
        <w:rPr>
          <w:color w:val="000000"/>
          <w:sz w:val="24"/>
          <w:lang w:bidi="ar"/>
        </w:rPr>
        <w:t xml:space="preserve">β injection. </w:t>
      </w:r>
      <w:r w:rsidR="00AE2810" w:rsidRPr="008B0711">
        <w:rPr>
          <w:sz w:val="24"/>
          <w:lang w:bidi="ar"/>
        </w:rPr>
        <w:t xml:space="preserve">Representative immunofluorescent images of </w:t>
      </w:r>
      <w:r>
        <w:rPr>
          <w:sz w:val="24"/>
          <w:lang w:bidi="ar"/>
        </w:rPr>
        <w:t>I</w:t>
      </w:r>
      <w:r w:rsidRPr="008B0711">
        <w:rPr>
          <w:sz w:val="24"/>
          <w:lang w:bidi="ar"/>
        </w:rPr>
        <w:t xml:space="preserve">ba1 </w:t>
      </w:r>
      <w:r w:rsidR="00AE2810" w:rsidRPr="008B0711">
        <w:rPr>
          <w:sz w:val="24"/>
          <w:lang w:bidi="ar"/>
        </w:rPr>
        <w:t>and A</w:t>
      </w:r>
      <w:r w:rsidRPr="008B0711">
        <w:rPr>
          <w:color w:val="000000"/>
          <w:sz w:val="24"/>
          <w:lang w:bidi="ar"/>
        </w:rPr>
        <w:t>β</w:t>
      </w:r>
      <w:r w:rsidR="00AE2810" w:rsidRPr="008B0711">
        <w:rPr>
          <w:sz w:val="24"/>
          <w:lang w:bidi="ar"/>
        </w:rPr>
        <w:t>, and the morphological analysis of microglia</w:t>
      </w:r>
      <w:r w:rsidR="00AE2810" w:rsidRPr="008B0711">
        <w:rPr>
          <w:color w:val="000000"/>
          <w:sz w:val="24"/>
          <w:lang w:bidi="ar"/>
        </w:rPr>
        <w:t xml:space="preserve"> </w:t>
      </w:r>
      <w:r>
        <w:rPr>
          <w:color w:val="000000"/>
          <w:sz w:val="24"/>
          <w:lang w:bidi="ar"/>
        </w:rPr>
        <w:t>after one</w:t>
      </w:r>
      <w:r w:rsidRPr="008B0711">
        <w:rPr>
          <w:color w:val="000000"/>
          <w:sz w:val="24"/>
          <w:lang w:bidi="ar"/>
        </w:rPr>
        <w:t xml:space="preserve"> </w:t>
      </w:r>
      <w:r w:rsidR="00AE2810" w:rsidRPr="008B0711">
        <w:rPr>
          <w:sz w:val="24"/>
          <w:lang w:bidi="ar"/>
        </w:rPr>
        <w:t xml:space="preserve">(A-B) and </w:t>
      </w:r>
      <w:r>
        <w:rPr>
          <w:sz w:val="24"/>
          <w:lang w:bidi="ar"/>
        </w:rPr>
        <w:t>two</w:t>
      </w:r>
      <w:r w:rsidRPr="008B0711">
        <w:rPr>
          <w:sz w:val="24"/>
          <w:lang w:bidi="ar"/>
        </w:rPr>
        <w:t xml:space="preserve"> </w:t>
      </w:r>
      <w:r w:rsidR="00AE2810" w:rsidRPr="008B0711">
        <w:rPr>
          <w:sz w:val="24"/>
          <w:lang w:bidi="ar"/>
        </w:rPr>
        <w:t xml:space="preserve">(C-D) </w:t>
      </w:r>
      <w:proofErr w:type="spellStart"/>
      <w:r w:rsidR="00AE2810" w:rsidRPr="008B0711">
        <w:rPr>
          <w:color w:val="000000"/>
          <w:sz w:val="24"/>
          <w:lang w:bidi="ar"/>
        </w:rPr>
        <w:t>fA</w:t>
      </w:r>
      <w:proofErr w:type="spellEnd"/>
      <w:r w:rsidR="00AE2810" w:rsidRPr="008B0711">
        <w:rPr>
          <w:color w:val="000000"/>
          <w:sz w:val="24"/>
          <w:lang w:bidi="ar"/>
        </w:rPr>
        <w:t>β injection</w:t>
      </w:r>
      <w:r>
        <w:rPr>
          <w:color w:val="000000"/>
          <w:sz w:val="24"/>
          <w:lang w:bidi="ar"/>
        </w:rPr>
        <w:t>s</w:t>
      </w:r>
      <w:r w:rsidR="00AE2810" w:rsidRPr="008B0711">
        <w:rPr>
          <w:color w:val="000000"/>
          <w:sz w:val="24"/>
          <w:lang w:bidi="ar"/>
        </w:rPr>
        <w:t>.</w:t>
      </w:r>
    </w:p>
    <w:p w14:paraId="37EFA5D6" w14:textId="1821E5F4" w:rsidR="004941B5" w:rsidRPr="008B0711" w:rsidRDefault="005538B8" w:rsidP="00635035">
      <w:pPr>
        <w:spacing w:afterLines="50" w:after="156" w:line="480" w:lineRule="auto"/>
        <w:jc w:val="center"/>
        <w:rPr>
          <w:sz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677F908A" wp14:editId="23D8E23D">
            <wp:extent cx="5268595" cy="5840095"/>
            <wp:effectExtent l="0" t="0" r="8255" b="8255"/>
            <wp:docPr id="1777758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584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59BA2" w14:textId="0DB5E34F" w:rsidR="004941B5" w:rsidRPr="00322556" w:rsidRDefault="002F11FF" w:rsidP="00322556">
      <w:pPr>
        <w:spacing w:afterLines="50" w:after="156"/>
        <w:rPr>
          <w:b/>
          <w:bCs/>
          <w:sz w:val="24"/>
        </w:rPr>
      </w:pPr>
      <w:r>
        <w:rPr>
          <w:b/>
          <w:bCs/>
          <w:sz w:val="24"/>
        </w:rPr>
        <w:t>Figure</w:t>
      </w:r>
      <w:r w:rsidR="00AE2810" w:rsidRPr="008B0711">
        <w:rPr>
          <w:b/>
          <w:bCs/>
          <w:sz w:val="24"/>
        </w:rPr>
        <w:t xml:space="preserve"> S2</w:t>
      </w:r>
      <w:r>
        <w:rPr>
          <w:b/>
          <w:bCs/>
          <w:sz w:val="24"/>
        </w:rPr>
        <w:t>.</w:t>
      </w:r>
      <w:r w:rsidR="00AE2810" w:rsidRPr="008B0711">
        <w:rPr>
          <w:b/>
          <w:bCs/>
          <w:sz w:val="24"/>
        </w:rPr>
        <w:t xml:space="preserve"> </w:t>
      </w:r>
      <w:r w:rsidR="00AE2810" w:rsidRPr="00322556">
        <w:rPr>
          <w:b/>
          <w:bCs/>
          <w:sz w:val="24"/>
        </w:rPr>
        <w:t>D30</w:t>
      </w:r>
      <w:r w:rsidR="00AE2810" w:rsidRPr="00322556">
        <w:rPr>
          <w:sz w:val="24"/>
        </w:rPr>
        <w:t xml:space="preserve"> reduce</w:t>
      </w:r>
      <w:r w:rsidRPr="00322556">
        <w:rPr>
          <w:sz w:val="24"/>
        </w:rPr>
        <w:t>d</w:t>
      </w:r>
      <w:r w:rsidR="00AE2810" w:rsidRPr="00322556">
        <w:rPr>
          <w:sz w:val="24"/>
        </w:rPr>
        <w:t xml:space="preserve"> CD68 expression and suppressed microglia activation above and below </w:t>
      </w:r>
      <w:r w:rsidR="00AC0F53" w:rsidRPr="00322556">
        <w:rPr>
          <w:sz w:val="24"/>
        </w:rPr>
        <w:t>dentate gyrus</w:t>
      </w:r>
      <w:r w:rsidR="00AC0F53" w:rsidRPr="00322556" w:rsidDel="00AC0F53">
        <w:rPr>
          <w:sz w:val="24"/>
        </w:rPr>
        <w:t xml:space="preserve"> </w:t>
      </w:r>
      <w:r w:rsidR="00AE2810" w:rsidRPr="00322556">
        <w:rPr>
          <w:sz w:val="24"/>
        </w:rPr>
        <w:t xml:space="preserve">granular layer of mice after lateral ventricular </w:t>
      </w:r>
      <w:proofErr w:type="spellStart"/>
      <w:r w:rsidR="00AE2810" w:rsidRPr="00322556">
        <w:rPr>
          <w:sz w:val="24"/>
        </w:rPr>
        <w:t>fA</w:t>
      </w:r>
      <w:proofErr w:type="spellEnd"/>
      <w:r w:rsidR="00AE2810" w:rsidRPr="00322556">
        <w:rPr>
          <w:sz w:val="24"/>
        </w:rPr>
        <w:t xml:space="preserve">β injection. Representative immunofluorescent images of </w:t>
      </w:r>
      <w:r w:rsidRPr="00322556">
        <w:rPr>
          <w:sz w:val="24"/>
        </w:rPr>
        <w:t xml:space="preserve">Iba1 </w:t>
      </w:r>
      <w:r w:rsidR="00AE2810" w:rsidRPr="00322556">
        <w:rPr>
          <w:sz w:val="24"/>
        </w:rPr>
        <w:t xml:space="preserve">and CD68 </w:t>
      </w:r>
      <w:r w:rsidRPr="00322556">
        <w:rPr>
          <w:sz w:val="24"/>
        </w:rPr>
        <w:t xml:space="preserve">after one </w:t>
      </w:r>
      <w:r w:rsidR="00AE2810" w:rsidRPr="00322556">
        <w:rPr>
          <w:sz w:val="24"/>
        </w:rPr>
        <w:t xml:space="preserve">(A) and </w:t>
      </w:r>
      <w:r w:rsidRPr="00322556">
        <w:rPr>
          <w:sz w:val="24"/>
        </w:rPr>
        <w:t xml:space="preserve">two </w:t>
      </w:r>
      <w:r w:rsidR="00AE2810" w:rsidRPr="00322556">
        <w:rPr>
          <w:sz w:val="24"/>
        </w:rPr>
        <w:t xml:space="preserve">(B) </w:t>
      </w:r>
      <w:proofErr w:type="spellStart"/>
      <w:r w:rsidR="00AE2810" w:rsidRPr="00322556">
        <w:rPr>
          <w:sz w:val="24"/>
        </w:rPr>
        <w:t>fA</w:t>
      </w:r>
      <w:proofErr w:type="spellEnd"/>
      <w:r w:rsidR="00AE2810" w:rsidRPr="00322556">
        <w:rPr>
          <w:sz w:val="24"/>
        </w:rPr>
        <w:t>β injection</w:t>
      </w:r>
      <w:r w:rsidRPr="00322556">
        <w:rPr>
          <w:sz w:val="24"/>
        </w:rPr>
        <w:t>s</w:t>
      </w:r>
      <w:r w:rsidR="00AE2810" w:rsidRPr="00322556">
        <w:rPr>
          <w:sz w:val="24"/>
        </w:rPr>
        <w:t>.</w:t>
      </w:r>
    </w:p>
    <w:p w14:paraId="594FE2D7" w14:textId="3EF10016" w:rsidR="004941B5" w:rsidRPr="008B0711" w:rsidRDefault="005538B8" w:rsidP="00635035">
      <w:pPr>
        <w:spacing w:afterLines="50" w:after="156" w:line="480" w:lineRule="auto"/>
        <w:jc w:val="center"/>
        <w:rPr>
          <w:sz w:val="24"/>
        </w:rPr>
      </w:pPr>
      <w:r>
        <w:rPr>
          <w:rFonts w:hint="eastAsia"/>
          <w:noProof/>
        </w:rPr>
        <w:lastRenderedPageBreak/>
        <w:drawing>
          <wp:inline distT="0" distB="0" distL="114300" distR="114300" wp14:anchorId="3E9D2A54" wp14:editId="2E6DA64B">
            <wp:extent cx="5269230" cy="4396105"/>
            <wp:effectExtent l="0" t="0" r="3810" b="8255"/>
            <wp:docPr id="4" name="图片 4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 S3"/>
                    <pic:cNvPicPr>
                      <a:picLocks noChangeAspect="1"/>
                    </pic:cNvPicPr>
                  </pic:nvPicPr>
                  <pic:blipFill>
                    <a:blip r:embed="rId11"/>
                    <a:srcRect b="3697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39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2"/>
    <w:bookmarkEnd w:id="3"/>
    <w:bookmarkEnd w:id="4"/>
    <w:p w14:paraId="6EDD32A5" w14:textId="60C8A575" w:rsidR="004941B5" w:rsidRPr="00BA5A68" w:rsidRDefault="002F11FF" w:rsidP="00BA5A68">
      <w:pPr>
        <w:pStyle w:val="Normal"/>
      </w:pPr>
      <w:r>
        <w:rPr>
          <w:b/>
          <w:bCs/>
          <w:sz w:val="24"/>
        </w:rPr>
        <w:t>Figure</w:t>
      </w:r>
      <w:r w:rsidR="00AE2810" w:rsidRPr="008B0711">
        <w:rPr>
          <w:b/>
          <w:bCs/>
          <w:sz w:val="24"/>
        </w:rPr>
        <w:t xml:space="preserve"> S</w:t>
      </w:r>
      <w:r w:rsidR="00933804" w:rsidRPr="008B0711">
        <w:rPr>
          <w:b/>
          <w:bCs/>
          <w:sz w:val="24"/>
        </w:rPr>
        <w:t>3</w:t>
      </w:r>
      <w:r>
        <w:rPr>
          <w:b/>
          <w:bCs/>
          <w:sz w:val="24"/>
        </w:rPr>
        <w:t>.</w:t>
      </w:r>
      <w:r w:rsidR="00933804" w:rsidRPr="008B0711">
        <w:rPr>
          <w:b/>
          <w:bCs/>
          <w:sz w:val="24"/>
        </w:rPr>
        <w:t xml:space="preserve"> </w:t>
      </w:r>
      <w:r w:rsidR="00933804" w:rsidRPr="008B0711">
        <w:rPr>
          <w:color w:val="000000" w:themeColor="text1"/>
          <w:kern w:val="0"/>
          <w:sz w:val="24"/>
        </w:rPr>
        <w:t>Pharmacological</w:t>
      </w:r>
      <w:r w:rsidR="00AE2810" w:rsidRPr="008B0711">
        <w:rPr>
          <w:iCs/>
          <w:kern w:val="0"/>
          <w:sz w:val="24"/>
        </w:rPr>
        <w:t xml:space="preserve"> study of </w:t>
      </w:r>
      <w:r w:rsidR="00AE2810" w:rsidRPr="008B0711">
        <w:rPr>
          <w:b/>
          <w:bCs/>
          <w:iCs/>
          <w:kern w:val="0"/>
          <w:sz w:val="24"/>
        </w:rPr>
        <w:t>D30</w:t>
      </w:r>
      <w:r w:rsidR="00AE2810" w:rsidRPr="008B0711">
        <w:rPr>
          <w:iCs/>
          <w:kern w:val="0"/>
          <w:sz w:val="24"/>
        </w:rPr>
        <w:t xml:space="preserve"> network. (A) Venn diagram of drug targets and disease targets</w:t>
      </w:r>
      <w:r w:rsidR="00F774EF">
        <w:rPr>
          <w:iCs/>
          <w:kern w:val="0"/>
          <w:sz w:val="24"/>
        </w:rPr>
        <w:t>.</w:t>
      </w:r>
      <w:r w:rsidR="00AE2810" w:rsidRPr="008B0711">
        <w:rPr>
          <w:iCs/>
          <w:kern w:val="0"/>
          <w:sz w:val="24"/>
        </w:rPr>
        <w:t xml:space="preserve"> </w:t>
      </w:r>
      <w:r w:rsidR="00BA5A68" w:rsidRPr="008B0711">
        <w:rPr>
          <w:iCs/>
          <w:kern w:val="0"/>
          <w:sz w:val="24"/>
        </w:rPr>
        <w:t>(</w:t>
      </w:r>
      <w:r w:rsidR="00BA5A68">
        <w:rPr>
          <w:iCs/>
          <w:kern w:val="0"/>
          <w:sz w:val="24"/>
        </w:rPr>
        <w:t>B</w:t>
      </w:r>
      <w:r w:rsidR="00BA5A68" w:rsidRPr="008B0711">
        <w:rPr>
          <w:iCs/>
          <w:kern w:val="0"/>
          <w:sz w:val="24"/>
        </w:rPr>
        <w:t>) MCODE cluster analysis</w:t>
      </w:r>
      <w:r w:rsidR="00BA5A68">
        <w:rPr>
          <w:iCs/>
          <w:kern w:val="0"/>
          <w:sz w:val="24"/>
        </w:rPr>
        <w:t>.</w:t>
      </w:r>
      <w:r w:rsidR="00BA5A68" w:rsidRPr="008B0711">
        <w:rPr>
          <w:iCs/>
          <w:kern w:val="0"/>
          <w:sz w:val="24"/>
        </w:rPr>
        <w:t xml:space="preserve"> (</w:t>
      </w:r>
      <w:r w:rsidR="00BA5A68">
        <w:rPr>
          <w:iCs/>
          <w:kern w:val="0"/>
          <w:sz w:val="24"/>
        </w:rPr>
        <w:t>C</w:t>
      </w:r>
      <w:r w:rsidR="00BA5A68" w:rsidRPr="008B0711">
        <w:rPr>
          <w:iCs/>
          <w:kern w:val="0"/>
          <w:sz w:val="24"/>
        </w:rPr>
        <w:t xml:space="preserve">) </w:t>
      </w:r>
      <w:r w:rsidR="00BA5A68">
        <w:rPr>
          <w:sz w:val="24"/>
          <w:szCs w:val="24"/>
        </w:rPr>
        <w:t>T</w:t>
      </w:r>
      <w:r w:rsidR="00BA5A68">
        <w:rPr>
          <w:sz w:val="24"/>
          <w:szCs w:val="24"/>
        </w:rPr>
        <w:t>opology analyses</w:t>
      </w:r>
      <w:r w:rsidR="00BA5A68" w:rsidRPr="008B0711">
        <w:rPr>
          <w:iCs/>
          <w:kern w:val="0"/>
          <w:sz w:val="24"/>
        </w:rPr>
        <w:t xml:space="preserve"> </w:t>
      </w:r>
      <w:r w:rsidR="00AE2810" w:rsidRPr="008B0711">
        <w:rPr>
          <w:iCs/>
          <w:kern w:val="0"/>
          <w:sz w:val="24"/>
        </w:rPr>
        <w:t>(</w:t>
      </w:r>
      <w:r w:rsidR="00BA5A68">
        <w:rPr>
          <w:iCs/>
          <w:kern w:val="0"/>
          <w:sz w:val="24"/>
        </w:rPr>
        <w:t>D</w:t>
      </w:r>
      <w:r w:rsidR="00AE2810" w:rsidRPr="008B0711">
        <w:rPr>
          <w:iCs/>
          <w:kern w:val="0"/>
          <w:sz w:val="24"/>
        </w:rPr>
        <w:t xml:space="preserve">) </w:t>
      </w:r>
      <w:r w:rsidR="00F774EF">
        <w:rPr>
          <w:iCs/>
          <w:kern w:val="0"/>
          <w:sz w:val="24"/>
        </w:rPr>
        <w:t>Protein-protein interaction</w:t>
      </w:r>
      <w:r w:rsidR="00F774EF" w:rsidRPr="008B0711">
        <w:rPr>
          <w:iCs/>
          <w:kern w:val="0"/>
          <w:sz w:val="24"/>
        </w:rPr>
        <w:t xml:space="preserve"> </w:t>
      </w:r>
      <w:r w:rsidR="00AE2810" w:rsidRPr="008B0711">
        <w:rPr>
          <w:iCs/>
          <w:kern w:val="0"/>
          <w:sz w:val="24"/>
        </w:rPr>
        <w:t>network</w:t>
      </w:r>
      <w:r w:rsidR="00F774EF">
        <w:rPr>
          <w:iCs/>
          <w:kern w:val="0"/>
          <w:sz w:val="24"/>
        </w:rPr>
        <w:t xml:space="preserve">. </w:t>
      </w:r>
      <w:r w:rsidR="00AE2810" w:rsidRPr="008B0711">
        <w:rPr>
          <w:iCs/>
          <w:kern w:val="0"/>
          <w:sz w:val="24"/>
        </w:rPr>
        <w:t>(E)</w:t>
      </w:r>
      <w:bookmarkStart w:id="7" w:name="_Hlk148562868"/>
      <w:r w:rsidR="001D31AB" w:rsidRPr="001D31AB">
        <w:rPr>
          <w:kern w:val="0"/>
          <w:sz w:val="24"/>
          <w:szCs w:val="24"/>
        </w:rPr>
        <w:t xml:space="preserve"> </w:t>
      </w:r>
      <w:r w:rsidR="001D31AB" w:rsidRPr="00A30E63">
        <w:rPr>
          <w:kern w:val="0"/>
          <w:sz w:val="24"/>
          <w:szCs w:val="24"/>
        </w:rPr>
        <w:t>drug-disease</w:t>
      </w:r>
      <w:r w:rsidR="001D31AB" w:rsidRPr="00A30E63">
        <w:rPr>
          <w:sz w:val="24"/>
          <w:szCs w:val="24"/>
        </w:rPr>
        <w:t>-</w:t>
      </w:r>
      <w:r w:rsidR="001D31AB" w:rsidRPr="00A30E63">
        <w:rPr>
          <w:kern w:val="0"/>
          <w:sz w:val="24"/>
          <w:szCs w:val="24"/>
        </w:rPr>
        <w:t>pathway-target network</w:t>
      </w:r>
      <w:bookmarkEnd w:id="7"/>
      <w:r w:rsidR="00AE2810" w:rsidRPr="008B0711">
        <w:rPr>
          <w:iCs/>
          <w:kern w:val="0"/>
          <w:sz w:val="24"/>
        </w:rPr>
        <w:t>.</w:t>
      </w:r>
    </w:p>
    <w:p w14:paraId="36ECCE3A" w14:textId="54FBCE45" w:rsidR="004941B5" w:rsidRPr="008B0711" w:rsidRDefault="005538B8" w:rsidP="00635035">
      <w:pPr>
        <w:pStyle w:val="14"/>
        <w:spacing w:line="480" w:lineRule="auto"/>
        <w:ind w:firstLineChars="200" w:firstLine="420"/>
        <w:rPr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114300" distR="114300" wp14:anchorId="5B250B53" wp14:editId="37305C53">
            <wp:extent cx="5269230" cy="3776345"/>
            <wp:effectExtent l="0" t="0" r="3810" b="3175"/>
            <wp:docPr id="5" name="图片 5" descr="Fig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 S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7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0370A" w14:textId="2AD5E324" w:rsidR="004941B5" w:rsidRPr="008B0711" w:rsidRDefault="002F11FF" w:rsidP="00322556">
      <w:pPr>
        <w:spacing w:afterLines="50" w:after="156"/>
        <w:rPr>
          <w:color w:val="000000"/>
          <w:sz w:val="24"/>
          <w:lang w:bidi="ar"/>
        </w:rPr>
      </w:pPr>
      <w:r>
        <w:rPr>
          <w:b/>
          <w:bCs/>
          <w:sz w:val="24"/>
        </w:rPr>
        <w:t>Figure</w:t>
      </w:r>
      <w:r w:rsidR="00AE2810" w:rsidRPr="008B0711">
        <w:rPr>
          <w:b/>
          <w:bCs/>
          <w:sz w:val="24"/>
        </w:rPr>
        <w:t xml:space="preserve"> S4</w:t>
      </w:r>
      <w:r>
        <w:rPr>
          <w:b/>
          <w:bCs/>
          <w:sz w:val="24"/>
        </w:rPr>
        <w:t>.</w:t>
      </w:r>
      <w:r w:rsidR="00AE2810" w:rsidRPr="008B0711">
        <w:rPr>
          <w:b/>
          <w:bCs/>
          <w:sz w:val="24"/>
        </w:rPr>
        <w:t xml:space="preserve"> </w:t>
      </w:r>
      <w:r w:rsidR="00AE2810" w:rsidRPr="008B0711">
        <w:rPr>
          <w:b/>
          <w:bCs/>
          <w:iCs/>
          <w:color w:val="000000"/>
          <w:sz w:val="24"/>
          <w:lang w:bidi="ar"/>
        </w:rPr>
        <w:t>D30</w:t>
      </w:r>
      <w:r w:rsidR="00AE2810" w:rsidRPr="008B0711">
        <w:rPr>
          <w:color w:val="000000"/>
          <w:sz w:val="24"/>
          <w:lang w:bidi="ar"/>
        </w:rPr>
        <w:t xml:space="preserve"> suppressed </w:t>
      </w:r>
      <w:r w:rsidR="00AE2810" w:rsidRPr="008B0711">
        <w:rPr>
          <w:sz w:val="24"/>
          <w:lang w:bidi="ar"/>
        </w:rPr>
        <w:t>astrocyte</w:t>
      </w:r>
      <w:r w:rsidR="00AE2810" w:rsidRPr="008B0711">
        <w:rPr>
          <w:color w:val="000000"/>
          <w:sz w:val="24"/>
          <w:lang w:bidi="ar"/>
        </w:rPr>
        <w:t xml:space="preserve"> activation above and below </w:t>
      </w:r>
      <w:r w:rsidR="00AC0F53" w:rsidRPr="00AC0F53">
        <w:rPr>
          <w:color w:val="000000"/>
          <w:sz w:val="24"/>
          <w:lang w:bidi="ar"/>
        </w:rPr>
        <w:t>dentate gyrus</w:t>
      </w:r>
      <w:r w:rsidR="00AC0F53" w:rsidRPr="00AC0F53" w:rsidDel="00AC0F53">
        <w:rPr>
          <w:color w:val="000000"/>
          <w:sz w:val="24"/>
          <w:lang w:bidi="ar"/>
        </w:rPr>
        <w:t xml:space="preserve"> </w:t>
      </w:r>
      <w:r w:rsidR="00AE2810" w:rsidRPr="008B0711">
        <w:rPr>
          <w:color w:val="000000"/>
          <w:sz w:val="24"/>
          <w:lang w:bidi="ar"/>
        </w:rPr>
        <w:t xml:space="preserve">granular layer of mice after lateral ventricular </w:t>
      </w:r>
      <w:proofErr w:type="spellStart"/>
      <w:r w:rsidR="00AE2810" w:rsidRPr="008B0711">
        <w:rPr>
          <w:color w:val="000000"/>
          <w:sz w:val="24"/>
          <w:lang w:bidi="ar"/>
        </w:rPr>
        <w:t>fA</w:t>
      </w:r>
      <w:proofErr w:type="spellEnd"/>
      <w:r w:rsidR="00AE2810" w:rsidRPr="008B0711">
        <w:rPr>
          <w:color w:val="000000"/>
          <w:sz w:val="24"/>
          <w:lang w:bidi="ar"/>
        </w:rPr>
        <w:t xml:space="preserve">β injection. </w:t>
      </w:r>
      <w:r w:rsidR="00AE2810" w:rsidRPr="008B0711">
        <w:rPr>
          <w:sz w:val="24"/>
          <w:lang w:bidi="ar"/>
        </w:rPr>
        <w:t xml:space="preserve">Representative immunofluorescent images of GFAP and </w:t>
      </w:r>
      <w:proofErr w:type="spellStart"/>
      <w:r w:rsidR="00AE2810" w:rsidRPr="008B0711">
        <w:rPr>
          <w:sz w:val="24"/>
          <w:lang w:bidi="ar"/>
        </w:rPr>
        <w:t>iNOS</w:t>
      </w:r>
      <w:proofErr w:type="spellEnd"/>
      <w:r w:rsidR="00AE2810" w:rsidRPr="008B0711">
        <w:rPr>
          <w:sz w:val="24"/>
          <w:lang w:bidi="ar"/>
        </w:rPr>
        <w:t>, and the morphological analysis of microglia</w:t>
      </w:r>
      <w:r w:rsidR="00AE2810" w:rsidRPr="008B0711">
        <w:rPr>
          <w:color w:val="000000"/>
          <w:sz w:val="24"/>
          <w:lang w:bidi="ar"/>
        </w:rPr>
        <w:t xml:space="preserve"> </w:t>
      </w:r>
      <w:r w:rsidR="00F774EF">
        <w:rPr>
          <w:color w:val="000000"/>
          <w:sz w:val="24"/>
          <w:lang w:bidi="ar"/>
        </w:rPr>
        <w:t>after one</w:t>
      </w:r>
      <w:r w:rsidR="00F774EF" w:rsidRPr="008B0711">
        <w:rPr>
          <w:color w:val="000000"/>
          <w:sz w:val="24"/>
          <w:lang w:bidi="ar"/>
        </w:rPr>
        <w:t xml:space="preserve"> </w:t>
      </w:r>
      <w:r w:rsidR="00AE2810" w:rsidRPr="008B0711">
        <w:rPr>
          <w:sz w:val="24"/>
          <w:lang w:bidi="ar"/>
        </w:rPr>
        <w:t xml:space="preserve">(A and B) and </w:t>
      </w:r>
      <w:r w:rsidR="00F774EF">
        <w:rPr>
          <w:sz w:val="24"/>
          <w:lang w:bidi="ar"/>
        </w:rPr>
        <w:t>two</w:t>
      </w:r>
      <w:r w:rsidR="00F774EF" w:rsidRPr="008B0711">
        <w:rPr>
          <w:sz w:val="24"/>
          <w:lang w:bidi="ar"/>
        </w:rPr>
        <w:t xml:space="preserve"> </w:t>
      </w:r>
      <w:r w:rsidR="00AE2810" w:rsidRPr="008B0711">
        <w:rPr>
          <w:sz w:val="24"/>
          <w:lang w:bidi="ar"/>
        </w:rPr>
        <w:t xml:space="preserve">(C and D) </w:t>
      </w:r>
      <w:proofErr w:type="spellStart"/>
      <w:r w:rsidR="00AE2810" w:rsidRPr="008B0711">
        <w:rPr>
          <w:color w:val="000000"/>
          <w:sz w:val="24"/>
          <w:lang w:bidi="ar"/>
        </w:rPr>
        <w:t>fA</w:t>
      </w:r>
      <w:proofErr w:type="spellEnd"/>
      <w:r w:rsidR="00AE2810" w:rsidRPr="008B0711">
        <w:rPr>
          <w:color w:val="000000"/>
          <w:sz w:val="24"/>
          <w:lang w:bidi="ar"/>
        </w:rPr>
        <w:t>β injection</w:t>
      </w:r>
      <w:r w:rsidR="00F774EF">
        <w:rPr>
          <w:color w:val="000000"/>
          <w:sz w:val="24"/>
          <w:lang w:bidi="ar"/>
        </w:rPr>
        <w:t>s</w:t>
      </w:r>
      <w:r w:rsidR="00AE2810" w:rsidRPr="008B0711">
        <w:rPr>
          <w:color w:val="000000"/>
          <w:sz w:val="24"/>
          <w:lang w:bidi="ar"/>
        </w:rPr>
        <w:t>.</w:t>
      </w:r>
    </w:p>
    <w:p w14:paraId="385C85EF" w14:textId="1CD9A54A" w:rsidR="004941B5" w:rsidRPr="008B0711" w:rsidRDefault="005538B8" w:rsidP="00635035">
      <w:pPr>
        <w:spacing w:line="480" w:lineRule="auto"/>
        <w:rPr>
          <w:sz w:val="24"/>
        </w:rPr>
      </w:pPr>
      <w:r>
        <w:rPr>
          <w:rFonts w:hint="eastAsia"/>
          <w:noProof/>
        </w:rPr>
        <w:lastRenderedPageBreak/>
        <w:drawing>
          <wp:inline distT="0" distB="0" distL="0" distR="0" wp14:anchorId="64A6C22D" wp14:editId="6C741E53">
            <wp:extent cx="5268595" cy="6014085"/>
            <wp:effectExtent l="0" t="0" r="8255" b="5715"/>
            <wp:docPr id="2287714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601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90230" w14:textId="014DC3F5" w:rsidR="004941B5" w:rsidRPr="008B0711" w:rsidRDefault="002F11FF" w:rsidP="00322556">
      <w:pPr>
        <w:spacing w:afterLines="50" w:after="156"/>
        <w:rPr>
          <w:sz w:val="24"/>
          <w:lang w:bidi="ar"/>
        </w:rPr>
      </w:pPr>
      <w:r>
        <w:rPr>
          <w:b/>
          <w:bCs/>
          <w:sz w:val="24"/>
        </w:rPr>
        <w:t>Figure</w:t>
      </w:r>
      <w:r w:rsidR="00AE2810" w:rsidRPr="008B0711">
        <w:rPr>
          <w:b/>
          <w:bCs/>
          <w:sz w:val="24"/>
        </w:rPr>
        <w:t xml:space="preserve"> S5</w:t>
      </w:r>
      <w:r>
        <w:rPr>
          <w:b/>
          <w:bCs/>
          <w:sz w:val="24"/>
        </w:rPr>
        <w:t>.</w:t>
      </w:r>
      <w:r w:rsidR="00AE2810" w:rsidRPr="008B0711">
        <w:rPr>
          <w:b/>
          <w:bCs/>
          <w:sz w:val="24"/>
        </w:rPr>
        <w:t xml:space="preserve"> </w:t>
      </w:r>
      <w:r w:rsidR="00AE2810" w:rsidRPr="008B0711">
        <w:rPr>
          <w:b/>
          <w:bCs/>
          <w:iCs/>
          <w:color w:val="000000"/>
          <w:sz w:val="24"/>
          <w:lang w:bidi="ar"/>
        </w:rPr>
        <w:t>D30</w:t>
      </w:r>
      <w:r w:rsidR="00AE2810" w:rsidRPr="008B0711">
        <w:rPr>
          <w:color w:val="000000"/>
          <w:sz w:val="24"/>
          <w:lang w:bidi="ar"/>
        </w:rPr>
        <w:t xml:space="preserve"> suppressed</w:t>
      </w:r>
      <w:r w:rsidR="00AE2810" w:rsidRPr="008B0711">
        <w:rPr>
          <w:sz w:val="24"/>
          <w:lang w:bidi="ar"/>
        </w:rPr>
        <w:t xml:space="preserve"> C3 expression </w:t>
      </w:r>
      <w:r w:rsidR="00AE2810" w:rsidRPr="008B0711">
        <w:rPr>
          <w:color w:val="000000"/>
          <w:sz w:val="24"/>
          <w:lang w:bidi="ar"/>
        </w:rPr>
        <w:t xml:space="preserve">above and below </w:t>
      </w:r>
      <w:r w:rsidR="00AC0F53" w:rsidRPr="00AC0F53">
        <w:rPr>
          <w:color w:val="000000"/>
          <w:sz w:val="24"/>
          <w:lang w:bidi="ar"/>
        </w:rPr>
        <w:t>dentate gyrus</w:t>
      </w:r>
      <w:r w:rsidR="00AC0F53" w:rsidRPr="00AC0F53" w:rsidDel="00AC0F53">
        <w:rPr>
          <w:color w:val="000000"/>
          <w:sz w:val="24"/>
          <w:lang w:bidi="ar"/>
        </w:rPr>
        <w:t xml:space="preserve"> </w:t>
      </w:r>
      <w:r w:rsidR="00AE2810" w:rsidRPr="008B0711">
        <w:rPr>
          <w:color w:val="000000"/>
          <w:sz w:val="24"/>
          <w:lang w:bidi="ar"/>
        </w:rPr>
        <w:t xml:space="preserve">granular layer of mice after lateral ventricular </w:t>
      </w:r>
      <w:proofErr w:type="spellStart"/>
      <w:r w:rsidR="00AE2810" w:rsidRPr="008B0711">
        <w:rPr>
          <w:color w:val="000000"/>
          <w:sz w:val="24"/>
          <w:lang w:bidi="ar"/>
        </w:rPr>
        <w:t>fA</w:t>
      </w:r>
      <w:proofErr w:type="spellEnd"/>
      <w:r w:rsidR="00AE2810" w:rsidRPr="008B0711">
        <w:rPr>
          <w:color w:val="000000"/>
          <w:sz w:val="24"/>
          <w:lang w:bidi="ar"/>
        </w:rPr>
        <w:t xml:space="preserve">β injection. </w:t>
      </w:r>
      <w:r w:rsidR="00AE2810" w:rsidRPr="008B0711">
        <w:rPr>
          <w:sz w:val="24"/>
          <w:lang w:bidi="ar"/>
        </w:rPr>
        <w:t xml:space="preserve">Representative immunofluorescent images of GFAP and C3 </w:t>
      </w:r>
      <w:r w:rsidR="000E1FBC">
        <w:rPr>
          <w:color w:val="000000"/>
          <w:sz w:val="24"/>
          <w:lang w:bidi="ar"/>
        </w:rPr>
        <w:t>after one</w:t>
      </w:r>
      <w:r w:rsidR="000E1FBC" w:rsidRPr="008B0711">
        <w:rPr>
          <w:color w:val="000000"/>
          <w:sz w:val="24"/>
          <w:lang w:bidi="ar"/>
        </w:rPr>
        <w:t xml:space="preserve"> </w:t>
      </w:r>
      <w:r w:rsidR="00AE2810" w:rsidRPr="008B0711">
        <w:rPr>
          <w:sz w:val="24"/>
          <w:lang w:bidi="ar"/>
        </w:rPr>
        <w:t xml:space="preserve">(A) and </w:t>
      </w:r>
      <w:r w:rsidR="000E1FBC">
        <w:rPr>
          <w:sz w:val="24"/>
          <w:lang w:bidi="ar"/>
        </w:rPr>
        <w:t>tw</w:t>
      </w:r>
      <w:r w:rsidR="00AC0F53">
        <w:rPr>
          <w:sz w:val="24"/>
          <w:lang w:bidi="ar"/>
        </w:rPr>
        <w:t>o</w:t>
      </w:r>
      <w:r w:rsidR="000E1FBC" w:rsidRPr="008B0711">
        <w:rPr>
          <w:sz w:val="24"/>
          <w:lang w:bidi="ar"/>
        </w:rPr>
        <w:t xml:space="preserve"> </w:t>
      </w:r>
      <w:r w:rsidR="00AE2810" w:rsidRPr="008B0711">
        <w:rPr>
          <w:sz w:val="24"/>
          <w:lang w:bidi="ar"/>
        </w:rPr>
        <w:t xml:space="preserve">(B) </w:t>
      </w:r>
      <w:proofErr w:type="spellStart"/>
      <w:r w:rsidR="00AE2810" w:rsidRPr="008B0711">
        <w:rPr>
          <w:color w:val="000000"/>
          <w:sz w:val="24"/>
          <w:lang w:bidi="ar"/>
        </w:rPr>
        <w:t>fA</w:t>
      </w:r>
      <w:proofErr w:type="spellEnd"/>
      <w:r w:rsidR="00AE2810" w:rsidRPr="008B0711">
        <w:rPr>
          <w:color w:val="000000"/>
          <w:sz w:val="24"/>
          <w:lang w:bidi="ar"/>
        </w:rPr>
        <w:t>β injection</w:t>
      </w:r>
      <w:r w:rsidR="000E1FBC">
        <w:rPr>
          <w:color w:val="000000"/>
          <w:sz w:val="24"/>
          <w:lang w:bidi="ar"/>
        </w:rPr>
        <w:t>s</w:t>
      </w:r>
      <w:r w:rsidR="00AE2810" w:rsidRPr="008B0711">
        <w:rPr>
          <w:color w:val="000000"/>
          <w:sz w:val="24"/>
          <w:lang w:bidi="ar"/>
        </w:rPr>
        <w:t>.</w:t>
      </w:r>
    </w:p>
    <w:p w14:paraId="6C15D5E9" w14:textId="77777777" w:rsidR="004941B5" w:rsidRPr="008B0711" w:rsidRDefault="004941B5" w:rsidP="00322556">
      <w:pPr>
        <w:rPr>
          <w:sz w:val="24"/>
        </w:rPr>
      </w:pPr>
    </w:p>
    <w:sectPr w:rsidR="004941B5" w:rsidRPr="008B0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5A8D2" w14:textId="77777777" w:rsidR="00120DA2" w:rsidRDefault="00120DA2" w:rsidP="00933804">
      <w:r>
        <w:separator/>
      </w:r>
    </w:p>
  </w:endnote>
  <w:endnote w:type="continuationSeparator" w:id="0">
    <w:p w14:paraId="18F1DA3F" w14:textId="77777777" w:rsidR="00120DA2" w:rsidRDefault="00120DA2" w:rsidP="00933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IDFont+F5">
    <w:altName w:val="Times New Roman"/>
    <w:charset w:val="00"/>
    <w:family w:val="roman"/>
    <w:pitch w:val="default"/>
  </w:font>
  <w:font w:name="CIDFont+F1">
    <w:altName w:val="Times New Roman"/>
    <w:charset w:val="00"/>
    <w:family w:val="roman"/>
    <w:pitch w:val="default"/>
  </w:font>
  <w:font w:name="New York"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C2164" w14:textId="77777777" w:rsidR="00120DA2" w:rsidRDefault="00120DA2" w:rsidP="00933804">
      <w:r>
        <w:separator/>
      </w:r>
    </w:p>
  </w:footnote>
  <w:footnote w:type="continuationSeparator" w:id="0">
    <w:p w14:paraId="250519E3" w14:textId="77777777" w:rsidR="00120DA2" w:rsidRDefault="00120DA2" w:rsidP="009338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FFFF89"/>
    <w:lvl w:ilvl="0">
      <w:start w:val="1"/>
      <w:numFmt w:val="bullet"/>
      <w:pStyle w:val="a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6CEA2025"/>
    <w:multiLevelType w:val="multilevel"/>
    <w:tmpl w:val="6CEA2025"/>
    <w:lvl w:ilvl="0">
      <w:start w:val="1"/>
      <w:numFmt w:val="none"/>
      <w:pStyle w:val="a0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1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 w16cid:durableId="25570484">
    <w:abstractNumId w:val="0"/>
  </w:num>
  <w:num w:numId="2" w16cid:durableId="3999887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YzY2IwMjQwNDg2Nzc2NjU2MGNlMDcxZDIwMjY4Zjg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 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aevrrdx155wa7ezawcx2sx12z0tzzw55fd9&quot;&gt;My EndNote Library&lt;record-ids&gt;&lt;item&gt;343&lt;/item&gt;&lt;item&gt;759&lt;/item&gt;&lt;item&gt;760&lt;/item&gt;&lt;item&gt;771&lt;/item&gt;&lt;item&gt;874&lt;/item&gt;&lt;item&gt;875&lt;/item&gt;&lt;item&gt;887&lt;/item&gt;&lt;item&gt;939&lt;/item&gt;&lt;item&gt;963&lt;/item&gt;&lt;item&gt;981&lt;/item&gt;&lt;item&gt;986&lt;/item&gt;&lt;item&gt;1265&lt;/item&gt;&lt;item&gt;1266&lt;/item&gt;&lt;/record-ids&gt;&lt;/item&gt;&lt;/Libraries&gt;"/>
  </w:docVars>
  <w:rsids>
    <w:rsidRoot w:val="009E3CAC"/>
    <w:rsid w:val="00000824"/>
    <w:rsid w:val="00002F19"/>
    <w:rsid w:val="0000431A"/>
    <w:rsid w:val="00005972"/>
    <w:rsid w:val="000078CC"/>
    <w:rsid w:val="0001394F"/>
    <w:rsid w:val="00016310"/>
    <w:rsid w:val="0001773D"/>
    <w:rsid w:val="00020C60"/>
    <w:rsid w:val="00021119"/>
    <w:rsid w:val="00021841"/>
    <w:rsid w:val="00022D64"/>
    <w:rsid w:val="00024C98"/>
    <w:rsid w:val="00027B64"/>
    <w:rsid w:val="00027DD5"/>
    <w:rsid w:val="00031ABC"/>
    <w:rsid w:val="00035C1A"/>
    <w:rsid w:val="00043084"/>
    <w:rsid w:val="000444D8"/>
    <w:rsid w:val="00044727"/>
    <w:rsid w:val="00046794"/>
    <w:rsid w:val="0004706F"/>
    <w:rsid w:val="00051D62"/>
    <w:rsid w:val="00052BCE"/>
    <w:rsid w:val="000547CB"/>
    <w:rsid w:val="000555C1"/>
    <w:rsid w:val="00056CA6"/>
    <w:rsid w:val="00060DF3"/>
    <w:rsid w:val="00063F14"/>
    <w:rsid w:val="00070476"/>
    <w:rsid w:val="00072CAB"/>
    <w:rsid w:val="0007534C"/>
    <w:rsid w:val="00075543"/>
    <w:rsid w:val="00076A47"/>
    <w:rsid w:val="00076B25"/>
    <w:rsid w:val="00083B31"/>
    <w:rsid w:val="00084701"/>
    <w:rsid w:val="00086909"/>
    <w:rsid w:val="000876A2"/>
    <w:rsid w:val="00090288"/>
    <w:rsid w:val="000926BA"/>
    <w:rsid w:val="00093AF0"/>
    <w:rsid w:val="00096F2D"/>
    <w:rsid w:val="000A2ACF"/>
    <w:rsid w:val="000A4872"/>
    <w:rsid w:val="000A5710"/>
    <w:rsid w:val="000A733C"/>
    <w:rsid w:val="000B03DF"/>
    <w:rsid w:val="000B048F"/>
    <w:rsid w:val="000B0972"/>
    <w:rsid w:val="000B20DE"/>
    <w:rsid w:val="000B60AF"/>
    <w:rsid w:val="000B6D0C"/>
    <w:rsid w:val="000C1A58"/>
    <w:rsid w:val="000C312C"/>
    <w:rsid w:val="000C534B"/>
    <w:rsid w:val="000D002E"/>
    <w:rsid w:val="000D0F13"/>
    <w:rsid w:val="000D177B"/>
    <w:rsid w:val="000E1599"/>
    <w:rsid w:val="000E1FBC"/>
    <w:rsid w:val="000E261D"/>
    <w:rsid w:val="000F02AD"/>
    <w:rsid w:val="000F5665"/>
    <w:rsid w:val="000F5A46"/>
    <w:rsid w:val="000F6C43"/>
    <w:rsid w:val="00104B11"/>
    <w:rsid w:val="0011109F"/>
    <w:rsid w:val="0011118F"/>
    <w:rsid w:val="00113BDA"/>
    <w:rsid w:val="00115CEA"/>
    <w:rsid w:val="00115F0D"/>
    <w:rsid w:val="00120DA2"/>
    <w:rsid w:val="001218D3"/>
    <w:rsid w:val="00122502"/>
    <w:rsid w:val="001228F2"/>
    <w:rsid w:val="00122BB0"/>
    <w:rsid w:val="00123431"/>
    <w:rsid w:val="00123CA6"/>
    <w:rsid w:val="0012443B"/>
    <w:rsid w:val="00127605"/>
    <w:rsid w:val="00131765"/>
    <w:rsid w:val="00131E0A"/>
    <w:rsid w:val="00133866"/>
    <w:rsid w:val="001341BD"/>
    <w:rsid w:val="001343C1"/>
    <w:rsid w:val="00143425"/>
    <w:rsid w:val="00143B28"/>
    <w:rsid w:val="00144169"/>
    <w:rsid w:val="00154880"/>
    <w:rsid w:val="00154F74"/>
    <w:rsid w:val="0015541B"/>
    <w:rsid w:val="001614A4"/>
    <w:rsid w:val="00162972"/>
    <w:rsid w:val="001641DB"/>
    <w:rsid w:val="001647CF"/>
    <w:rsid w:val="001651CE"/>
    <w:rsid w:val="00171A68"/>
    <w:rsid w:val="00172188"/>
    <w:rsid w:val="001722BA"/>
    <w:rsid w:val="00175844"/>
    <w:rsid w:val="00180E23"/>
    <w:rsid w:val="00181107"/>
    <w:rsid w:val="001824D2"/>
    <w:rsid w:val="0018302E"/>
    <w:rsid w:val="00183E29"/>
    <w:rsid w:val="0018585A"/>
    <w:rsid w:val="0018599D"/>
    <w:rsid w:val="00185D3C"/>
    <w:rsid w:val="00186C7F"/>
    <w:rsid w:val="0019549B"/>
    <w:rsid w:val="001970C3"/>
    <w:rsid w:val="001A0AFD"/>
    <w:rsid w:val="001A42D8"/>
    <w:rsid w:val="001A57AD"/>
    <w:rsid w:val="001C01EC"/>
    <w:rsid w:val="001C0F43"/>
    <w:rsid w:val="001C129D"/>
    <w:rsid w:val="001C132C"/>
    <w:rsid w:val="001C18A3"/>
    <w:rsid w:val="001C22D5"/>
    <w:rsid w:val="001C2939"/>
    <w:rsid w:val="001C50E0"/>
    <w:rsid w:val="001C5AD3"/>
    <w:rsid w:val="001C7251"/>
    <w:rsid w:val="001C7881"/>
    <w:rsid w:val="001D024B"/>
    <w:rsid w:val="001D1F75"/>
    <w:rsid w:val="001D2BE9"/>
    <w:rsid w:val="001D31AB"/>
    <w:rsid w:val="001E1E38"/>
    <w:rsid w:val="001E35BF"/>
    <w:rsid w:val="001E6E4A"/>
    <w:rsid w:val="001E75C8"/>
    <w:rsid w:val="001E7FAE"/>
    <w:rsid w:val="001F1FF4"/>
    <w:rsid w:val="001F2C8C"/>
    <w:rsid w:val="001F639D"/>
    <w:rsid w:val="00200BC7"/>
    <w:rsid w:val="00200FEA"/>
    <w:rsid w:val="00202D10"/>
    <w:rsid w:val="00203490"/>
    <w:rsid w:val="00205FFC"/>
    <w:rsid w:val="002131FE"/>
    <w:rsid w:val="00213D54"/>
    <w:rsid w:val="00213F2C"/>
    <w:rsid w:val="002177D5"/>
    <w:rsid w:val="00217DC9"/>
    <w:rsid w:val="0022040B"/>
    <w:rsid w:val="00222355"/>
    <w:rsid w:val="00223CB0"/>
    <w:rsid w:val="002328B4"/>
    <w:rsid w:val="00233BEB"/>
    <w:rsid w:val="00235AD7"/>
    <w:rsid w:val="00236CA8"/>
    <w:rsid w:val="00237C59"/>
    <w:rsid w:val="002406F6"/>
    <w:rsid w:val="002409D0"/>
    <w:rsid w:val="00241243"/>
    <w:rsid w:val="002414F9"/>
    <w:rsid w:val="00245C55"/>
    <w:rsid w:val="002469FA"/>
    <w:rsid w:val="00252009"/>
    <w:rsid w:val="00252482"/>
    <w:rsid w:val="00252EF6"/>
    <w:rsid w:val="00252EFC"/>
    <w:rsid w:val="00253365"/>
    <w:rsid w:val="0025359A"/>
    <w:rsid w:val="00253A56"/>
    <w:rsid w:val="00253DB6"/>
    <w:rsid w:val="00254E76"/>
    <w:rsid w:val="002555EE"/>
    <w:rsid w:val="00255A24"/>
    <w:rsid w:val="002610BC"/>
    <w:rsid w:val="00261308"/>
    <w:rsid w:val="0026197B"/>
    <w:rsid w:val="00263513"/>
    <w:rsid w:val="0026628A"/>
    <w:rsid w:val="00270601"/>
    <w:rsid w:val="002711F4"/>
    <w:rsid w:val="00272592"/>
    <w:rsid w:val="00272A55"/>
    <w:rsid w:val="0028083F"/>
    <w:rsid w:val="0028122D"/>
    <w:rsid w:val="00282364"/>
    <w:rsid w:val="00282904"/>
    <w:rsid w:val="002843FA"/>
    <w:rsid w:val="00291649"/>
    <w:rsid w:val="0029746B"/>
    <w:rsid w:val="002A5F34"/>
    <w:rsid w:val="002B0279"/>
    <w:rsid w:val="002B4133"/>
    <w:rsid w:val="002B5D3D"/>
    <w:rsid w:val="002B7969"/>
    <w:rsid w:val="002C339D"/>
    <w:rsid w:val="002C5118"/>
    <w:rsid w:val="002C58B6"/>
    <w:rsid w:val="002C5ED6"/>
    <w:rsid w:val="002C70C1"/>
    <w:rsid w:val="002C7A1A"/>
    <w:rsid w:val="002D2EFD"/>
    <w:rsid w:val="002D4DB8"/>
    <w:rsid w:val="002D680B"/>
    <w:rsid w:val="002E1AD3"/>
    <w:rsid w:val="002E1DC7"/>
    <w:rsid w:val="002E3722"/>
    <w:rsid w:val="002E481D"/>
    <w:rsid w:val="002E74AD"/>
    <w:rsid w:val="002F05B4"/>
    <w:rsid w:val="002F11FF"/>
    <w:rsid w:val="002F2E50"/>
    <w:rsid w:val="002F6D16"/>
    <w:rsid w:val="00300900"/>
    <w:rsid w:val="00303F5A"/>
    <w:rsid w:val="00305D8E"/>
    <w:rsid w:val="0031154C"/>
    <w:rsid w:val="00311C36"/>
    <w:rsid w:val="00313602"/>
    <w:rsid w:val="003157C1"/>
    <w:rsid w:val="00316D01"/>
    <w:rsid w:val="00320891"/>
    <w:rsid w:val="00322556"/>
    <w:rsid w:val="00324CF3"/>
    <w:rsid w:val="003254ED"/>
    <w:rsid w:val="003260B9"/>
    <w:rsid w:val="00333053"/>
    <w:rsid w:val="003334F6"/>
    <w:rsid w:val="00333A5B"/>
    <w:rsid w:val="00333F1F"/>
    <w:rsid w:val="003348D9"/>
    <w:rsid w:val="00334EF4"/>
    <w:rsid w:val="00341A4C"/>
    <w:rsid w:val="003431AD"/>
    <w:rsid w:val="003445D6"/>
    <w:rsid w:val="00346DD7"/>
    <w:rsid w:val="0034785D"/>
    <w:rsid w:val="00351284"/>
    <w:rsid w:val="0035153B"/>
    <w:rsid w:val="00352365"/>
    <w:rsid w:val="00352ED8"/>
    <w:rsid w:val="0035448E"/>
    <w:rsid w:val="003554CC"/>
    <w:rsid w:val="00357B2D"/>
    <w:rsid w:val="00357CF1"/>
    <w:rsid w:val="00360A4D"/>
    <w:rsid w:val="00361864"/>
    <w:rsid w:val="00366099"/>
    <w:rsid w:val="0036754E"/>
    <w:rsid w:val="00370584"/>
    <w:rsid w:val="00371471"/>
    <w:rsid w:val="00371FB8"/>
    <w:rsid w:val="00375E90"/>
    <w:rsid w:val="0038095B"/>
    <w:rsid w:val="00382F34"/>
    <w:rsid w:val="003839D3"/>
    <w:rsid w:val="00385102"/>
    <w:rsid w:val="00392168"/>
    <w:rsid w:val="0039475C"/>
    <w:rsid w:val="00395E74"/>
    <w:rsid w:val="00397405"/>
    <w:rsid w:val="003A02B7"/>
    <w:rsid w:val="003A4DD9"/>
    <w:rsid w:val="003A5145"/>
    <w:rsid w:val="003A6680"/>
    <w:rsid w:val="003A761E"/>
    <w:rsid w:val="003B00EB"/>
    <w:rsid w:val="003B0571"/>
    <w:rsid w:val="003B298F"/>
    <w:rsid w:val="003C3081"/>
    <w:rsid w:val="003C3A22"/>
    <w:rsid w:val="003C3B6C"/>
    <w:rsid w:val="003C4C33"/>
    <w:rsid w:val="003C5516"/>
    <w:rsid w:val="003C6077"/>
    <w:rsid w:val="003D2A42"/>
    <w:rsid w:val="003D32CF"/>
    <w:rsid w:val="003D5973"/>
    <w:rsid w:val="003D6A93"/>
    <w:rsid w:val="003E00C2"/>
    <w:rsid w:val="003E0FE4"/>
    <w:rsid w:val="003E3AAC"/>
    <w:rsid w:val="003E51E1"/>
    <w:rsid w:val="003F054D"/>
    <w:rsid w:val="003F1072"/>
    <w:rsid w:val="003F2D4C"/>
    <w:rsid w:val="003F3FC6"/>
    <w:rsid w:val="003F420C"/>
    <w:rsid w:val="003F4349"/>
    <w:rsid w:val="003F6352"/>
    <w:rsid w:val="00404109"/>
    <w:rsid w:val="0040741E"/>
    <w:rsid w:val="00407C6D"/>
    <w:rsid w:val="00410353"/>
    <w:rsid w:val="00410B14"/>
    <w:rsid w:val="00411E49"/>
    <w:rsid w:val="00413AE6"/>
    <w:rsid w:val="00416072"/>
    <w:rsid w:val="00422D23"/>
    <w:rsid w:val="004243FF"/>
    <w:rsid w:val="00424704"/>
    <w:rsid w:val="00424BCC"/>
    <w:rsid w:val="004317C3"/>
    <w:rsid w:val="00434605"/>
    <w:rsid w:val="00435117"/>
    <w:rsid w:val="004363E8"/>
    <w:rsid w:val="00437763"/>
    <w:rsid w:val="00440C84"/>
    <w:rsid w:val="004419F9"/>
    <w:rsid w:val="00444650"/>
    <w:rsid w:val="004451AF"/>
    <w:rsid w:val="00445AAC"/>
    <w:rsid w:val="00446A94"/>
    <w:rsid w:val="00451880"/>
    <w:rsid w:val="00454F68"/>
    <w:rsid w:val="004561ED"/>
    <w:rsid w:val="004571F2"/>
    <w:rsid w:val="004577C7"/>
    <w:rsid w:val="00460C84"/>
    <w:rsid w:val="004615BC"/>
    <w:rsid w:val="00461DA1"/>
    <w:rsid w:val="004648F3"/>
    <w:rsid w:val="00467195"/>
    <w:rsid w:val="0047679C"/>
    <w:rsid w:val="00480974"/>
    <w:rsid w:val="00480A57"/>
    <w:rsid w:val="00481904"/>
    <w:rsid w:val="00481A9A"/>
    <w:rsid w:val="00482566"/>
    <w:rsid w:val="0048722D"/>
    <w:rsid w:val="004903C2"/>
    <w:rsid w:val="004941B5"/>
    <w:rsid w:val="00494243"/>
    <w:rsid w:val="004947C5"/>
    <w:rsid w:val="0049529A"/>
    <w:rsid w:val="004954B4"/>
    <w:rsid w:val="004969FA"/>
    <w:rsid w:val="004A0381"/>
    <w:rsid w:val="004A1A0E"/>
    <w:rsid w:val="004A6404"/>
    <w:rsid w:val="004A70E2"/>
    <w:rsid w:val="004B03E0"/>
    <w:rsid w:val="004B1A4A"/>
    <w:rsid w:val="004B2C1C"/>
    <w:rsid w:val="004B3B84"/>
    <w:rsid w:val="004B5CF9"/>
    <w:rsid w:val="004C0438"/>
    <w:rsid w:val="004C393D"/>
    <w:rsid w:val="004C48DF"/>
    <w:rsid w:val="004C4D73"/>
    <w:rsid w:val="004C59C7"/>
    <w:rsid w:val="004C675F"/>
    <w:rsid w:val="004C6E89"/>
    <w:rsid w:val="004D30CE"/>
    <w:rsid w:val="004D31E9"/>
    <w:rsid w:val="004D3CCF"/>
    <w:rsid w:val="004D427A"/>
    <w:rsid w:val="004D4C8E"/>
    <w:rsid w:val="004E7CF5"/>
    <w:rsid w:val="004F2D06"/>
    <w:rsid w:val="004F41A9"/>
    <w:rsid w:val="00501B79"/>
    <w:rsid w:val="00501D8A"/>
    <w:rsid w:val="00506C23"/>
    <w:rsid w:val="00515688"/>
    <w:rsid w:val="00515EF9"/>
    <w:rsid w:val="0051649A"/>
    <w:rsid w:val="00520255"/>
    <w:rsid w:val="00521DC4"/>
    <w:rsid w:val="005220FD"/>
    <w:rsid w:val="00522EA4"/>
    <w:rsid w:val="00530D93"/>
    <w:rsid w:val="00531A21"/>
    <w:rsid w:val="00531E54"/>
    <w:rsid w:val="00532D71"/>
    <w:rsid w:val="00535F1A"/>
    <w:rsid w:val="00537233"/>
    <w:rsid w:val="00541D62"/>
    <w:rsid w:val="00544A88"/>
    <w:rsid w:val="0054525B"/>
    <w:rsid w:val="00546029"/>
    <w:rsid w:val="00546C3C"/>
    <w:rsid w:val="00547489"/>
    <w:rsid w:val="005538B8"/>
    <w:rsid w:val="005539DA"/>
    <w:rsid w:val="00554B0F"/>
    <w:rsid w:val="00555836"/>
    <w:rsid w:val="00562C3B"/>
    <w:rsid w:val="005634A1"/>
    <w:rsid w:val="0056366C"/>
    <w:rsid w:val="005639AE"/>
    <w:rsid w:val="005647A0"/>
    <w:rsid w:val="00573330"/>
    <w:rsid w:val="00574EA2"/>
    <w:rsid w:val="00577034"/>
    <w:rsid w:val="0058001A"/>
    <w:rsid w:val="005801B9"/>
    <w:rsid w:val="00581291"/>
    <w:rsid w:val="00582220"/>
    <w:rsid w:val="0058225C"/>
    <w:rsid w:val="00584EAA"/>
    <w:rsid w:val="00587999"/>
    <w:rsid w:val="00587E6D"/>
    <w:rsid w:val="00590117"/>
    <w:rsid w:val="00590F53"/>
    <w:rsid w:val="00590FAA"/>
    <w:rsid w:val="005926D8"/>
    <w:rsid w:val="005948BD"/>
    <w:rsid w:val="00595F45"/>
    <w:rsid w:val="00596F3F"/>
    <w:rsid w:val="005A01C3"/>
    <w:rsid w:val="005A1EFA"/>
    <w:rsid w:val="005A3D40"/>
    <w:rsid w:val="005A4B1D"/>
    <w:rsid w:val="005A5C34"/>
    <w:rsid w:val="005A659B"/>
    <w:rsid w:val="005B0904"/>
    <w:rsid w:val="005B167C"/>
    <w:rsid w:val="005B189E"/>
    <w:rsid w:val="005B2108"/>
    <w:rsid w:val="005B2BA5"/>
    <w:rsid w:val="005B3ACE"/>
    <w:rsid w:val="005B3E74"/>
    <w:rsid w:val="005B5754"/>
    <w:rsid w:val="005B6567"/>
    <w:rsid w:val="005B79DC"/>
    <w:rsid w:val="005B7DB2"/>
    <w:rsid w:val="005C3880"/>
    <w:rsid w:val="005C4C73"/>
    <w:rsid w:val="005D180D"/>
    <w:rsid w:val="005D1B1A"/>
    <w:rsid w:val="005D1C89"/>
    <w:rsid w:val="005D4F74"/>
    <w:rsid w:val="005D6F58"/>
    <w:rsid w:val="005E1F2E"/>
    <w:rsid w:val="005E37A4"/>
    <w:rsid w:val="005E454D"/>
    <w:rsid w:val="005E532E"/>
    <w:rsid w:val="005E58AD"/>
    <w:rsid w:val="005E62DB"/>
    <w:rsid w:val="005F0775"/>
    <w:rsid w:val="005F51C8"/>
    <w:rsid w:val="00603B42"/>
    <w:rsid w:val="00605670"/>
    <w:rsid w:val="006072CA"/>
    <w:rsid w:val="006075B6"/>
    <w:rsid w:val="00607F54"/>
    <w:rsid w:val="0061314A"/>
    <w:rsid w:val="006221DC"/>
    <w:rsid w:val="00622D56"/>
    <w:rsid w:val="00626F54"/>
    <w:rsid w:val="006308AD"/>
    <w:rsid w:val="00634456"/>
    <w:rsid w:val="00634CBD"/>
    <w:rsid w:val="00635035"/>
    <w:rsid w:val="00635C55"/>
    <w:rsid w:val="00636A24"/>
    <w:rsid w:val="006370BD"/>
    <w:rsid w:val="00637991"/>
    <w:rsid w:val="00646E90"/>
    <w:rsid w:val="00647D93"/>
    <w:rsid w:val="00650B88"/>
    <w:rsid w:val="00653145"/>
    <w:rsid w:val="00653DA0"/>
    <w:rsid w:val="00654897"/>
    <w:rsid w:val="00655D31"/>
    <w:rsid w:val="006562A4"/>
    <w:rsid w:val="00657123"/>
    <w:rsid w:val="00661065"/>
    <w:rsid w:val="00665B46"/>
    <w:rsid w:val="00665C73"/>
    <w:rsid w:val="00665E00"/>
    <w:rsid w:val="0067192F"/>
    <w:rsid w:val="006738C7"/>
    <w:rsid w:val="00673C4E"/>
    <w:rsid w:val="00675975"/>
    <w:rsid w:val="006765DB"/>
    <w:rsid w:val="00680E40"/>
    <w:rsid w:val="006811BA"/>
    <w:rsid w:val="006822D5"/>
    <w:rsid w:val="00682D61"/>
    <w:rsid w:val="00684A40"/>
    <w:rsid w:val="00685043"/>
    <w:rsid w:val="006855EE"/>
    <w:rsid w:val="006877E1"/>
    <w:rsid w:val="00691F7A"/>
    <w:rsid w:val="00693458"/>
    <w:rsid w:val="00693922"/>
    <w:rsid w:val="006A1FB8"/>
    <w:rsid w:val="006A1FC2"/>
    <w:rsid w:val="006A25B7"/>
    <w:rsid w:val="006A3974"/>
    <w:rsid w:val="006A3F1B"/>
    <w:rsid w:val="006A4EBB"/>
    <w:rsid w:val="006A5425"/>
    <w:rsid w:val="006A704D"/>
    <w:rsid w:val="006B0859"/>
    <w:rsid w:val="006B31C3"/>
    <w:rsid w:val="006B46EF"/>
    <w:rsid w:val="006C1BA4"/>
    <w:rsid w:val="006C1BE9"/>
    <w:rsid w:val="006C2A89"/>
    <w:rsid w:val="006C356E"/>
    <w:rsid w:val="006C6FCF"/>
    <w:rsid w:val="006D1264"/>
    <w:rsid w:val="006D1411"/>
    <w:rsid w:val="006D23B0"/>
    <w:rsid w:val="006D357F"/>
    <w:rsid w:val="006D42FA"/>
    <w:rsid w:val="006D4D08"/>
    <w:rsid w:val="006D6347"/>
    <w:rsid w:val="006D6782"/>
    <w:rsid w:val="006E2708"/>
    <w:rsid w:val="006E2D32"/>
    <w:rsid w:val="006E3F81"/>
    <w:rsid w:val="006E6D43"/>
    <w:rsid w:val="006E7BCF"/>
    <w:rsid w:val="006F01F7"/>
    <w:rsid w:val="006F08FE"/>
    <w:rsid w:val="006F281A"/>
    <w:rsid w:val="006F6EDA"/>
    <w:rsid w:val="0070308D"/>
    <w:rsid w:val="00704EC4"/>
    <w:rsid w:val="007066FB"/>
    <w:rsid w:val="00706BF6"/>
    <w:rsid w:val="00706C06"/>
    <w:rsid w:val="00707B44"/>
    <w:rsid w:val="00711997"/>
    <w:rsid w:val="007139FB"/>
    <w:rsid w:val="00713ED8"/>
    <w:rsid w:val="007145C2"/>
    <w:rsid w:val="0071715B"/>
    <w:rsid w:val="0071745F"/>
    <w:rsid w:val="00720BA7"/>
    <w:rsid w:val="00720FB8"/>
    <w:rsid w:val="00727243"/>
    <w:rsid w:val="00727C0F"/>
    <w:rsid w:val="0073431E"/>
    <w:rsid w:val="00735F15"/>
    <w:rsid w:val="007409D0"/>
    <w:rsid w:val="00743872"/>
    <w:rsid w:val="007473A6"/>
    <w:rsid w:val="0074765D"/>
    <w:rsid w:val="00747F54"/>
    <w:rsid w:val="00754A38"/>
    <w:rsid w:val="00755E23"/>
    <w:rsid w:val="007563EC"/>
    <w:rsid w:val="00764C0B"/>
    <w:rsid w:val="00765FA2"/>
    <w:rsid w:val="00770EB1"/>
    <w:rsid w:val="00772D76"/>
    <w:rsid w:val="00775AE9"/>
    <w:rsid w:val="00780E30"/>
    <w:rsid w:val="007874F0"/>
    <w:rsid w:val="007924EF"/>
    <w:rsid w:val="00792C4F"/>
    <w:rsid w:val="007945FB"/>
    <w:rsid w:val="00796716"/>
    <w:rsid w:val="007973D3"/>
    <w:rsid w:val="0079747B"/>
    <w:rsid w:val="007A246A"/>
    <w:rsid w:val="007A2C8E"/>
    <w:rsid w:val="007A479E"/>
    <w:rsid w:val="007A53DC"/>
    <w:rsid w:val="007A5AEF"/>
    <w:rsid w:val="007B0E10"/>
    <w:rsid w:val="007B2791"/>
    <w:rsid w:val="007B34CB"/>
    <w:rsid w:val="007B574C"/>
    <w:rsid w:val="007C0975"/>
    <w:rsid w:val="007C2BB4"/>
    <w:rsid w:val="007C2F82"/>
    <w:rsid w:val="007C64E3"/>
    <w:rsid w:val="007D127A"/>
    <w:rsid w:val="007D197E"/>
    <w:rsid w:val="007D57D6"/>
    <w:rsid w:val="007D5A6B"/>
    <w:rsid w:val="007D702F"/>
    <w:rsid w:val="007D783C"/>
    <w:rsid w:val="007D7E4A"/>
    <w:rsid w:val="007E05A9"/>
    <w:rsid w:val="007E1423"/>
    <w:rsid w:val="007E4921"/>
    <w:rsid w:val="007E6280"/>
    <w:rsid w:val="0080186C"/>
    <w:rsid w:val="00801F54"/>
    <w:rsid w:val="00803F00"/>
    <w:rsid w:val="008040E1"/>
    <w:rsid w:val="008042E6"/>
    <w:rsid w:val="008122CA"/>
    <w:rsid w:val="00820B04"/>
    <w:rsid w:val="0082188C"/>
    <w:rsid w:val="00821FC7"/>
    <w:rsid w:val="0082207A"/>
    <w:rsid w:val="00822E11"/>
    <w:rsid w:val="0082387B"/>
    <w:rsid w:val="00825EF2"/>
    <w:rsid w:val="00827AD0"/>
    <w:rsid w:val="0083042F"/>
    <w:rsid w:val="00832F9B"/>
    <w:rsid w:val="00833129"/>
    <w:rsid w:val="008367F5"/>
    <w:rsid w:val="00840B9D"/>
    <w:rsid w:val="00841794"/>
    <w:rsid w:val="00841AB2"/>
    <w:rsid w:val="00846BF1"/>
    <w:rsid w:val="00847AC1"/>
    <w:rsid w:val="0085051E"/>
    <w:rsid w:val="00851435"/>
    <w:rsid w:val="00852F0C"/>
    <w:rsid w:val="0085668A"/>
    <w:rsid w:val="00856DF3"/>
    <w:rsid w:val="00857781"/>
    <w:rsid w:val="00857AE3"/>
    <w:rsid w:val="008603B9"/>
    <w:rsid w:val="00867B61"/>
    <w:rsid w:val="0087095C"/>
    <w:rsid w:val="0087435C"/>
    <w:rsid w:val="0087441F"/>
    <w:rsid w:val="0087660D"/>
    <w:rsid w:val="00876774"/>
    <w:rsid w:val="00884082"/>
    <w:rsid w:val="00887E52"/>
    <w:rsid w:val="008900EC"/>
    <w:rsid w:val="00892A0B"/>
    <w:rsid w:val="008939B4"/>
    <w:rsid w:val="00893CC1"/>
    <w:rsid w:val="008947E5"/>
    <w:rsid w:val="008948E0"/>
    <w:rsid w:val="00897A22"/>
    <w:rsid w:val="008A1A04"/>
    <w:rsid w:val="008A2C01"/>
    <w:rsid w:val="008A3B01"/>
    <w:rsid w:val="008A4270"/>
    <w:rsid w:val="008A5A2C"/>
    <w:rsid w:val="008A5CF0"/>
    <w:rsid w:val="008B0711"/>
    <w:rsid w:val="008B0B1F"/>
    <w:rsid w:val="008B2FD6"/>
    <w:rsid w:val="008B5380"/>
    <w:rsid w:val="008B773A"/>
    <w:rsid w:val="008B77C1"/>
    <w:rsid w:val="008C434F"/>
    <w:rsid w:val="008D1D2C"/>
    <w:rsid w:val="008D2CC6"/>
    <w:rsid w:val="008D44EA"/>
    <w:rsid w:val="008D535E"/>
    <w:rsid w:val="008E626B"/>
    <w:rsid w:val="008E658E"/>
    <w:rsid w:val="008F1329"/>
    <w:rsid w:val="008F1405"/>
    <w:rsid w:val="008F2CED"/>
    <w:rsid w:val="008F634A"/>
    <w:rsid w:val="008F7E49"/>
    <w:rsid w:val="00901B49"/>
    <w:rsid w:val="00903003"/>
    <w:rsid w:val="00906632"/>
    <w:rsid w:val="0091311F"/>
    <w:rsid w:val="00914D9C"/>
    <w:rsid w:val="00923B7D"/>
    <w:rsid w:val="00924A2E"/>
    <w:rsid w:val="00924BD7"/>
    <w:rsid w:val="0092690C"/>
    <w:rsid w:val="00927788"/>
    <w:rsid w:val="00930202"/>
    <w:rsid w:val="00930FC1"/>
    <w:rsid w:val="009310A5"/>
    <w:rsid w:val="00931B1F"/>
    <w:rsid w:val="00932A40"/>
    <w:rsid w:val="00933804"/>
    <w:rsid w:val="00936EAC"/>
    <w:rsid w:val="00937105"/>
    <w:rsid w:val="0094367B"/>
    <w:rsid w:val="00944CE5"/>
    <w:rsid w:val="00946322"/>
    <w:rsid w:val="00947069"/>
    <w:rsid w:val="009470E4"/>
    <w:rsid w:val="009508BB"/>
    <w:rsid w:val="00951105"/>
    <w:rsid w:val="00952BE3"/>
    <w:rsid w:val="00952DC4"/>
    <w:rsid w:val="00953BD5"/>
    <w:rsid w:val="00954553"/>
    <w:rsid w:val="009566D1"/>
    <w:rsid w:val="00956892"/>
    <w:rsid w:val="00960837"/>
    <w:rsid w:val="00960D8F"/>
    <w:rsid w:val="00962978"/>
    <w:rsid w:val="00964097"/>
    <w:rsid w:val="00971366"/>
    <w:rsid w:val="00972042"/>
    <w:rsid w:val="00974491"/>
    <w:rsid w:val="00974677"/>
    <w:rsid w:val="00976322"/>
    <w:rsid w:val="009800A4"/>
    <w:rsid w:val="00980DF5"/>
    <w:rsid w:val="00981BB8"/>
    <w:rsid w:val="0098211E"/>
    <w:rsid w:val="00985B5D"/>
    <w:rsid w:val="0098667D"/>
    <w:rsid w:val="009873C8"/>
    <w:rsid w:val="00991224"/>
    <w:rsid w:val="0099133D"/>
    <w:rsid w:val="00991D04"/>
    <w:rsid w:val="00997C65"/>
    <w:rsid w:val="00997F22"/>
    <w:rsid w:val="009A39E7"/>
    <w:rsid w:val="009A43B1"/>
    <w:rsid w:val="009A68E7"/>
    <w:rsid w:val="009A6913"/>
    <w:rsid w:val="009A6A88"/>
    <w:rsid w:val="009B40EF"/>
    <w:rsid w:val="009B4369"/>
    <w:rsid w:val="009C0E17"/>
    <w:rsid w:val="009C14C9"/>
    <w:rsid w:val="009C34E4"/>
    <w:rsid w:val="009C395C"/>
    <w:rsid w:val="009D2D8F"/>
    <w:rsid w:val="009D2F0D"/>
    <w:rsid w:val="009D7622"/>
    <w:rsid w:val="009D7962"/>
    <w:rsid w:val="009E3CAC"/>
    <w:rsid w:val="009E4E94"/>
    <w:rsid w:val="009E6006"/>
    <w:rsid w:val="009E6CB5"/>
    <w:rsid w:val="009E7EF9"/>
    <w:rsid w:val="009F05BA"/>
    <w:rsid w:val="009F2477"/>
    <w:rsid w:val="009F31A5"/>
    <w:rsid w:val="009F37C4"/>
    <w:rsid w:val="009F5040"/>
    <w:rsid w:val="009F5721"/>
    <w:rsid w:val="009F5D83"/>
    <w:rsid w:val="009F6295"/>
    <w:rsid w:val="009F7753"/>
    <w:rsid w:val="009F7BDC"/>
    <w:rsid w:val="00A001A0"/>
    <w:rsid w:val="00A002EC"/>
    <w:rsid w:val="00A00C67"/>
    <w:rsid w:val="00A04019"/>
    <w:rsid w:val="00A04223"/>
    <w:rsid w:val="00A042D6"/>
    <w:rsid w:val="00A044A2"/>
    <w:rsid w:val="00A05670"/>
    <w:rsid w:val="00A0648B"/>
    <w:rsid w:val="00A07B59"/>
    <w:rsid w:val="00A07F8D"/>
    <w:rsid w:val="00A12D5B"/>
    <w:rsid w:val="00A140E7"/>
    <w:rsid w:val="00A200B6"/>
    <w:rsid w:val="00A2266C"/>
    <w:rsid w:val="00A23E38"/>
    <w:rsid w:val="00A25455"/>
    <w:rsid w:val="00A25B40"/>
    <w:rsid w:val="00A26033"/>
    <w:rsid w:val="00A324A2"/>
    <w:rsid w:val="00A339F2"/>
    <w:rsid w:val="00A349B5"/>
    <w:rsid w:val="00A351BB"/>
    <w:rsid w:val="00A406F8"/>
    <w:rsid w:val="00A40F04"/>
    <w:rsid w:val="00A440B7"/>
    <w:rsid w:val="00A46010"/>
    <w:rsid w:val="00A53744"/>
    <w:rsid w:val="00A542AF"/>
    <w:rsid w:val="00A54FD9"/>
    <w:rsid w:val="00A616B1"/>
    <w:rsid w:val="00A642C7"/>
    <w:rsid w:val="00A643D7"/>
    <w:rsid w:val="00A653C3"/>
    <w:rsid w:val="00A737EF"/>
    <w:rsid w:val="00A74178"/>
    <w:rsid w:val="00A7443F"/>
    <w:rsid w:val="00A76CDE"/>
    <w:rsid w:val="00A775E5"/>
    <w:rsid w:val="00A8070A"/>
    <w:rsid w:val="00A841E6"/>
    <w:rsid w:val="00A870C1"/>
    <w:rsid w:val="00A907F6"/>
    <w:rsid w:val="00A90822"/>
    <w:rsid w:val="00A919A8"/>
    <w:rsid w:val="00A936AD"/>
    <w:rsid w:val="00A96567"/>
    <w:rsid w:val="00A96B8D"/>
    <w:rsid w:val="00A96BE2"/>
    <w:rsid w:val="00A9769C"/>
    <w:rsid w:val="00AA36B2"/>
    <w:rsid w:val="00AA7139"/>
    <w:rsid w:val="00AA779B"/>
    <w:rsid w:val="00AB133D"/>
    <w:rsid w:val="00AB5461"/>
    <w:rsid w:val="00AB5AC6"/>
    <w:rsid w:val="00AB6CA3"/>
    <w:rsid w:val="00AC0F53"/>
    <w:rsid w:val="00AC6A25"/>
    <w:rsid w:val="00AC7F30"/>
    <w:rsid w:val="00AD1D87"/>
    <w:rsid w:val="00AD1F3F"/>
    <w:rsid w:val="00AD1F93"/>
    <w:rsid w:val="00AD2A9B"/>
    <w:rsid w:val="00AD35B3"/>
    <w:rsid w:val="00AD4D41"/>
    <w:rsid w:val="00AD70D6"/>
    <w:rsid w:val="00AE09AE"/>
    <w:rsid w:val="00AE2810"/>
    <w:rsid w:val="00AE5849"/>
    <w:rsid w:val="00AE70DA"/>
    <w:rsid w:val="00AF0C30"/>
    <w:rsid w:val="00AF263B"/>
    <w:rsid w:val="00AF42E0"/>
    <w:rsid w:val="00AF7A96"/>
    <w:rsid w:val="00AF7E80"/>
    <w:rsid w:val="00B030D9"/>
    <w:rsid w:val="00B066F4"/>
    <w:rsid w:val="00B0702E"/>
    <w:rsid w:val="00B10E14"/>
    <w:rsid w:val="00B14F69"/>
    <w:rsid w:val="00B15459"/>
    <w:rsid w:val="00B15BFA"/>
    <w:rsid w:val="00B20534"/>
    <w:rsid w:val="00B22783"/>
    <w:rsid w:val="00B24115"/>
    <w:rsid w:val="00B34A46"/>
    <w:rsid w:val="00B3798C"/>
    <w:rsid w:val="00B408C5"/>
    <w:rsid w:val="00B41179"/>
    <w:rsid w:val="00B41E8B"/>
    <w:rsid w:val="00B432AF"/>
    <w:rsid w:val="00B4401E"/>
    <w:rsid w:val="00B45857"/>
    <w:rsid w:val="00B518A5"/>
    <w:rsid w:val="00B51C56"/>
    <w:rsid w:val="00B533D1"/>
    <w:rsid w:val="00B5363B"/>
    <w:rsid w:val="00B56337"/>
    <w:rsid w:val="00B60CF1"/>
    <w:rsid w:val="00B70FFF"/>
    <w:rsid w:val="00B71D0D"/>
    <w:rsid w:val="00B71D97"/>
    <w:rsid w:val="00B73DB3"/>
    <w:rsid w:val="00B765CA"/>
    <w:rsid w:val="00B808D7"/>
    <w:rsid w:val="00B80B77"/>
    <w:rsid w:val="00B83FBB"/>
    <w:rsid w:val="00B8531A"/>
    <w:rsid w:val="00B86D76"/>
    <w:rsid w:val="00B86D9F"/>
    <w:rsid w:val="00B90BAC"/>
    <w:rsid w:val="00B91419"/>
    <w:rsid w:val="00B9177C"/>
    <w:rsid w:val="00B93674"/>
    <w:rsid w:val="00B95715"/>
    <w:rsid w:val="00B95E2F"/>
    <w:rsid w:val="00B970B1"/>
    <w:rsid w:val="00B97305"/>
    <w:rsid w:val="00B97A46"/>
    <w:rsid w:val="00BA13AF"/>
    <w:rsid w:val="00BA534F"/>
    <w:rsid w:val="00BA5A68"/>
    <w:rsid w:val="00BA75F1"/>
    <w:rsid w:val="00BB194C"/>
    <w:rsid w:val="00BB575D"/>
    <w:rsid w:val="00BB7152"/>
    <w:rsid w:val="00BC11F7"/>
    <w:rsid w:val="00BC4865"/>
    <w:rsid w:val="00BC4B52"/>
    <w:rsid w:val="00BD06D3"/>
    <w:rsid w:val="00BD082E"/>
    <w:rsid w:val="00BD0E56"/>
    <w:rsid w:val="00BD0EBC"/>
    <w:rsid w:val="00BD10F0"/>
    <w:rsid w:val="00BD1FE4"/>
    <w:rsid w:val="00BD2CEA"/>
    <w:rsid w:val="00BD49A7"/>
    <w:rsid w:val="00BE1C67"/>
    <w:rsid w:val="00BE6D64"/>
    <w:rsid w:val="00BF0EA0"/>
    <w:rsid w:val="00BF1AFB"/>
    <w:rsid w:val="00BF231B"/>
    <w:rsid w:val="00BF39C8"/>
    <w:rsid w:val="00C01A8B"/>
    <w:rsid w:val="00C0288C"/>
    <w:rsid w:val="00C2064C"/>
    <w:rsid w:val="00C26469"/>
    <w:rsid w:val="00C27322"/>
    <w:rsid w:val="00C31B20"/>
    <w:rsid w:val="00C3330A"/>
    <w:rsid w:val="00C341AD"/>
    <w:rsid w:val="00C342EA"/>
    <w:rsid w:val="00C42438"/>
    <w:rsid w:val="00C4390A"/>
    <w:rsid w:val="00C46D22"/>
    <w:rsid w:val="00C473EE"/>
    <w:rsid w:val="00C47FB3"/>
    <w:rsid w:val="00C51174"/>
    <w:rsid w:val="00C52291"/>
    <w:rsid w:val="00C52B45"/>
    <w:rsid w:val="00C53820"/>
    <w:rsid w:val="00C6203D"/>
    <w:rsid w:val="00C6248F"/>
    <w:rsid w:val="00C63F30"/>
    <w:rsid w:val="00C669C3"/>
    <w:rsid w:val="00C674EC"/>
    <w:rsid w:val="00C71B89"/>
    <w:rsid w:val="00C75CC7"/>
    <w:rsid w:val="00C76D3F"/>
    <w:rsid w:val="00C77DA1"/>
    <w:rsid w:val="00C81BC9"/>
    <w:rsid w:val="00C81CEC"/>
    <w:rsid w:val="00C824F9"/>
    <w:rsid w:val="00C82823"/>
    <w:rsid w:val="00C82DA8"/>
    <w:rsid w:val="00C82DE5"/>
    <w:rsid w:val="00C82E7A"/>
    <w:rsid w:val="00C86234"/>
    <w:rsid w:val="00C9283B"/>
    <w:rsid w:val="00C9469E"/>
    <w:rsid w:val="00C97FC5"/>
    <w:rsid w:val="00CA2E70"/>
    <w:rsid w:val="00CA306E"/>
    <w:rsid w:val="00CA40B1"/>
    <w:rsid w:val="00CA4B62"/>
    <w:rsid w:val="00CB1452"/>
    <w:rsid w:val="00CB152B"/>
    <w:rsid w:val="00CB2047"/>
    <w:rsid w:val="00CB2FFD"/>
    <w:rsid w:val="00CB4E14"/>
    <w:rsid w:val="00CB5577"/>
    <w:rsid w:val="00CB6600"/>
    <w:rsid w:val="00CC1728"/>
    <w:rsid w:val="00CC3443"/>
    <w:rsid w:val="00CD13C0"/>
    <w:rsid w:val="00CD2E85"/>
    <w:rsid w:val="00CD5ACD"/>
    <w:rsid w:val="00CD6320"/>
    <w:rsid w:val="00CD6EB4"/>
    <w:rsid w:val="00CE1755"/>
    <w:rsid w:val="00CE2648"/>
    <w:rsid w:val="00CE29F4"/>
    <w:rsid w:val="00CE3BD9"/>
    <w:rsid w:val="00CE5C00"/>
    <w:rsid w:val="00CF034C"/>
    <w:rsid w:val="00CF0C82"/>
    <w:rsid w:val="00CF63E9"/>
    <w:rsid w:val="00D0101C"/>
    <w:rsid w:val="00D022B9"/>
    <w:rsid w:val="00D03FEC"/>
    <w:rsid w:val="00D05D35"/>
    <w:rsid w:val="00D06E4F"/>
    <w:rsid w:val="00D06E93"/>
    <w:rsid w:val="00D07B70"/>
    <w:rsid w:val="00D07B77"/>
    <w:rsid w:val="00D07C44"/>
    <w:rsid w:val="00D07DC0"/>
    <w:rsid w:val="00D101AB"/>
    <w:rsid w:val="00D1122D"/>
    <w:rsid w:val="00D15918"/>
    <w:rsid w:val="00D15FC4"/>
    <w:rsid w:val="00D167FF"/>
    <w:rsid w:val="00D20ABD"/>
    <w:rsid w:val="00D20C4D"/>
    <w:rsid w:val="00D2104F"/>
    <w:rsid w:val="00D21D65"/>
    <w:rsid w:val="00D22C93"/>
    <w:rsid w:val="00D245DE"/>
    <w:rsid w:val="00D25238"/>
    <w:rsid w:val="00D268D7"/>
    <w:rsid w:val="00D311D9"/>
    <w:rsid w:val="00D32D95"/>
    <w:rsid w:val="00D338C3"/>
    <w:rsid w:val="00D33B72"/>
    <w:rsid w:val="00D3686D"/>
    <w:rsid w:val="00D377D6"/>
    <w:rsid w:val="00D37A80"/>
    <w:rsid w:val="00D37F83"/>
    <w:rsid w:val="00D37FA4"/>
    <w:rsid w:val="00D42039"/>
    <w:rsid w:val="00D42FDD"/>
    <w:rsid w:val="00D4377E"/>
    <w:rsid w:val="00D43FDD"/>
    <w:rsid w:val="00D46632"/>
    <w:rsid w:val="00D4799A"/>
    <w:rsid w:val="00D50633"/>
    <w:rsid w:val="00D516AB"/>
    <w:rsid w:val="00D51B35"/>
    <w:rsid w:val="00D56672"/>
    <w:rsid w:val="00D57964"/>
    <w:rsid w:val="00D619A7"/>
    <w:rsid w:val="00D62DA0"/>
    <w:rsid w:val="00D65FAD"/>
    <w:rsid w:val="00D701E8"/>
    <w:rsid w:val="00D7119D"/>
    <w:rsid w:val="00D74E91"/>
    <w:rsid w:val="00D75AA4"/>
    <w:rsid w:val="00D77EE4"/>
    <w:rsid w:val="00D80071"/>
    <w:rsid w:val="00D82E65"/>
    <w:rsid w:val="00D83631"/>
    <w:rsid w:val="00D8364F"/>
    <w:rsid w:val="00D85BF7"/>
    <w:rsid w:val="00D85E79"/>
    <w:rsid w:val="00D872DF"/>
    <w:rsid w:val="00D87AE2"/>
    <w:rsid w:val="00D87D91"/>
    <w:rsid w:val="00D91B78"/>
    <w:rsid w:val="00D9252A"/>
    <w:rsid w:val="00DA060C"/>
    <w:rsid w:val="00DA1152"/>
    <w:rsid w:val="00DA16FA"/>
    <w:rsid w:val="00DA1A40"/>
    <w:rsid w:val="00DA21D0"/>
    <w:rsid w:val="00DA5590"/>
    <w:rsid w:val="00DA619B"/>
    <w:rsid w:val="00DA6494"/>
    <w:rsid w:val="00DB2D66"/>
    <w:rsid w:val="00DB4A93"/>
    <w:rsid w:val="00DB4B1E"/>
    <w:rsid w:val="00DB5DB6"/>
    <w:rsid w:val="00DC1909"/>
    <w:rsid w:val="00DC1CDC"/>
    <w:rsid w:val="00DC3124"/>
    <w:rsid w:val="00DC325B"/>
    <w:rsid w:val="00DC4C99"/>
    <w:rsid w:val="00DD0380"/>
    <w:rsid w:val="00DD0BFA"/>
    <w:rsid w:val="00DD13C2"/>
    <w:rsid w:val="00DD20C8"/>
    <w:rsid w:val="00DD35A6"/>
    <w:rsid w:val="00DD4B61"/>
    <w:rsid w:val="00DD6500"/>
    <w:rsid w:val="00DD6792"/>
    <w:rsid w:val="00DD6AD8"/>
    <w:rsid w:val="00DD78DC"/>
    <w:rsid w:val="00DD7D42"/>
    <w:rsid w:val="00DE66BB"/>
    <w:rsid w:val="00DE66D9"/>
    <w:rsid w:val="00DF15EC"/>
    <w:rsid w:val="00DF20E1"/>
    <w:rsid w:val="00DF214F"/>
    <w:rsid w:val="00DF6F6E"/>
    <w:rsid w:val="00E01542"/>
    <w:rsid w:val="00E01678"/>
    <w:rsid w:val="00E02AA4"/>
    <w:rsid w:val="00E02DED"/>
    <w:rsid w:val="00E033FB"/>
    <w:rsid w:val="00E06AC9"/>
    <w:rsid w:val="00E073BA"/>
    <w:rsid w:val="00E10658"/>
    <w:rsid w:val="00E11BCF"/>
    <w:rsid w:val="00E15678"/>
    <w:rsid w:val="00E220EB"/>
    <w:rsid w:val="00E2218C"/>
    <w:rsid w:val="00E242E3"/>
    <w:rsid w:val="00E31F4F"/>
    <w:rsid w:val="00E334DD"/>
    <w:rsid w:val="00E34011"/>
    <w:rsid w:val="00E348E0"/>
    <w:rsid w:val="00E36D1E"/>
    <w:rsid w:val="00E3733B"/>
    <w:rsid w:val="00E40022"/>
    <w:rsid w:val="00E4277E"/>
    <w:rsid w:val="00E44B98"/>
    <w:rsid w:val="00E46519"/>
    <w:rsid w:val="00E510FE"/>
    <w:rsid w:val="00E54963"/>
    <w:rsid w:val="00E559D4"/>
    <w:rsid w:val="00E56024"/>
    <w:rsid w:val="00E60028"/>
    <w:rsid w:val="00E609D5"/>
    <w:rsid w:val="00E62C45"/>
    <w:rsid w:val="00E63307"/>
    <w:rsid w:val="00E6469C"/>
    <w:rsid w:val="00E6714D"/>
    <w:rsid w:val="00E7095A"/>
    <w:rsid w:val="00E70EEA"/>
    <w:rsid w:val="00E726F8"/>
    <w:rsid w:val="00E72E41"/>
    <w:rsid w:val="00E7468A"/>
    <w:rsid w:val="00E74A50"/>
    <w:rsid w:val="00E7504C"/>
    <w:rsid w:val="00E82BDF"/>
    <w:rsid w:val="00E83156"/>
    <w:rsid w:val="00E850A6"/>
    <w:rsid w:val="00E85F1A"/>
    <w:rsid w:val="00E91BE6"/>
    <w:rsid w:val="00E929BD"/>
    <w:rsid w:val="00E95102"/>
    <w:rsid w:val="00E962A4"/>
    <w:rsid w:val="00E96B4C"/>
    <w:rsid w:val="00EA3347"/>
    <w:rsid w:val="00EA5933"/>
    <w:rsid w:val="00EA5D8F"/>
    <w:rsid w:val="00EA6816"/>
    <w:rsid w:val="00EA7E49"/>
    <w:rsid w:val="00EB1459"/>
    <w:rsid w:val="00EB2FD7"/>
    <w:rsid w:val="00EB3703"/>
    <w:rsid w:val="00EB3ABA"/>
    <w:rsid w:val="00EB6E3D"/>
    <w:rsid w:val="00EC0355"/>
    <w:rsid w:val="00EC2B4E"/>
    <w:rsid w:val="00ED0DF8"/>
    <w:rsid w:val="00ED2147"/>
    <w:rsid w:val="00ED31DC"/>
    <w:rsid w:val="00ED449C"/>
    <w:rsid w:val="00ED46F4"/>
    <w:rsid w:val="00ED4C0D"/>
    <w:rsid w:val="00ED57F5"/>
    <w:rsid w:val="00ED5BE2"/>
    <w:rsid w:val="00EE288F"/>
    <w:rsid w:val="00EE2F81"/>
    <w:rsid w:val="00EE74CE"/>
    <w:rsid w:val="00EF3CE3"/>
    <w:rsid w:val="00EF4172"/>
    <w:rsid w:val="00F0150F"/>
    <w:rsid w:val="00F01B6D"/>
    <w:rsid w:val="00F03A96"/>
    <w:rsid w:val="00F04A7A"/>
    <w:rsid w:val="00F05306"/>
    <w:rsid w:val="00F06077"/>
    <w:rsid w:val="00F101A6"/>
    <w:rsid w:val="00F132D0"/>
    <w:rsid w:val="00F14774"/>
    <w:rsid w:val="00F14D17"/>
    <w:rsid w:val="00F24C8C"/>
    <w:rsid w:val="00F26777"/>
    <w:rsid w:val="00F30978"/>
    <w:rsid w:val="00F31DD5"/>
    <w:rsid w:val="00F35714"/>
    <w:rsid w:val="00F35AD6"/>
    <w:rsid w:val="00F3705C"/>
    <w:rsid w:val="00F40254"/>
    <w:rsid w:val="00F40ABA"/>
    <w:rsid w:val="00F4175E"/>
    <w:rsid w:val="00F429CE"/>
    <w:rsid w:val="00F43CA7"/>
    <w:rsid w:val="00F44CDA"/>
    <w:rsid w:val="00F50242"/>
    <w:rsid w:val="00F549D8"/>
    <w:rsid w:val="00F559DA"/>
    <w:rsid w:val="00F60A22"/>
    <w:rsid w:val="00F633A9"/>
    <w:rsid w:val="00F63D15"/>
    <w:rsid w:val="00F660BB"/>
    <w:rsid w:val="00F66238"/>
    <w:rsid w:val="00F665E8"/>
    <w:rsid w:val="00F67EE0"/>
    <w:rsid w:val="00F725C4"/>
    <w:rsid w:val="00F73B0A"/>
    <w:rsid w:val="00F74258"/>
    <w:rsid w:val="00F750F4"/>
    <w:rsid w:val="00F75E0B"/>
    <w:rsid w:val="00F774EF"/>
    <w:rsid w:val="00F778AC"/>
    <w:rsid w:val="00F826B2"/>
    <w:rsid w:val="00F83747"/>
    <w:rsid w:val="00F837E4"/>
    <w:rsid w:val="00F858F7"/>
    <w:rsid w:val="00F87330"/>
    <w:rsid w:val="00F92FA3"/>
    <w:rsid w:val="00F937D0"/>
    <w:rsid w:val="00F95AC8"/>
    <w:rsid w:val="00F9673C"/>
    <w:rsid w:val="00FA16B8"/>
    <w:rsid w:val="00FA2E16"/>
    <w:rsid w:val="00FA6227"/>
    <w:rsid w:val="00FB00C8"/>
    <w:rsid w:val="00FB2516"/>
    <w:rsid w:val="00FB36E9"/>
    <w:rsid w:val="00FB3A5C"/>
    <w:rsid w:val="00FB40AD"/>
    <w:rsid w:val="00FB4127"/>
    <w:rsid w:val="00FB70CF"/>
    <w:rsid w:val="00FB7EA5"/>
    <w:rsid w:val="00FC3892"/>
    <w:rsid w:val="00FC6084"/>
    <w:rsid w:val="00FC777D"/>
    <w:rsid w:val="00FC7B89"/>
    <w:rsid w:val="00FD51D8"/>
    <w:rsid w:val="00FE01AC"/>
    <w:rsid w:val="00FE11B6"/>
    <w:rsid w:val="00FE412E"/>
    <w:rsid w:val="00FE4BDC"/>
    <w:rsid w:val="00FE52F4"/>
    <w:rsid w:val="00FF0677"/>
    <w:rsid w:val="00FF15B8"/>
    <w:rsid w:val="00FF1F10"/>
    <w:rsid w:val="00FF2D98"/>
    <w:rsid w:val="00FF434B"/>
    <w:rsid w:val="00FF4F2B"/>
    <w:rsid w:val="00FF7528"/>
    <w:rsid w:val="09E72DB5"/>
    <w:rsid w:val="154C4945"/>
    <w:rsid w:val="1B6811D5"/>
    <w:rsid w:val="264A45C2"/>
    <w:rsid w:val="2C964CA4"/>
    <w:rsid w:val="37D227D8"/>
    <w:rsid w:val="43DA69D6"/>
    <w:rsid w:val="7062022E"/>
    <w:rsid w:val="76241960"/>
    <w:rsid w:val="7652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37BF70"/>
  <w15:docId w15:val="{C61258DE-92F2-47E5-8E6E-4A8687382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uiPriority="0" w:qFormat="1"/>
    <w:lsdException w:name="endnote text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4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1">
    <w:name w:val="heading 1"/>
    <w:basedOn w:val="a4"/>
    <w:next w:val="a4"/>
    <w:link w:val="10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4"/>
    <w:next w:val="a4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4"/>
    <w:next w:val="a4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4"/>
    <w:next w:val="a4"/>
    <w:link w:val="40"/>
    <w:qFormat/>
    <w:pPr>
      <w:keepNext/>
      <w:keepLines/>
      <w:widowControl/>
      <w:spacing w:before="280" w:after="290" w:line="376" w:lineRule="auto"/>
      <w:ind w:firstLineChars="200" w:firstLine="200"/>
      <w:outlineLvl w:val="3"/>
    </w:pPr>
    <w:rPr>
      <w:rFonts w:ascii="Calibri Light" w:hAnsi="Calibri Light"/>
      <w:b/>
      <w:bCs/>
      <w:kern w:val="0"/>
      <w:sz w:val="28"/>
      <w:szCs w:val="28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TOC7">
    <w:name w:val="toc 7"/>
    <w:basedOn w:val="a4"/>
    <w:next w:val="a4"/>
    <w:uiPriority w:val="39"/>
    <w:unhideWhenUsed/>
    <w:qFormat/>
    <w:pPr>
      <w:ind w:leftChars="1200" w:left="2520"/>
    </w:pPr>
    <w:rPr>
      <w:rFonts w:ascii="等线" w:eastAsia="等线" w:hAnsi="等线"/>
      <w:szCs w:val="22"/>
    </w:rPr>
  </w:style>
  <w:style w:type="paragraph" w:styleId="a8">
    <w:name w:val="caption"/>
    <w:basedOn w:val="a4"/>
    <w:next w:val="a4"/>
    <w:qFormat/>
    <w:rPr>
      <w:rFonts w:ascii="等线 Light" w:eastAsia="黑体" w:hAnsi="等线 Light"/>
      <w:sz w:val="20"/>
      <w:szCs w:val="20"/>
    </w:rPr>
  </w:style>
  <w:style w:type="paragraph" w:styleId="a">
    <w:name w:val="List Bullet"/>
    <w:basedOn w:val="a4"/>
    <w:qFormat/>
    <w:pPr>
      <w:numPr>
        <w:numId w:val="1"/>
      </w:numPr>
      <w:contextualSpacing/>
    </w:pPr>
  </w:style>
  <w:style w:type="paragraph" w:styleId="a9">
    <w:name w:val="annotation text"/>
    <w:basedOn w:val="a4"/>
    <w:link w:val="aa"/>
    <w:uiPriority w:val="99"/>
    <w:unhideWhenUsed/>
    <w:qFormat/>
    <w:pPr>
      <w:jc w:val="left"/>
    </w:pPr>
    <w:rPr>
      <w:rFonts w:ascii="等线" w:eastAsia="等线" w:hAnsi="等线"/>
      <w:szCs w:val="22"/>
    </w:rPr>
  </w:style>
  <w:style w:type="paragraph" w:styleId="TOC5">
    <w:name w:val="toc 5"/>
    <w:basedOn w:val="a4"/>
    <w:next w:val="a4"/>
    <w:uiPriority w:val="39"/>
    <w:unhideWhenUsed/>
    <w:qFormat/>
    <w:pPr>
      <w:ind w:leftChars="800" w:left="1680"/>
    </w:pPr>
    <w:rPr>
      <w:rFonts w:ascii="等线" w:eastAsia="等线" w:hAnsi="等线"/>
      <w:szCs w:val="22"/>
    </w:rPr>
  </w:style>
  <w:style w:type="paragraph" w:styleId="TOC3">
    <w:name w:val="toc 3"/>
    <w:basedOn w:val="a4"/>
    <w:next w:val="a4"/>
    <w:uiPriority w:val="39"/>
    <w:qFormat/>
    <w:pPr>
      <w:tabs>
        <w:tab w:val="right" w:leader="dot" w:pos="8040"/>
      </w:tabs>
      <w:spacing w:line="360" w:lineRule="auto"/>
      <w:ind w:leftChars="400" w:left="840"/>
    </w:pPr>
    <w:rPr>
      <w:kern w:val="0"/>
      <w:sz w:val="24"/>
    </w:rPr>
  </w:style>
  <w:style w:type="paragraph" w:styleId="TOC8">
    <w:name w:val="toc 8"/>
    <w:basedOn w:val="a4"/>
    <w:next w:val="a4"/>
    <w:uiPriority w:val="39"/>
    <w:unhideWhenUsed/>
    <w:qFormat/>
    <w:pPr>
      <w:ind w:leftChars="1400" w:left="2940"/>
    </w:pPr>
    <w:rPr>
      <w:rFonts w:ascii="等线" w:eastAsia="等线" w:hAnsi="等线"/>
      <w:szCs w:val="22"/>
    </w:rPr>
  </w:style>
  <w:style w:type="paragraph" w:styleId="ab">
    <w:name w:val="Date"/>
    <w:basedOn w:val="a4"/>
    <w:next w:val="a4"/>
    <w:link w:val="ac"/>
    <w:qFormat/>
    <w:pPr>
      <w:ind w:leftChars="2500" w:left="100"/>
    </w:pPr>
  </w:style>
  <w:style w:type="paragraph" w:styleId="ad">
    <w:name w:val="endnote text"/>
    <w:basedOn w:val="a4"/>
    <w:link w:val="ae"/>
    <w:qFormat/>
    <w:pPr>
      <w:snapToGrid w:val="0"/>
      <w:jc w:val="left"/>
    </w:pPr>
  </w:style>
  <w:style w:type="paragraph" w:styleId="af">
    <w:name w:val="Balloon Text"/>
    <w:basedOn w:val="a4"/>
    <w:link w:val="af0"/>
    <w:unhideWhenUsed/>
    <w:qFormat/>
    <w:rPr>
      <w:rFonts w:ascii="等线" w:eastAsia="等线" w:hAnsi="等线"/>
      <w:sz w:val="18"/>
      <w:szCs w:val="18"/>
    </w:rPr>
  </w:style>
  <w:style w:type="paragraph" w:styleId="af1">
    <w:name w:val="footer"/>
    <w:basedOn w:val="a4"/>
    <w:link w:val="af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4"/>
    <w:link w:val="af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4"/>
    <w:next w:val="a4"/>
    <w:uiPriority w:val="39"/>
    <w:qFormat/>
    <w:pPr>
      <w:tabs>
        <w:tab w:val="right" w:leader="dot" w:pos="8040"/>
      </w:tabs>
      <w:spacing w:line="360" w:lineRule="auto"/>
    </w:pPr>
    <w:rPr>
      <w:b/>
      <w:sz w:val="24"/>
    </w:rPr>
  </w:style>
  <w:style w:type="paragraph" w:styleId="TOC4">
    <w:name w:val="toc 4"/>
    <w:basedOn w:val="a4"/>
    <w:next w:val="a4"/>
    <w:uiPriority w:val="39"/>
    <w:unhideWhenUsed/>
    <w:qFormat/>
    <w:pPr>
      <w:ind w:leftChars="600" w:left="1260"/>
    </w:pPr>
    <w:rPr>
      <w:rFonts w:ascii="等线" w:eastAsia="等线" w:hAnsi="等线"/>
      <w:szCs w:val="22"/>
    </w:rPr>
  </w:style>
  <w:style w:type="paragraph" w:styleId="TOC6">
    <w:name w:val="toc 6"/>
    <w:basedOn w:val="a4"/>
    <w:next w:val="a4"/>
    <w:uiPriority w:val="39"/>
    <w:unhideWhenUsed/>
    <w:qFormat/>
    <w:pPr>
      <w:ind w:leftChars="1000" w:left="2100"/>
    </w:pPr>
    <w:rPr>
      <w:rFonts w:ascii="等线" w:eastAsia="等线" w:hAnsi="等线"/>
      <w:szCs w:val="22"/>
    </w:rPr>
  </w:style>
  <w:style w:type="paragraph" w:styleId="TOC2">
    <w:name w:val="toc 2"/>
    <w:basedOn w:val="a4"/>
    <w:next w:val="a4"/>
    <w:uiPriority w:val="39"/>
    <w:qFormat/>
    <w:pPr>
      <w:tabs>
        <w:tab w:val="right" w:leader="dot" w:pos="8040"/>
      </w:tabs>
      <w:spacing w:line="360" w:lineRule="auto"/>
      <w:ind w:leftChars="200" w:left="420"/>
    </w:pPr>
    <w:rPr>
      <w:b/>
      <w:bCs/>
      <w:kern w:val="0"/>
      <w:sz w:val="24"/>
    </w:rPr>
  </w:style>
  <w:style w:type="paragraph" w:styleId="TOC9">
    <w:name w:val="toc 9"/>
    <w:basedOn w:val="a4"/>
    <w:next w:val="a4"/>
    <w:uiPriority w:val="39"/>
    <w:unhideWhenUsed/>
    <w:qFormat/>
    <w:pPr>
      <w:ind w:leftChars="1600" w:left="3360"/>
    </w:pPr>
    <w:rPr>
      <w:rFonts w:ascii="等线" w:eastAsia="等线" w:hAnsi="等线"/>
      <w:szCs w:val="22"/>
    </w:rPr>
  </w:style>
  <w:style w:type="paragraph" w:styleId="af5">
    <w:name w:val="Normal (Web)"/>
    <w:basedOn w:val="a4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6">
    <w:name w:val="Title"/>
    <w:basedOn w:val="a4"/>
    <w:next w:val="a4"/>
    <w:link w:val="af7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af8">
    <w:name w:val="annotation subject"/>
    <w:basedOn w:val="a9"/>
    <w:next w:val="a9"/>
    <w:link w:val="af9"/>
    <w:uiPriority w:val="99"/>
    <w:unhideWhenUsed/>
    <w:qFormat/>
    <w:rPr>
      <w:b/>
      <w:bCs/>
    </w:rPr>
  </w:style>
  <w:style w:type="table" w:styleId="afa">
    <w:name w:val="Table Grid"/>
    <w:basedOn w:val="a6"/>
    <w:uiPriority w:val="99"/>
    <w:qFormat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uiPriority w:val="22"/>
    <w:qFormat/>
    <w:rPr>
      <w:b/>
      <w:bCs/>
    </w:rPr>
  </w:style>
  <w:style w:type="character" w:styleId="afc">
    <w:name w:val="endnote reference"/>
    <w:qFormat/>
    <w:rPr>
      <w:vertAlign w:val="superscript"/>
    </w:rPr>
  </w:style>
  <w:style w:type="character" w:styleId="afd">
    <w:name w:val="FollowedHyperlink"/>
    <w:uiPriority w:val="99"/>
    <w:unhideWhenUsed/>
    <w:qFormat/>
    <w:rPr>
      <w:color w:val="954F72"/>
      <w:u w:val="single"/>
    </w:rPr>
  </w:style>
  <w:style w:type="character" w:styleId="afe">
    <w:name w:val="Emphasis"/>
    <w:uiPriority w:val="20"/>
    <w:qFormat/>
    <w:rPr>
      <w:i/>
      <w:iCs/>
    </w:rPr>
  </w:style>
  <w:style w:type="character" w:styleId="aff">
    <w:name w:val="Hyperlink"/>
    <w:qFormat/>
    <w:rPr>
      <w:color w:val="0563C1"/>
      <w:u w:val="single"/>
    </w:rPr>
  </w:style>
  <w:style w:type="character" w:styleId="aff0">
    <w:name w:val="annotation reference"/>
    <w:uiPriority w:val="99"/>
    <w:unhideWhenUsed/>
    <w:qFormat/>
    <w:rPr>
      <w:sz w:val="21"/>
      <w:szCs w:val="21"/>
    </w:rPr>
  </w:style>
  <w:style w:type="character" w:customStyle="1" w:styleId="10">
    <w:name w:val="标题 1 字符"/>
    <w:basedOn w:val="a5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5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5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5"/>
    <w:link w:val="4"/>
    <w:qFormat/>
    <w:rPr>
      <w:rFonts w:ascii="Calibri Light" w:eastAsia="宋体" w:hAnsi="Calibri Light" w:cs="Times New Roman"/>
      <w:b/>
      <w:bCs/>
      <w:kern w:val="0"/>
      <w:sz w:val="28"/>
      <w:szCs w:val="28"/>
    </w:rPr>
  </w:style>
  <w:style w:type="character" w:customStyle="1" w:styleId="aa">
    <w:name w:val="批注文字 字符"/>
    <w:basedOn w:val="a5"/>
    <w:link w:val="a9"/>
    <w:uiPriority w:val="99"/>
    <w:qFormat/>
    <w:rPr>
      <w:rFonts w:ascii="等线" w:eastAsia="等线" w:hAnsi="等线" w:cs="Times New Roman"/>
    </w:rPr>
  </w:style>
  <w:style w:type="character" w:customStyle="1" w:styleId="ac">
    <w:name w:val="日期 字符"/>
    <w:basedOn w:val="a5"/>
    <w:link w:val="ab"/>
    <w:qFormat/>
    <w:rPr>
      <w:rFonts w:ascii="Times New Roman" w:eastAsia="宋体" w:hAnsi="Times New Roman" w:cs="Times New Roman"/>
      <w:szCs w:val="24"/>
    </w:rPr>
  </w:style>
  <w:style w:type="character" w:customStyle="1" w:styleId="ae">
    <w:name w:val="尾注文本 字符"/>
    <w:basedOn w:val="a5"/>
    <w:link w:val="ad"/>
    <w:qFormat/>
    <w:rPr>
      <w:rFonts w:ascii="Times New Roman" w:eastAsia="宋体" w:hAnsi="Times New Roman" w:cs="Times New Roman"/>
      <w:szCs w:val="24"/>
    </w:rPr>
  </w:style>
  <w:style w:type="character" w:customStyle="1" w:styleId="af0">
    <w:name w:val="批注框文本 字符"/>
    <w:basedOn w:val="a5"/>
    <w:link w:val="af"/>
    <w:qFormat/>
    <w:rPr>
      <w:rFonts w:ascii="等线" w:eastAsia="等线" w:hAnsi="等线" w:cs="Times New Roman"/>
      <w:sz w:val="18"/>
      <w:szCs w:val="18"/>
    </w:rPr>
  </w:style>
  <w:style w:type="character" w:customStyle="1" w:styleId="af2">
    <w:name w:val="页脚 字符"/>
    <w:basedOn w:val="a5"/>
    <w:link w:val="af1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4">
    <w:name w:val="页眉 字符"/>
    <w:basedOn w:val="a5"/>
    <w:link w:val="af3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7">
    <w:name w:val="标题 字符"/>
    <w:basedOn w:val="a5"/>
    <w:link w:val="af6"/>
    <w:qFormat/>
    <w:rPr>
      <w:rFonts w:ascii="等线 Light" w:eastAsia="宋体" w:hAnsi="等线 Light" w:cs="Times New Roman"/>
      <w:b/>
      <w:bCs/>
      <w:sz w:val="32"/>
      <w:szCs w:val="32"/>
    </w:rPr>
  </w:style>
  <w:style w:type="character" w:customStyle="1" w:styleId="af9">
    <w:name w:val="批注主题 字符"/>
    <w:basedOn w:val="aa"/>
    <w:link w:val="af8"/>
    <w:uiPriority w:val="99"/>
    <w:qFormat/>
    <w:rPr>
      <w:rFonts w:ascii="等线" w:eastAsia="等线" w:hAnsi="等线" w:cs="Times New Roman"/>
      <w:b/>
      <w:bCs/>
    </w:rPr>
  </w:style>
  <w:style w:type="paragraph" w:customStyle="1" w:styleId="aff1">
    <w:name w:val="段落"/>
    <w:basedOn w:val="a4"/>
    <w:qFormat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  <w:szCs w:val="20"/>
    </w:rPr>
  </w:style>
  <w:style w:type="paragraph" w:customStyle="1" w:styleId="a0">
    <w:name w:val="段"/>
    <w:link w:val="aff2"/>
    <w:qFormat/>
    <w:pPr>
      <w:numPr>
        <w:numId w:val="2"/>
      </w:numPr>
      <w:autoSpaceDE w:val="0"/>
      <w:autoSpaceDN w:val="0"/>
      <w:jc w:val="both"/>
    </w:pPr>
    <w:rPr>
      <w:rFonts w:ascii="宋体" w:eastAsia="宋体" w:hAnsi="Times New Roman"/>
      <w:sz w:val="21"/>
    </w:rPr>
  </w:style>
  <w:style w:type="character" w:customStyle="1" w:styleId="aff2">
    <w:name w:val="段 字符"/>
    <w:link w:val="a0"/>
    <w:qFormat/>
    <w:rPr>
      <w:rFonts w:ascii="宋体" w:eastAsia="宋体" w:hAnsi="Times New Roman" w:cs="Times New Roman"/>
      <w:kern w:val="0"/>
      <w:szCs w:val="20"/>
    </w:rPr>
  </w:style>
  <w:style w:type="paragraph" w:customStyle="1" w:styleId="a1">
    <w:name w:val="一级条标题"/>
    <w:next w:val="a0"/>
    <w:qFormat/>
    <w:pPr>
      <w:numPr>
        <w:ilvl w:val="1"/>
        <w:numId w:val="2"/>
      </w:numPr>
      <w:outlineLvl w:val="2"/>
    </w:pPr>
    <w:rPr>
      <w:rFonts w:ascii="Times New Roman" w:eastAsia="黑体" w:hAnsi="Times New Roman"/>
      <w:sz w:val="21"/>
    </w:rPr>
  </w:style>
  <w:style w:type="paragraph" w:customStyle="1" w:styleId="aff3">
    <w:name w:val="二级条标题"/>
    <w:basedOn w:val="a1"/>
    <w:next w:val="a0"/>
    <w:qFormat/>
    <w:pPr>
      <w:numPr>
        <w:ilvl w:val="0"/>
        <w:numId w:val="0"/>
      </w:numPr>
      <w:outlineLvl w:val="3"/>
    </w:pPr>
  </w:style>
  <w:style w:type="paragraph" w:customStyle="1" w:styleId="a2">
    <w:name w:val="三级条标题"/>
    <w:basedOn w:val="aff3"/>
    <w:next w:val="a0"/>
    <w:qFormat/>
    <w:pPr>
      <w:numPr>
        <w:ilvl w:val="3"/>
        <w:numId w:val="2"/>
      </w:numPr>
      <w:outlineLvl w:val="4"/>
    </w:pPr>
  </w:style>
  <w:style w:type="paragraph" w:customStyle="1" w:styleId="a3">
    <w:name w:val="四级条标题"/>
    <w:basedOn w:val="a2"/>
    <w:next w:val="a0"/>
    <w:qFormat/>
    <w:pPr>
      <w:numPr>
        <w:ilvl w:val="4"/>
      </w:numPr>
      <w:outlineLvl w:val="5"/>
    </w:pPr>
  </w:style>
  <w:style w:type="paragraph" w:customStyle="1" w:styleId="aff4">
    <w:name w:val="五级条标题"/>
    <w:basedOn w:val="a3"/>
    <w:next w:val="a0"/>
    <w:qFormat/>
    <w:pPr>
      <w:numPr>
        <w:ilvl w:val="0"/>
        <w:numId w:val="0"/>
      </w:numPr>
      <w:outlineLvl w:val="6"/>
    </w:pPr>
  </w:style>
  <w:style w:type="paragraph" w:customStyle="1" w:styleId="aff5">
    <w:name w:val="示例"/>
    <w:next w:val="a0"/>
    <w:qFormat/>
    <w:pPr>
      <w:tabs>
        <w:tab w:val="left" w:pos="816"/>
      </w:tabs>
      <w:ind w:firstLineChars="233" w:firstLine="419"/>
      <w:jc w:val="both"/>
    </w:pPr>
    <w:rPr>
      <w:rFonts w:ascii="宋体" w:eastAsia="宋体" w:hAnsi="Times New Roman"/>
      <w:sz w:val="18"/>
    </w:rPr>
  </w:style>
  <w:style w:type="paragraph" w:customStyle="1" w:styleId="aff6">
    <w:name w:val="附录标识"/>
    <w:basedOn w:val="a4"/>
    <w:qFormat/>
    <w:pPr>
      <w:widowControl/>
      <w:shd w:val="clear" w:color="FFFFFF" w:fill="FFFFFF"/>
      <w:tabs>
        <w:tab w:val="left" w:pos="6405"/>
      </w:tabs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EndNoteBibliographyTitle">
    <w:name w:val="EndNote Bibliography Title"/>
    <w:basedOn w:val="a4"/>
    <w:link w:val="EndNoteBibliographyTitle0"/>
    <w:qFormat/>
    <w:pPr>
      <w:jc w:val="center"/>
    </w:pPr>
    <w:rPr>
      <w:sz w:val="20"/>
    </w:rPr>
  </w:style>
  <w:style w:type="character" w:customStyle="1" w:styleId="EndNoteBibliographyTitle0">
    <w:name w:val="EndNote Bibliography Title 字符"/>
    <w:link w:val="EndNoteBibliographyTitle"/>
    <w:qFormat/>
    <w:rPr>
      <w:rFonts w:ascii="Times New Roman" w:eastAsia="宋体" w:hAnsi="Times New Roman" w:cs="Times New Roman"/>
      <w:kern w:val="2"/>
      <w:szCs w:val="24"/>
    </w:rPr>
  </w:style>
  <w:style w:type="paragraph" w:customStyle="1" w:styleId="EndNoteBibliography">
    <w:name w:val="EndNote Bibliography"/>
    <w:basedOn w:val="a4"/>
    <w:link w:val="EndNoteBibliography0"/>
    <w:qFormat/>
    <w:pPr>
      <w:jc w:val="center"/>
    </w:pPr>
    <w:rPr>
      <w:sz w:val="20"/>
    </w:rPr>
  </w:style>
  <w:style w:type="character" w:customStyle="1" w:styleId="EndNoteBibliography0">
    <w:name w:val="EndNote Bibliography 字符"/>
    <w:link w:val="EndNoteBibliography"/>
    <w:qFormat/>
    <w:rPr>
      <w:rFonts w:ascii="Times New Roman" w:eastAsia="宋体" w:hAnsi="Times New Roman" w:cs="Times New Roman"/>
      <w:kern w:val="2"/>
      <w:szCs w:val="24"/>
    </w:rPr>
  </w:style>
  <w:style w:type="paragraph" w:customStyle="1" w:styleId="RSCB02ArticleText">
    <w:name w:val="RSC B02 Article Text"/>
    <w:basedOn w:val="a4"/>
    <w:link w:val="RSCB02ArticleTextChar"/>
    <w:qFormat/>
    <w:pPr>
      <w:widowControl/>
      <w:spacing w:line="240" w:lineRule="exact"/>
    </w:pPr>
    <w:rPr>
      <w:rFonts w:ascii="Calibri" w:hAnsi="Calibri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link w:val="RSCB02ArticleText"/>
    <w:qFormat/>
    <w:rPr>
      <w:rFonts w:ascii="Calibri" w:eastAsia="宋体" w:hAnsi="Calibri" w:cs="Times New Roman"/>
      <w:w w:val="108"/>
      <w:kern w:val="0"/>
      <w:sz w:val="18"/>
      <w:szCs w:val="18"/>
      <w:lang w:val="en-GB" w:eastAsia="en-US"/>
    </w:rPr>
  </w:style>
  <w:style w:type="paragraph" w:customStyle="1" w:styleId="RSCI04CaptiontoFigureSchemeChart">
    <w:name w:val="RSC I04 Caption to Figure/Scheme/Chart"/>
    <w:link w:val="RSCI04CaptiontoFigureSchemeChartChar"/>
    <w:qFormat/>
    <w:pPr>
      <w:spacing w:after="200" w:line="200" w:lineRule="exact"/>
      <w:jc w:val="both"/>
    </w:pPr>
    <w:rPr>
      <w:rFonts w:ascii="Calibri" w:eastAsia="宋体" w:hAnsi="Calibri"/>
      <w:bCs/>
      <w:sz w:val="14"/>
      <w:szCs w:val="18"/>
      <w:lang w:val="en-GB" w:eastAsia="en-US"/>
    </w:rPr>
  </w:style>
  <w:style w:type="character" w:customStyle="1" w:styleId="RSCI04CaptiontoFigureSchemeChartChar">
    <w:name w:val="RSC I04 Caption to Figure/Scheme/Chart Char"/>
    <w:link w:val="RSCI04CaptiontoFigureSchemeChart"/>
    <w:qFormat/>
    <w:rPr>
      <w:rFonts w:ascii="Calibri" w:eastAsia="宋体" w:hAnsi="Calibri" w:cs="Times New Roman"/>
      <w:bCs/>
      <w:kern w:val="0"/>
      <w:sz w:val="14"/>
      <w:szCs w:val="18"/>
      <w:lang w:val="en-GB" w:eastAsia="en-US"/>
    </w:rPr>
  </w:style>
  <w:style w:type="character" w:customStyle="1" w:styleId="fontstyle01">
    <w:name w:val="fontstyle01"/>
    <w:qFormat/>
    <w:rPr>
      <w:rFonts w:ascii="CIDFont+F5" w:hAnsi="CIDFont+F5" w:hint="default"/>
      <w:b/>
      <w:bCs/>
      <w:color w:val="000000"/>
      <w:sz w:val="24"/>
      <w:szCs w:val="24"/>
    </w:rPr>
  </w:style>
  <w:style w:type="character" w:customStyle="1" w:styleId="fontstyle11">
    <w:name w:val="fontstyle11"/>
    <w:qFormat/>
    <w:rPr>
      <w:rFonts w:ascii="CIDFont+F1" w:hAnsi="CIDFont+F1" w:hint="default"/>
      <w:color w:val="000000"/>
      <w:sz w:val="24"/>
      <w:szCs w:val="24"/>
    </w:rPr>
  </w:style>
  <w:style w:type="table" w:customStyle="1" w:styleId="21">
    <w:name w:val="网格型2"/>
    <w:basedOn w:val="a6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List Paragraph"/>
    <w:basedOn w:val="a4"/>
    <w:uiPriority w:val="99"/>
    <w:qFormat/>
    <w:pPr>
      <w:ind w:firstLineChars="200" w:firstLine="420"/>
    </w:pPr>
  </w:style>
  <w:style w:type="paragraph" w:customStyle="1" w:styleId="RSCT03TableBody">
    <w:name w:val="RSC T03 Table Body"/>
    <w:basedOn w:val="a4"/>
    <w:link w:val="RSCT03TableBodyChar"/>
    <w:qFormat/>
    <w:pPr>
      <w:keepNext/>
      <w:keepLines/>
      <w:widowControl/>
      <w:spacing w:line="220" w:lineRule="exact"/>
      <w:jc w:val="center"/>
    </w:pPr>
    <w:rPr>
      <w:rFonts w:ascii="Calibri" w:eastAsia="Times New Roman" w:hAnsi="Calibri"/>
      <w:kern w:val="0"/>
      <w:sz w:val="16"/>
      <w:szCs w:val="16"/>
      <w:lang w:val="en-GB" w:eastAsia="en-GB"/>
    </w:rPr>
  </w:style>
  <w:style w:type="character" w:customStyle="1" w:styleId="RSCT03TableBodyChar">
    <w:name w:val="RSC T03 Table Body Char"/>
    <w:link w:val="RSCT03TableBody"/>
    <w:qFormat/>
    <w:rPr>
      <w:rFonts w:ascii="Calibri" w:eastAsia="Times New Roman" w:hAnsi="Calibri" w:cs="Times New Roman"/>
      <w:kern w:val="0"/>
      <w:sz w:val="16"/>
      <w:szCs w:val="16"/>
      <w:lang w:val="en-GB" w:eastAsia="en-GB"/>
    </w:rPr>
  </w:style>
  <w:style w:type="table" w:customStyle="1" w:styleId="11">
    <w:name w:val="网格型1"/>
    <w:basedOn w:val="a6"/>
    <w:uiPriority w:val="99"/>
    <w:qFormat/>
    <w:rPr>
      <w:rFonts w:ascii="New York" w:eastAsia="宋体" w:hAnsi="New York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10">
    <w:name w:val="TOC 标题1"/>
    <w:basedOn w:val="1"/>
    <w:next w:val="a4"/>
    <w:uiPriority w:val="39"/>
    <w:qFormat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E74B5"/>
      <w:kern w:val="0"/>
      <w:sz w:val="32"/>
      <w:szCs w:val="32"/>
    </w:rPr>
  </w:style>
  <w:style w:type="table" w:customStyle="1" w:styleId="31">
    <w:name w:val="网格型3"/>
    <w:basedOn w:val="a6"/>
    <w:uiPriority w:val="9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qFormat/>
    <w:rPr>
      <w:rFonts w:ascii="Calibri" w:hAnsi="Calibri" w:cs="Calibri" w:hint="default"/>
      <w:color w:val="000000"/>
      <w:sz w:val="18"/>
      <w:szCs w:val="18"/>
    </w:rPr>
  </w:style>
  <w:style w:type="paragraph" w:customStyle="1" w:styleId="12">
    <w:name w:val="修订1"/>
    <w:uiPriority w:val="99"/>
    <w:semiHidden/>
    <w:qFormat/>
    <w:rPr>
      <w:rFonts w:ascii="Times New Roman" w:eastAsia="宋体" w:hAnsi="Times New Roman"/>
      <w:kern w:val="2"/>
      <w:sz w:val="21"/>
      <w:szCs w:val="24"/>
    </w:rPr>
  </w:style>
  <w:style w:type="character" w:customStyle="1" w:styleId="13">
    <w:name w:val="未处理的提及1"/>
    <w:uiPriority w:val="99"/>
    <w:unhideWhenUsed/>
    <w:qFormat/>
    <w:rPr>
      <w:color w:val="605E5C"/>
      <w:shd w:val="clear" w:color="auto" w:fill="E1DFDD"/>
    </w:rPr>
  </w:style>
  <w:style w:type="paragraph" w:customStyle="1" w:styleId="msonormal0">
    <w:name w:val="msonormal"/>
    <w:basedOn w:val="a4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2">
    <w:name w:val="未处理的提及2"/>
    <w:uiPriority w:val="99"/>
    <w:unhideWhenUsed/>
    <w:qFormat/>
    <w:rPr>
      <w:color w:val="605E5C"/>
      <w:shd w:val="clear" w:color="auto" w:fill="E1DFDD"/>
    </w:rPr>
  </w:style>
  <w:style w:type="paragraph" w:customStyle="1" w:styleId="TDAcknowledgments">
    <w:name w:val="TD_Acknowledgments"/>
    <w:basedOn w:val="a4"/>
    <w:next w:val="a4"/>
    <w:qFormat/>
    <w:pPr>
      <w:widowControl/>
      <w:spacing w:before="200" w:after="200" w:line="480" w:lineRule="auto"/>
      <w:ind w:firstLineChars="200" w:firstLine="202"/>
    </w:pPr>
    <w:rPr>
      <w:rFonts w:ascii="Times" w:hAnsi="Times"/>
      <w:kern w:val="0"/>
      <w:sz w:val="24"/>
    </w:rPr>
  </w:style>
  <w:style w:type="character" w:customStyle="1" w:styleId="keyword">
    <w:name w:val="keyword"/>
    <w:qFormat/>
  </w:style>
  <w:style w:type="character" w:customStyle="1" w:styleId="high-light-bg">
    <w:name w:val="high-light-bg"/>
    <w:qFormat/>
  </w:style>
  <w:style w:type="table" w:customStyle="1" w:styleId="310">
    <w:name w:val="网格型31"/>
    <w:basedOn w:val="a6"/>
    <w:uiPriority w:val="99"/>
    <w:qFormat/>
    <w:pPr>
      <w:widowControl w:val="0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6"/>
    <w:uiPriority w:val="99"/>
    <w:qFormat/>
    <w:pPr>
      <w:widowControl w:val="0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6"/>
    <w:uiPriority w:val="99"/>
    <w:qFormat/>
    <w:pPr>
      <w:widowControl w:val="0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6"/>
    <w:uiPriority w:val="99"/>
    <w:qFormat/>
    <w:pPr>
      <w:widowControl w:val="0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3">
    <w:name w:val="修订2"/>
    <w:uiPriority w:val="99"/>
    <w:semiHidden/>
    <w:qFormat/>
    <w:rPr>
      <w:rFonts w:ascii="宋体" w:eastAsia="宋体" w:hAnsi="宋体" w:cs="宋体"/>
      <w:sz w:val="24"/>
      <w:szCs w:val="24"/>
    </w:rPr>
  </w:style>
  <w:style w:type="paragraph" w:customStyle="1" w:styleId="32">
    <w:name w:val="修订3"/>
    <w:uiPriority w:val="99"/>
    <w:semiHidden/>
    <w:qFormat/>
    <w:rPr>
      <w:rFonts w:ascii="宋体" w:eastAsia="宋体" w:hAnsi="宋体" w:cs="宋体"/>
      <w:sz w:val="24"/>
      <w:szCs w:val="24"/>
    </w:rPr>
  </w:style>
  <w:style w:type="paragraph" w:customStyle="1" w:styleId="14">
    <w:name w:val="正文1"/>
    <w:qFormat/>
    <w:pPr>
      <w:jc w:val="both"/>
    </w:pPr>
    <w:rPr>
      <w:rFonts w:ascii="Times New Roman" w:eastAsia="宋体" w:hAnsi="Times New Roman"/>
      <w:kern w:val="2"/>
      <w:sz w:val="21"/>
      <w:szCs w:val="21"/>
    </w:rPr>
  </w:style>
  <w:style w:type="table" w:customStyle="1" w:styleId="7">
    <w:name w:val="网格型7"/>
    <w:basedOn w:val="a6"/>
    <w:uiPriority w:val="39"/>
    <w:qFormat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3">
    <w:name w:val="未处理的提及3"/>
    <w:basedOn w:val="a5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2">
    <w:name w:val="未处理的提及4"/>
    <w:basedOn w:val="a5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3">
    <w:name w:val="修订4"/>
    <w:hidden/>
    <w:uiPriority w:val="99"/>
    <w:semiHidden/>
    <w:qFormat/>
    <w:rPr>
      <w:rFonts w:ascii="Times New Roman" w:eastAsia="宋体" w:hAnsi="Times New Roman"/>
      <w:kern w:val="2"/>
      <w:sz w:val="21"/>
      <w:szCs w:val="24"/>
    </w:rPr>
  </w:style>
  <w:style w:type="character" w:customStyle="1" w:styleId="15">
    <w:name w:val="15"/>
    <w:basedOn w:val="a5"/>
    <w:qFormat/>
    <w:rPr>
      <w:rFonts w:ascii="等线" w:eastAsia="等线" w:hAnsi="等线" w:hint="eastAsia"/>
      <w:color w:val="0563C1"/>
      <w:u w:val="single"/>
    </w:rPr>
  </w:style>
  <w:style w:type="character" w:customStyle="1" w:styleId="keywords-mean">
    <w:name w:val="keywords-mean"/>
    <w:basedOn w:val="a5"/>
    <w:qFormat/>
  </w:style>
  <w:style w:type="paragraph" w:customStyle="1" w:styleId="24">
    <w:name w:val="正文2"/>
    <w:qFormat/>
    <w:pPr>
      <w:jc w:val="both"/>
    </w:pPr>
    <w:rPr>
      <w:rFonts w:eastAsia="宋体" w:cs="宋体"/>
      <w:kern w:val="2"/>
      <w:sz w:val="21"/>
      <w:szCs w:val="21"/>
    </w:rPr>
  </w:style>
  <w:style w:type="paragraph" w:customStyle="1" w:styleId="50">
    <w:name w:val="修订5"/>
    <w:hidden/>
    <w:uiPriority w:val="99"/>
    <w:unhideWhenUsed/>
    <w:qFormat/>
    <w:rPr>
      <w:rFonts w:ascii="Times New Roman" w:eastAsia="宋体" w:hAnsi="Times New Roman"/>
      <w:kern w:val="2"/>
      <w:sz w:val="21"/>
      <w:szCs w:val="24"/>
    </w:rPr>
  </w:style>
  <w:style w:type="paragraph" w:customStyle="1" w:styleId="60">
    <w:name w:val="修订6"/>
    <w:hidden/>
    <w:uiPriority w:val="99"/>
    <w:unhideWhenUsed/>
    <w:qFormat/>
    <w:rPr>
      <w:rFonts w:ascii="Times New Roman" w:eastAsia="宋体" w:hAnsi="Times New Roman"/>
      <w:kern w:val="2"/>
      <w:sz w:val="21"/>
      <w:szCs w:val="24"/>
    </w:rPr>
  </w:style>
  <w:style w:type="paragraph" w:customStyle="1" w:styleId="34">
    <w:name w:val="正文3"/>
    <w:qFormat/>
    <w:pPr>
      <w:jc w:val="both"/>
    </w:pPr>
    <w:rPr>
      <w:rFonts w:eastAsia="宋体" w:cs="宋体"/>
      <w:kern w:val="2"/>
      <w:sz w:val="21"/>
      <w:szCs w:val="21"/>
    </w:rPr>
  </w:style>
  <w:style w:type="paragraph" w:customStyle="1" w:styleId="70">
    <w:name w:val="修订7"/>
    <w:hidden/>
    <w:uiPriority w:val="99"/>
    <w:unhideWhenUsed/>
    <w:qFormat/>
    <w:rPr>
      <w:rFonts w:ascii="Times New Roman" w:eastAsia="宋体" w:hAnsi="Times New Roman"/>
      <w:kern w:val="2"/>
      <w:sz w:val="21"/>
      <w:szCs w:val="24"/>
    </w:rPr>
  </w:style>
  <w:style w:type="paragraph" w:styleId="aff8">
    <w:name w:val="Revision"/>
    <w:hidden/>
    <w:uiPriority w:val="99"/>
    <w:unhideWhenUsed/>
    <w:rsid w:val="008B0711"/>
    <w:rPr>
      <w:rFonts w:ascii="Times New Roman" w:eastAsia="宋体" w:hAnsi="Times New Roman"/>
      <w:kern w:val="2"/>
      <w:sz w:val="21"/>
      <w:szCs w:val="24"/>
    </w:rPr>
  </w:style>
  <w:style w:type="paragraph" w:customStyle="1" w:styleId="Normal">
    <w:name w:val="Normal"/>
    <w:rsid w:val="00BA5A68"/>
    <w:pPr>
      <w:jc w:val="both"/>
    </w:pPr>
    <w:rPr>
      <w:rFonts w:ascii="Times New Roman" w:eastAsia="宋体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7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dj@fjmu.edu.cn" TargetMode="External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A2CE3-3278-4F10-9F18-72A0DFC1B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xueyan</dc:creator>
  <cp:lastModifiedBy>xueyan liu</cp:lastModifiedBy>
  <cp:revision>109</cp:revision>
  <dcterms:created xsi:type="dcterms:W3CDTF">2023-09-01T08:01:00Z</dcterms:created>
  <dcterms:modified xsi:type="dcterms:W3CDTF">2023-10-18T15:46:00Z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F3011143252B4F358487391EA0030312_12</vt:lpwstr>
  </property>
  <property fmtid="{D5CDD505-2E9C-101B-9397-08002B2CF9AE}" pid="4" name="GrammarlyDocumentId">
    <vt:lpwstr>e8299b4047f6b287b726afd728140bfd735abfb8457bd47e14a874cd19c846c6</vt:lpwstr>
  </property>
</Properties>
</file>