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57514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 wp14:anchorId="49F5DD38" wp14:editId="78348C93">
            <wp:extent cx="6120130" cy="5191125"/>
            <wp:effectExtent l="0" t="0" r="0" b="9525"/>
            <wp:docPr id="1361205681" name="Immagine 1" descr="Immagine che contiene schiz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205681" name="Immagine 1" descr="Immagine che contiene schizz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986FD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  <w:r w:rsidRPr="00652194">
        <w:rPr>
          <w:rFonts w:ascii="Times New Roman" w:hAnsi="Times New Roman" w:cs="Times New Roman"/>
          <w:b/>
          <w:bCs/>
        </w:rPr>
        <w:t>SI Figure 1)</w:t>
      </w:r>
      <w:r>
        <w:rPr>
          <w:rFonts w:ascii="Times New Roman" w:hAnsi="Times New Roman" w:cs="Times New Roman"/>
        </w:rPr>
        <w:t xml:space="preserve"> Mean shape of proximal fibular epiphysis by population. For each population, from left to right, the proximal fibula is represented in medial, anterolateral and posterior view, respectively. UP= Mid-Upper </w:t>
      </w:r>
      <w:proofErr w:type="spellStart"/>
      <w:r>
        <w:rPr>
          <w:rFonts w:ascii="Times New Roman" w:hAnsi="Times New Roman" w:cs="Times New Roman"/>
        </w:rPr>
        <w:t>Palaeolothic</w:t>
      </w:r>
      <w:proofErr w:type="spellEnd"/>
      <w:r>
        <w:rPr>
          <w:rFonts w:ascii="Times New Roman" w:hAnsi="Times New Roman" w:cs="Times New Roman"/>
        </w:rPr>
        <w:t xml:space="preserve">/Mesolithic populations; NEO= Neolithic populations; ODN=Bronze Age population of </w:t>
      </w:r>
      <w:proofErr w:type="spellStart"/>
      <w:r>
        <w:rPr>
          <w:rFonts w:ascii="Times New Roman" w:hAnsi="Times New Roman" w:cs="Times New Roman"/>
        </w:rPr>
        <w:t>Olmo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Nogara</w:t>
      </w:r>
      <w:proofErr w:type="spellEnd"/>
      <w:r>
        <w:rPr>
          <w:rFonts w:ascii="Times New Roman" w:hAnsi="Times New Roman" w:cs="Times New Roman"/>
        </w:rPr>
        <w:t xml:space="preserve">; CER= Iron Age population of </w:t>
      </w:r>
      <w:proofErr w:type="spellStart"/>
      <w:r>
        <w:rPr>
          <w:rFonts w:ascii="Times New Roman" w:hAnsi="Times New Roman" w:cs="Times New Roman"/>
        </w:rPr>
        <w:t>Casalecchio-Ceretolo</w:t>
      </w:r>
      <w:proofErr w:type="spellEnd"/>
      <w:r>
        <w:rPr>
          <w:rFonts w:ascii="Times New Roman" w:hAnsi="Times New Roman" w:cs="Times New Roman"/>
        </w:rPr>
        <w:t xml:space="preserve">; SUA= Roman population of </w:t>
      </w:r>
      <w:proofErr w:type="spellStart"/>
      <w:r>
        <w:rPr>
          <w:rFonts w:ascii="Times New Roman" w:hAnsi="Times New Roman" w:cs="Times New Roman"/>
        </w:rPr>
        <w:t>Suasa</w:t>
      </w:r>
      <w:proofErr w:type="spellEnd"/>
      <w:r>
        <w:rPr>
          <w:rFonts w:ascii="Times New Roman" w:hAnsi="Times New Roman" w:cs="Times New Roman"/>
        </w:rPr>
        <w:t xml:space="preserve">; VCN= Late-Antiquity population of </w:t>
      </w:r>
      <w:proofErr w:type="spellStart"/>
      <w:r>
        <w:rPr>
          <w:rFonts w:ascii="Times New Roman" w:hAnsi="Times New Roman" w:cs="Times New Roman"/>
        </w:rPr>
        <w:t>Vicenne</w:t>
      </w:r>
      <w:proofErr w:type="spellEnd"/>
      <w:r>
        <w:rPr>
          <w:rFonts w:ascii="Times New Roman" w:hAnsi="Times New Roman" w:cs="Times New Roman"/>
        </w:rPr>
        <w:t xml:space="preserve">; OR= Middle Age-Early Modern Jewish population of via Orfeo cemetery, Bologna; ROC= Late Modern population of </w:t>
      </w:r>
      <w:proofErr w:type="spellStart"/>
      <w:r>
        <w:rPr>
          <w:rFonts w:ascii="Times New Roman" w:hAnsi="Times New Roman" w:cs="Times New Roman"/>
        </w:rPr>
        <w:t>Roccapelago</w:t>
      </w:r>
      <w:proofErr w:type="spellEnd"/>
      <w:r>
        <w:rPr>
          <w:rFonts w:ascii="Times New Roman" w:hAnsi="Times New Roman" w:cs="Times New Roman"/>
        </w:rPr>
        <w:t>; ER= contemporary 20</w:t>
      </w:r>
      <w:r w:rsidRPr="00DF499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century population of Emilia-Romagna; SAR= contemporary 20</w:t>
      </w:r>
      <w:r w:rsidRPr="00DF499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century population of Sardinia. </w:t>
      </w:r>
    </w:p>
    <w:p w14:paraId="403C622A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678EBF52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6A4E935D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63784A2C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18C26FB3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7643E736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260A03DF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69434239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01DE70" wp14:editId="49BF2C0E">
            <wp:extent cx="5413248" cy="7438644"/>
            <wp:effectExtent l="0" t="0" r="0" b="0"/>
            <wp:docPr id="321339812" name="Immagine 2" descr="Immagine che contiene bianco e nero, arte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339812" name="Immagine 2" descr="Immagine che contiene bianco e nero, arte&#10;&#10;Descrizione generata automaticamente con attendibilità medi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74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07818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  <w:r w:rsidRPr="00652194">
        <w:rPr>
          <w:rFonts w:ascii="Times New Roman" w:hAnsi="Times New Roman" w:cs="Times New Roman"/>
          <w:b/>
          <w:bCs/>
        </w:rPr>
        <w:t xml:space="preserve">SI Figure </w:t>
      </w:r>
      <w:r>
        <w:rPr>
          <w:rFonts w:ascii="Times New Roman" w:hAnsi="Times New Roman" w:cs="Times New Roman"/>
          <w:b/>
          <w:bCs/>
        </w:rPr>
        <w:t>2</w:t>
      </w:r>
      <w:r w:rsidRPr="00652194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Mean shape of distal fibular epiphysis by population. For each population, from left to right, the distal fibula is represented in medial, anterolateral and posterior view, respectively. UP= Mid-Upper </w:t>
      </w:r>
      <w:proofErr w:type="spellStart"/>
      <w:r>
        <w:rPr>
          <w:rFonts w:ascii="Times New Roman" w:hAnsi="Times New Roman" w:cs="Times New Roman"/>
        </w:rPr>
        <w:t>Palaeolothic</w:t>
      </w:r>
      <w:proofErr w:type="spellEnd"/>
      <w:r>
        <w:rPr>
          <w:rFonts w:ascii="Times New Roman" w:hAnsi="Times New Roman" w:cs="Times New Roman"/>
        </w:rPr>
        <w:t xml:space="preserve">/Mesolithic populations; NEO= Neolithic populations; ODN=Bronze Age population of </w:t>
      </w:r>
      <w:proofErr w:type="spellStart"/>
      <w:r>
        <w:rPr>
          <w:rFonts w:ascii="Times New Roman" w:hAnsi="Times New Roman" w:cs="Times New Roman"/>
        </w:rPr>
        <w:t>Olmo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Nogara</w:t>
      </w:r>
      <w:proofErr w:type="spellEnd"/>
      <w:r>
        <w:rPr>
          <w:rFonts w:ascii="Times New Roman" w:hAnsi="Times New Roman" w:cs="Times New Roman"/>
        </w:rPr>
        <w:t xml:space="preserve">; CER= Iron Age population of </w:t>
      </w:r>
      <w:proofErr w:type="spellStart"/>
      <w:r>
        <w:rPr>
          <w:rFonts w:ascii="Times New Roman" w:hAnsi="Times New Roman" w:cs="Times New Roman"/>
        </w:rPr>
        <w:t>Casalecchio-Ceretolo</w:t>
      </w:r>
      <w:proofErr w:type="spellEnd"/>
      <w:r>
        <w:rPr>
          <w:rFonts w:ascii="Times New Roman" w:hAnsi="Times New Roman" w:cs="Times New Roman"/>
        </w:rPr>
        <w:t xml:space="preserve">; SUA= Roman population of </w:t>
      </w:r>
      <w:proofErr w:type="spellStart"/>
      <w:r>
        <w:rPr>
          <w:rFonts w:ascii="Times New Roman" w:hAnsi="Times New Roman" w:cs="Times New Roman"/>
        </w:rPr>
        <w:t>Suasa</w:t>
      </w:r>
      <w:proofErr w:type="spellEnd"/>
      <w:r>
        <w:rPr>
          <w:rFonts w:ascii="Times New Roman" w:hAnsi="Times New Roman" w:cs="Times New Roman"/>
        </w:rPr>
        <w:t xml:space="preserve">; VCN= Late-Antiquity population of </w:t>
      </w:r>
      <w:proofErr w:type="spellStart"/>
      <w:r>
        <w:rPr>
          <w:rFonts w:ascii="Times New Roman" w:hAnsi="Times New Roman" w:cs="Times New Roman"/>
        </w:rPr>
        <w:t>Vicenne</w:t>
      </w:r>
      <w:proofErr w:type="spellEnd"/>
      <w:r>
        <w:rPr>
          <w:rFonts w:ascii="Times New Roman" w:hAnsi="Times New Roman" w:cs="Times New Roman"/>
        </w:rPr>
        <w:t xml:space="preserve">; OR= Middle Age-Early Modern Jewish population of via Orfeo cemetery, Bologna; ROC= Late Modern population of </w:t>
      </w:r>
      <w:proofErr w:type="spellStart"/>
      <w:r>
        <w:rPr>
          <w:rFonts w:ascii="Times New Roman" w:hAnsi="Times New Roman" w:cs="Times New Roman"/>
        </w:rPr>
        <w:t>Roccapelago</w:t>
      </w:r>
      <w:proofErr w:type="spellEnd"/>
      <w:r>
        <w:rPr>
          <w:rFonts w:ascii="Times New Roman" w:hAnsi="Times New Roman" w:cs="Times New Roman"/>
        </w:rPr>
        <w:t>; ER= contemporary 20</w:t>
      </w:r>
      <w:r w:rsidRPr="00DF499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century population of Emilia-Romagna; SAR= contemporary 20</w:t>
      </w:r>
      <w:r w:rsidRPr="00DF499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century population of Sardinia. </w:t>
      </w:r>
    </w:p>
    <w:p w14:paraId="2E1C266F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08FB3184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09E5DC" wp14:editId="04C3FB6C">
            <wp:extent cx="5500489" cy="3426534"/>
            <wp:effectExtent l="0" t="0" r="5080" b="2540"/>
            <wp:docPr id="846125096" name="Immagine 3" descr="Immagine che contiene testo, diagramma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25096" name="Immagine 3" descr="Immagine che contiene testo, diagramma, mapp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489" cy="342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7497B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  <w:r w:rsidRPr="00E9143F">
        <w:rPr>
          <w:rFonts w:ascii="Times New Roman" w:hAnsi="Times New Roman" w:cs="Times New Roman"/>
          <w:b/>
          <w:bCs/>
        </w:rPr>
        <w:t xml:space="preserve">SI Figure </w:t>
      </w:r>
      <w:r>
        <w:rPr>
          <w:rFonts w:ascii="Times New Roman" w:hAnsi="Times New Roman" w:cs="Times New Roman"/>
          <w:b/>
          <w:bCs/>
        </w:rPr>
        <w:t>3</w:t>
      </w:r>
      <w:r w:rsidRPr="00E9143F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  <w:b/>
          <w:bCs/>
        </w:rPr>
        <w:t xml:space="preserve"> </w:t>
      </w:r>
      <w:r w:rsidRPr="00FE12AA">
        <w:rPr>
          <w:rFonts w:ascii="Times New Roman" w:hAnsi="Times New Roman" w:cs="Times New Roman"/>
        </w:rPr>
        <w:t xml:space="preserve">PCA plot computed </w:t>
      </w:r>
      <w:r>
        <w:rPr>
          <w:rFonts w:ascii="Times New Roman" w:hAnsi="Times New Roman" w:cs="Times New Roman"/>
        </w:rPr>
        <w:t>using</w:t>
      </w:r>
      <w:r w:rsidRPr="00FE12AA">
        <w:rPr>
          <w:rFonts w:ascii="Times New Roman" w:hAnsi="Times New Roman" w:cs="Times New Roman"/>
        </w:rPr>
        <w:t xml:space="preserve"> the distal </w:t>
      </w:r>
      <w:proofErr w:type="spellStart"/>
      <w:r w:rsidRPr="00FE12AA">
        <w:rPr>
          <w:rFonts w:ascii="Times New Roman" w:hAnsi="Times New Roman" w:cs="Times New Roman"/>
        </w:rPr>
        <w:t>fibulotaral</w:t>
      </w:r>
      <w:proofErr w:type="spellEnd"/>
      <w:r w:rsidRPr="00FE12AA">
        <w:rPr>
          <w:rFonts w:ascii="Times New Roman" w:hAnsi="Times New Roman" w:cs="Times New Roman"/>
        </w:rPr>
        <w:t xml:space="preserve"> articular surface </w:t>
      </w:r>
      <w:r>
        <w:rPr>
          <w:rFonts w:ascii="Times New Roman" w:hAnsi="Times New Roman" w:cs="Times New Roman"/>
        </w:rPr>
        <w:t xml:space="preserve">landmarks </w:t>
      </w:r>
      <w:r w:rsidRPr="00FE12AA">
        <w:rPr>
          <w:rFonts w:ascii="Times New Roman" w:hAnsi="Times New Roman" w:cs="Times New Roman"/>
        </w:rPr>
        <w:t>only (left) and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extremes shapes warped on a fibula model (right) for PC1-PC2 positive (+) and negative (-) scores computed considering only landmarks and </w:t>
      </w:r>
      <w:proofErr w:type="spellStart"/>
      <w:r>
        <w:rPr>
          <w:rFonts w:ascii="Times New Roman" w:hAnsi="Times New Roman" w:cs="Times New Roman"/>
        </w:rPr>
        <w:t>semilandmarks</w:t>
      </w:r>
      <w:proofErr w:type="spellEnd"/>
      <w:r>
        <w:rPr>
          <w:rFonts w:ascii="Times New Roman" w:hAnsi="Times New Roman" w:cs="Times New Roman"/>
        </w:rPr>
        <w:t xml:space="preserve"> of proximal and distal </w:t>
      </w:r>
      <w:proofErr w:type="spellStart"/>
      <w:r>
        <w:rPr>
          <w:rFonts w:ascii="Times New Roman" w:hAnsi="Times New Roman" w:cs="Times New Roman"/>
        </w:rPr>
        <w:t>fibulotalar</w:t>
      </w:r>
      <w:proofErr w:type="spellEnd"/>
      <w:r>
        <w:rPr>
          <w:rFonts w:ascii="Times New Roman" w:hAnsi="Times New Roman" w:cs="Times New Roman"/>
        </w:rPr>
        <w:t xml:space="preserve"> articular surfaces (PAF and DAF). Morphologies referring to PC1 negative extremes represent features of vertically oriented, medially facing articulations of sedentary that characterize least mobile populations (bottom left, anteromedial view); Morphologies referring to PC1 positive extremes represent features of inferiorly facing, titled articulations of mobile, highly active populations (top left, anteromedial view). </w:t>
      </w:r>
    </w:p>
    <w:p w14:paraId="57BAB3D2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tbl>
      <w:tblPr>
        <w:tblW w:w="6561" w:type="dxa"/>
        <w:tblLook w:val="04A0" w:firstRow="1" w:lastRow="0" w:firstColumn="1" w:lastColumn="0" w:noHBand="0" w:noVBand="1"/>
      </w:tblPr>
      <w:tblGrid>
        <w:gridCol w:w="2489"/>
        <w:gridCol w:w="2229"/>
        <w:gridCol w:w="1843"/>
      </w:tblGrid>
      <w:tr w:rsidR="009A4677" w:rsidRPr="00A512EE" w14:paraId="55DDF896" w14:textId="77777777" w:rsidTr="00AD2B12">
        <w:trPr>
          <w:trHeight w:val="288"/>
        </w:trPr>
        <w:tc>
          <w:tcPr>
            <w:tcW w:w="6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16BB6" w14:textId="77777777" w:rsidR="009A4677" w:rsidRPr="00A512EE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A512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Procrustes ANOVA comparisons among sexes</w:t>
            </w:r>
          </w:p>
        </w:tc>
      </w:tr>
      <w:tr w:rsidR="009A4677" w:rsidRPr="00A512EE" w14:paraId="29DE855B" w14:textId="77777777" w:rsidTr="00AD2B12">
        <w:trPr>
          <w:trHeight w:val="288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79AB" w14:textId="77777777" w:rsidR="009A4677" w:rsidRPr="00A512EE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7389" w14:textId="77777777" w:rsidR="009A4677" w:rsidRPr="00A512EE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A512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Prox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FD26" w14:textId="77777777" w:rsidR="009A4677" w:rsidRPr="00A512EE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A512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Dist</w:t>
            </w:r>
            <w:proofErr w:type="spellEnd"/>
          </w:p>
        </w:tc>
      </w:tr>
      <w:tr w:rsidR="009A4677" w:rsidRPr="00A512EE" w14:paraId="7BB42818" w14:textId="77777777" w:rsidTr="00AD2B12">
        <w:trPr>
          <w:trHeight w:val="288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B2EC" w14:textId="77777777" w:rsidR="009A4677" w:rsidRPr="00A512EE" w:rsidRDefault="009A4677" w:rsidP="00AD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512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F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F0C9" w14:textId="77777777" w:rsidR="009A4677" w:rsidRPr="00094493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944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0.9676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1BD3" w14:textId="77777777" w:rsidR="009A4677" w:rsidRPr="00A512EE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512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1.115</w:t>
            </w:r>
          </w:p>
        </w:tc>
      </w:tr>
      <w:tr w:rsidR="009A4677" w:rsidRPr="00A512EE" w14:paraId="3B0C48D9" w14:textId="77777777" w:rsidTr="00AD2B12">
        <w:trPr>
          <w:trHeight w:val="288"/>
        </w:trPr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314A2" w14:textId="77777777" w:rsidR="009A4677" w:rsidRPr="00A512EE" w:rsidRDefault="009A4677" w:rsidP="00AD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A512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 value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B64B0" w14:textId="77777777" w:rsidR="009A4677" w:rsidRPr="00094493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9449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0.619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2ABFA" w14:textId="77777777" w:rsidR="009A4677" w:rsidRPr="00A512EE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512EE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0.081 </w:t>
            </w:r>
          </w:p>
        </w:tc>
      </w:tr>
    </w:tbl>
    <w:p w14:paraId="61537B0E" w14:textId="77777777" w:rsidR="009A4677" w:rsidRPr="00C41A6F" w:rsidRDefault="009A4677" w:rsidP="009A4677">
      <w:pPr>
        <w:jc w:val="both"/>
        <w:rPr>
          <w:rFonts w:ascii="Times New Roman" w:hAnsi="Times New Roman" w:cs="Times New Roman"/>
          <w:b/>
          <w:bCs/>
        </w:rPr>
      </w:pPr>
    </w:p>
    <w:p w14:paraId="5AA4BA33" w14:textId="77777777" w:rsidR="009A4677" w:rsidRPr="00BD04F9" w:rsidRDefault="009A4677" w:rsidP="009A4677">
      <w:pPr>
        <w:jc w:val="both"/>
        <w:rPr>
          <w:rFonts w:ascii="Times New Roman" w:hAnsi="Times New Roman" w:cs="Times New Roman"/>
          <w:b/>
          <w:bCs/>
        </w:rPr>
      </w:pPr>
      <w:r w:rsidRPr="00BD04F9">
        <w:rPr>
          <w:rFonts w:ascii="Times New Roman" w:hAnsi="Times New Roman" w:cs="Times New Roman"/>
          <w:b/>
          <w:bCs/>
        </w:rPr>
        <w:t xml:space="preserve">SI Table </w:t>
      </w:r>
      <w:r>
        <w:rPr>
          <w:rFonts w:ascii="Times New Roman" w:hAnsi="Times New Roman" w:cs="Times New Roman"/>
          <w:b/>
          <w:bCs/>
        </w:rPr>
        <w:t>1</w:t>
      </w:r>
      <w:r w:rsidRPr="00BD04F9">
        <w:rPr>
          <w:rFonts w:ascii="Times New Roman" w:hAnsi="Times New Roman" w:cs="Times New Roman"/>
          <w:b/>
          <w:bCs/>
        </w:rPr>
        <w:t xml:space="preserve">) </w:t>
      </w:r>
      <w:r w:rsidRPr="00BD04F9">
        <w:rPr>
          <w:rFonts w:ascii="Times New Roman" w:hAnsi="Times New Roman" w:cs="Times New Roman"/>
        </w:rPr>
        <w:t>Results of Procrustes ANOVA shape comparisons among males and females for proximal and distal epiphyses.</w:t>
      </w:r>
      <w:r>
        <w:rPr>
          <w:rFonts w:ascii="Times New Roman" w:hAnsi="Times New Roman" w:cs="Times New Roman"/>
        </w:rPr>
        <w:t xml:space="preserve"> F values and p values are reported.</w:t>
      </w:r>
    </w:p>
    <w:p w14:paraId="7C8828DD" w14:textId="77777777" w:rsidR="009A4677" w:rsidRDefault="009A4677" w:rsidP="009A4677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6561" w:type="dxa"/>
        <w:tblLook w:val="04A0" w:firstRow="1" w:lastRow="0" w:firstColumn="1" w:lastColumn="0" w:noHBand="0" w:noVBand="1"/>
      </w:tblPr>
      <w:tblGrid>
        <w:gridCol w:w="1745"/>
        <w:gridCol w:w="2408"/>
        <w:gridCol w:w="2408"/>
      </w:tblGrid>
      <w:tr w:rsidR="009A4677" w:rsidRPr="005E0156" w14:paraId="78D20EFF" w14:textId="77777777" w:rsidTr="00AD2B12">
        <w:trPr>
          <w:trHeight w:val="288"/>
        </w:trPr>
        <w:tc>
          <w:tcPr>
            <w:tcW w:w="6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4AD89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  <w:t>Correlation coefficient of PC scores with age</w:t>
            </w:r>
          </w:p>
        </w:tc>
      </w:tr>
      <w:tr w:rsidR="009A4677" w:rsidRPr="005E0156" w14:paraId="09614B75" w14:textId="77777777" w:rsidTr="00AD2B12">
        <w:trPr>
          <w:trHeight w:val="288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4F9D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GB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00FD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5E01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Prox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EAA4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proofErr w:type="spellStart"/>
            <w:r w:rsidRPr="005E01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Dist</w:t>
            </w:r>
            <w:proofErr w:type="spellEnd"/>
          </w:p>
        </w:tc>
      </w:tr>
      <w:tr w:rsidR="009A4677" w:rsidRPr="005E0156" w14:paraId="3A0360CF" w14:textId="77777777" w:rsidTr="00AD2B12">
        <w:trPr>
          <w:trHeight w:val="288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6B9E" w14:textId="77777777" w:rsidR="009A4677" w:rsidRPr="005E0156" w:rsidRDefault="009A4677" w:rsidP="00AD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PC1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7B5F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-0.047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9F70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-0.036</w:t>
            </w:r>
          </w:p>
        </w:tc>
      </w:tr>
      <w:tr w:rsidR="009A4677" w:rsidRPr="005E0156" w14:paraId="55BE82AA" w14:textId="77777777" w:rsidTr="00AD2B12">
        <w:trPr>
          <w:trHeight w:val="288"/>
        </w:trPr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A5DD" w14:textId="77777777" w:rsidR="009A4677" w:rsidRPr="005E0156" w:rsidRDefault="009A4677" w:rsidP="00AD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PC2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DFC3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-0.055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F276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0.124</w:t>
            </w:r>
          </w:p>
        </w:tc>
      </w:tr>
      <w:tr w:rsidR="009A4677" w:rsidRPr="005E0156" w14:paraId="6DE9F910" w14:textId="77777777" w:rsidTr="00AD2B12">
        <w:trPr>
          <w:trHeight w:val="288"/>
        </w:trPr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79FE2" w14:textId="77777777" w:rsidR="009A4677" w:rsidRPr="005E0156" w:rsidRDefault="009A4677" w:rsidP="00AD2B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PC3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D58B3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0.142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09C54" w14:textId="77777777" w:rsidR="009A4677" w:rsidRPr="005E0156" w:rsidRDefault="009A4677" w:rsidP="00AD2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E015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0.005</w:t>
            </w:r>
          </w:p>
        </w:tc>
      </w:tr>
    </w:tbl>
    <w:p w14:paraId="4404BDA5" w14:textId="77777777" w:rsidR="009A4677" w:rsidRDefault="009A4677" w:rsidP="009A4677">
      <w:pPr>
        <w:jc w:val="both"/>
        <w:rPr>
          <w:rFonts w:ascii="Times New Roman" w:hAnsi="Times New Roman" w:cs="Times New Roman"/>
        </w:rPr>
      </w:pPr>
    </w:p>
    <w:p w14:paraId="04EC2CE6" w14:textId="77777777" w:rsidR="009A4677" w:rsidRDefault="009A4677" w:rsidP="009A4677">
      <w:pPr>
        <w:jc w:val="both"/>
        <w:rPr>
          <w:rFonts w:ascii="Times New Roman" w:hAnsi="Times New Roman" w:cs="Times New Roman"/>
          <w:b/>
          <w:bCs/>
        </w:rPr>
      </w:pPr>
      <w:r w:rsidRPr="00C41A6F">
        <w:rPr>
          <w:rFonts w:ascii="Times New Roman" w:hAnsi="Times New Roman" w:cs="Times New Roman"/>
          <w:b/>
          <w:bCs/>
        </w:rPr>
        <w:t xml:space="preserve">SI Table </w:t>
      </w:r>
      <w:r>
        <w:rPr>
          <w:rFonts w:ascii="Times New Roman" w:hAnsi="Times New Roman" w:cs="Times New Roman"/>
          <w:b/>
          <w:bCs/>
        </w:rPr>
        <w:t>2</w:t>
      </w:r>
      <w:r w:rsidRPr="00C41A6F">
        <w:rPr>
          <w:rFonts w:ascii="Times New Roman" w:hAnsi="Times New Roman" w:cs="Times New Roman"/>
          <w:b/>
          <w:bCs/>
        </w:rPr>
        <w:t xml:space="preserve">) </w:t>
      </w:r>
      <w:r w:rsidRPr="00BA089A">
        <w:rPr>
          <w:rFonts w:ascii="Times New Roman" w:hAnsi="Times New Roman" w:cs="Times New Roman"/>
        </w:rPr>
        <w:t>Pearson’s correlation</w:t>
      </w:r>
      <w:r>
        <w:rPr>
          <w:rFonts w:ascii="Times New Roman" w:hAnsi="Times New Roman" w:cs="Times New Roman"/>
        </w:rPr>
        <w:t xml:space="preserve"> c</w:t>
      </w:r>
      <w:r w:rsidRPr="00BA089A">
        <w:rPr>
          <w:rFonts w:ascii="Times New Roman" w:hAnsi="Times New Roman" w:cs="Times New Roman"/>
        </w:rPr>
        <w:t xml:space="preserve">oefficients </w:t>
      </w:r>
      <w:r>
        <w:rPr>
          <w:rFonts w:ascii="Times New Roman" w:hAnsi="Times New Roman" w:cs="Times New Roman"/>
        </w:rPr>
        <w:t>(</w:t>
      </w:r>
      <w:r w:rsidRPr="00272DDE">
        <w:rPr>
          <w:rFonts w:ascii="Times New Roman" w:hAnsi="Times New Roman" w:cs="Times New Roman"/>
          <w:i/>
          <w:iCs/>
        </w:rPr>
        <w:t>r</w:t>
      </w:r>
      <w:r>
        <w:rPr>
          <w:rFonts w:ascii="Times New Roman" w:hAnsi="Times New Roman" w:cs="Times New Roman"/>
        </w:rPr>
        <w:t xml:space="preserve">) between PC scores along the first three Principal Components (PCs) and age-at-death for proximal and distal fibular epiphyses. </w:t>
      </w:r>
    </w:p>
    <w:p w14:paraId="738331BE" w14:textId="77777777" w:rsidR="009A4677" w:rsidRPr="00BD04F9" w:rsidRDefault="009A4677" w:rsidP="009A4677">
      <w:pPr>
        <w:jc w:val="both"/>
        <w:rPr>
          <w:rFonts w:ascii="Times New Roman" w:hAnsi="Times New Roman" w:cs="Times New Roman"/>
          <w:b/>
          <w:bCs/>
        </w:rPr>
      </w:pPr>
    </w:p>
    <w:p w14:paraId="0B183D17" w14:textId="77777777" w:rsidR="00F75D44" w:rsidRDefault="009A4677"/>
    <w:sectPr w:rsidR="00F75D44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76476" w14:textId="77777777" w:rsidR="009A4677" w:rsidRDefault="009A4677" w:rsidP="009A4677">
      <w:pPr>
        <w:spacing w:after="0" w:line="240" w:lineRule="auto"/>
      </w:pPr>
      <w:r>
        <w:separator/>
      </w:r>
    </w:p>
  </w:endnote>
  <w:endnote w:type="continuationSeparator" w:id="0">
    <w:p w14:paraId="254B8983" w14:textId="77777777" w:rsidR="009A4677" w:rsidRDefault="009A4677" w:rsidP="009A4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1112F" w14:textId="77777777" w:rsidR="009A4677" w:rsidRDefault="009A4677" w:rsidP="009A4677">
      <w:pPr>
        <w:spacing w:after="0" w:line="240" w:lineRule="auto"/>
      </w:pPr>
      <w:r>
        <w:separator/>
      </w:r>
    </w:p>
  </w:footnote>
  <w:footnote w:type="continuationSeparator" w:id="0">
    <w:p w14:paraId="37ABED9D" w14:textId="77777777" w:rsidR="009A4677" w:rsidRDefault="009A4677" w:rsidP="009A4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F325D" w14:textId="77777777" w:rsidR="003F19C1" w:rsidRPr="003F19C1" w:rsidRDefault="009A4677">
    <w:pPr>
      <w:pStyle w:val="Head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Supplementary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677"/>
    <w:rsid w:val="00211E93"/>
    <w:rsid w:val="00273976"/>
    <w:rsid w:val="009A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15297D"/>
  <w15:chartTrackingRefBased/>
  <w15:docId w15:val="{9DB461B2-14F1-437C-A6FC-085D8D51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467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6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7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A46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67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76A2CB927D34E80E91F7D7D36D17F" ma:contentTypeVersion="16" ma:contentTypeDescription="Create a new document." ma:contentTypeScope="" ma:versionID="2769eef6cbe0438a0c072ac6fc4fe21d">
  <xsd:schema xmlns:xsd="http://www.w3.org/2001/XMLSchema" xmlns:xs="http://www.w3.org/2001/XMLSchema" xmlns:p="http://schemas.microsoft.com/office/2006/metadata/properties" xmlns:ns3="12d35939-3038-4713-8dd2-26011516df2e" xmlns:ns4="16b02a06-a158-4e5f-8657-a1034e51a0cb" targetNamespace="http://schemas.microsoft.com/office/2006/metadata/properties" ma:root="true" ma:fieldsID="f0660a06ac58fcf13ba09c3931058c78" ns3:_="" ns4:_="">
    <xsd:import namespace="12d35939-3038-4713-8dd2-26011516df2e"/>
    <xsd:import namespace="16b02a06-a158-4e5f-8657-a1034e51a0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35939-3038-4713-8dd2-26011516df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02a06-a158-4e5f-8657-a1034e51a0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2d35939-3038-4713-8dd2-26011516df2e" xsi:nil="true"/>
  </documentManagement>
</p:properties>
</file>

<file path=customXml/itemProps1.xml><?xml version="1.0" encoding="utf-8"?>
<ds:datastoreItem xmlns:ds="http://schemas.openxmlformats.org/officeDocument/2006/customXml" ds:itemID="{3817C28D-1BEF-4646-B9A1-C1A621F0FB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35939-3038-4713-8dd2-26011516df2e"/>
    <ds:schemaRef ds:uri="16b02a06-a158-4e5f-8657-a1034e51a0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8CB021-338A-4EED-9972-1B44B6AC1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A13D5-D9A0-4C44-A7E8-B5E87DA65AEE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16b02a06-a158-4e5f-8657-a1034e51a0cb"/>
    <ds:schemaRef ds:uri="http://schemas.openxmlformats.org/package/2006/metadata/core-properties"/>
    <ds:schemaRef ds:uri="12d35939-3038-4713-8dd2-26011516df2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2255</Characters>
  <Application>Microsoft Office Word</Application>
  <DocSecurity>0</DocSecurity>
  <Lines>18</Lines>
  <Paragraphs>5</Paragraphs>
  <ScaleCrop>false</ScaleCrop>
  <Company>MPI EVA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Pietrobelli</dc:creator>
  <cp:keywords/>
  <dc:description/>
  <cp:lastModifiedBy>Annalisa Pietrobelli</cp:lastModifiedBy>
  <cp:revision>1</cp:revision>
  <dcterms:created xsi:type="dcterms:W3CDTF">2023-10-20T09:46:00Z</dcterms:created>
  <dcterms:modified xsi:type="dcterms:W3CDTF">2023-10-20T09:47:00Z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0x01010018776A2CB927D34E80E91F7D7D36D17F</vt:lpwstr>
  </property>
</Properties>
</file>