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87" w:rsidRDefault="000000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Supporting information Figure 1. A) Expected cluster sizes in a random draw, and B) observed occurrence distribution of the S and D haplotypes.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A) To test our assumption that D(S) sequences could be recognized because they would be part of larger cluster than single-copy S alleles, we computed the distribution of the expected number of identical sequences in a random draw of 56 sequences (2 per 28 diploid individuals) out of the 26 different S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</w:rPr>
        <w:t>sequences that composed our dataset (9 D(S) and 17 single-copy S), over 100,000 iterations. The probability of observing a given number of sequences in a cluster (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vertAlign w:val="subscript"/>
        </w:rPr>
        <w:t>obs</w:t>
      </w:r>
      <w:r>
        <w:rPr>
          <w:rFonts w:ascii="Arial" w:eastAsia="Arial" w:hAnsi="Arial" w:cs="Arial"/>
        </w:rPr>
        <w:t>) is given by 1-(the corresponding quantile in the simulated distribution).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Solid lines represent the expected number of identical sequences for the first, second and third largest clusters (black, dark grey, light grey, resp.) over 100,000 iterations (see text). The dashed-dotted lines are the observed cluster sizes for D</w:t>
      </w:r>
      <w:r>
        <w:rPr>
          <w:rFonts w:ascii="Arial" w:eastAsia="Arial" w:hAnsi="Arial" w:cs="Arial"/>
          <w:vertAlign w:val="subscript"/>
        </w:rPr>
        <w:t>1</w:t>
      </w:r>
      <w:r>
        <w:rPr>
          <w:rFonts w:ascii="Arial" w:eastAsia="Arial" w:hAnsi="Arial" w:cs="Arial"/>
        </w:rPr>
        <w:t>, D</w:t>
      </w:r>
      <w:r>
        <w:rPr>
          <w:rFonts w:ascii="Arial" w:eastAsia="Arial" w:hAnsi="Arial" w:cs="Arial"/>
          <w:vertAlign w:val="subscript"/>
        </w:rPr>
        <w:t>2</w:t>
      </w:r>
      <w:r>
        <w:rPr>
          <w:rFonts w:ascii="Arial" w:eastAsia="Arial" w:hAnsi="Arial" w:cs="Arial"/>
        </w:rPr>
        <w:t xml:space="preserve"> and D</w:t>
      </w:r>
      <w:r>
        <w:rPr>
          <w:rFonts w:ascii="Arial" w:eastAsia="Arial" w:hAnsi="Arial" w:cs="Arial"/>
          <w:vertAlign w:val="subscript"/>
        </w:rPr>
        <w:t>3</w:t>
      </w:r>
      <w:r>
        <w:rPr>
          <w:rFonts w:ascii="Arial" w:eastAsia="Arial" w:hAnsi="Arial" w:cs="Arial"/>
        </w:rPr>
        <w:t xml:space="preserve"> (blue, brown and green respectively). Both D</w:t>
      </w:r>
      <w:r>
        <w:rPr>
          <w:rFonts w:ascii="Arial" w:eastAsia="Arial" w:hAnsi="Arial" w:cs="Arial"/>
          <w:vertAlign w:val="subscript"/>
        </w:rPr>
        <w:t>1</w:t>
      </w: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vertAlign w:val="subscript"/>
        </w:rPr>
        <w:t xml:space="preserve">obs </w:t>
      </w:r>
      <w:r>
        <w:rPr>
          <w:rFonts w:ascii="Arial" w:eastAsia="Arial" w:hAnsi="Arial" w:cs="Arial"/>
        </w:rPr>
        <w:t xml:space="preserve">= 8, </w:t>
      </w:r>
      <w:r>
        <w:rPr>
          <w:rFonts w:ascii="Arial" w:eastAsia="Arial" w:hAnsi="Arial" w:cs="Arial"/>
          <w:i/>
        </w:rPr>
        <w:t xml:space="preserve">p </w:t>
      </w:r>
      <w:r>
        <w:rPr>
          <w:rFonts w:ascii="Arial" w:eastAsia="Arial" w:hAnsi="Arial" w:cs="Arial"/>
        </w:rPr>
        <w:t>&lt; 0.001) and D</w:t>
      </w:r>
      <w:r>
        <w:rPr>
          <w:rFonts w:ascii="Arial" w:eastAsia="Arial" w:hAnsi="Arial" w:cs="Arial"/>
          <w:vertAlign w:val="subscript"/>
        </w:rPr>
        <w:t xml:space="preserve">2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vertAlign w:val="subscript"/>
        </w:rPr>
        <w:t xml:space="preserve">obs </w:t>
      </w:r>
      <w:r>
        <w:rPr>
          <w:rFonts w:ascii="Arial" w:eastAsia="Arial" w:hAnsi="Arial" w:cs="Arial"/>
        </w:rPr>
        <w:t xml:space="preserve">= 11,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</w:rPr>
        <w:t xml:space="preserve"> &lt; 0.001) clusters were significantly larger than expected, whereas three-sequence clusters are expected in random draws (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</w:rPr>
        <w:t xml:space="preserve"> = 0.89). Thus, apart from the independently-confirmed D</w:t>
      </w:r>
      <w:r>
        <w:rPr>
          <w:rFonts w:ascii="Arial" w:eastAsia="Arial" w:hAnsi="Arial" w:cs="Arial"/>
          <w:vertAlign w:val="subscript"/>
        </w:rPr>
        <w:t>3</w:t>
      </w:r>
      <w:r>
        <w:rPr>
          <w:rFonts w:ascii="Arial" w:eastAsia="Arial" w:hAnsi="Arial" w:cs="Arial"/>
        </w:rPr>
        <w:t xml:space="preserve"> allele (see text), D</w:t>
      </w:r>
      <w:r>
        <w:rPr>
          <w:rFonts w:ascii="Arial" w:eastAsia="Arial" w:hAnsi="Arial" w:cs="Arial"/>
          <w:vertAlign w:val="subscript"/>
        </w:rPr>
        <w:t>4</w:t>
      </w:r>
      <w:r>
        <w:rPr>
          <w:rFonts w:ascii="Arial" w:eastAsia="Arial" w:hAnsi="Arial" w:cs="Arial"/>
        </w:rPr>
        <w:t>(S), D</w:t>
      </w:r>
      <w:r>
        <w:rPr>
          <w:rFonts w:ascii="Arial" w:eastAsia="Arial" w:hAnsi="Arial" w:cs="Arial"/>
          <w:vertAlign w:val="subscript"/>
        </w:rPr>
        <w:t>5</w:t>
      </w:r>
      <w:r>
        <w:rPr>
          <w:rFonts w:ascii="Arial" w:eastAsia="Arial" w:hAnsi="Arial" w:cs="Arial"/>
        </w:rPr>
        <w:t>(S) and D</w:t>
      </w:r>
      <w:r>
        <w:rPr>
          <w:rFonts w:ascii="Arial" w:eastAsia="Arial" w:hAnsi="Arial" w:cs="Arial"/>
          <w:vertAlign w:val="subscript"/>
        </w:rPr>
        <w:t>6</w:t>
      </w:r>
      <w:r>
        <w:rPr>
          <w:rFonts w:ascii="Arial" w:eastAsia="Arial" w:hAnsi="Arial" w:cs="Arial"/>
        </w:rPr>
        <w:t>(S) identification remains tentative.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Distribution of number of occurrences per haplotype in S and D alleles recovered from the 28 individuals.</w:t>
      </w:r>
    </w:p>
    <w:p w:rsidR="00970087" w:rsidRDefault="00970087">
      <w:pPr>
        <w:jc w:val="both"/>
        <w:rPr>
          <w:rFonts w:ascii="Arial" w:eastAsia="Arial" w:hAnsi="Arial" w:cs="Arial"/>
        </w:rPr>
      </w:pPr>
    </w:p>
    <w:p w:rsidR="00970087" w:rsidRDefault="00000000">
      <w:pPr>
        <w:spacing w:line="360" w:lineRule="auto"/>
        <w:jc w:val="both"/>
      </w:pPr>
      <w:r>
        <w:rPr>
          <w:rFonts w:ascii="Arial" w:eastAsia="Arial" w:hAnsi="Arial" w:cs="Arial"/>
        </w:rPr>
        <w:t>A)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</w:t>
      </w:r>
      <w:r>
        <w:t>B)</w:t>
      </w:r>
    </w:p>
    <w:p w:rsidR="00970087" w:rsidRDefault="00000000">
      <w:r>
        <w:rPr>
          <w:noProof/>
        </w:rPr>
        <w:drawing>
          <wp:inline distT="114300" distB="114300" distL="114300" distR="114300">
            <wp:extent cx="6480500" cy="2603500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5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70087" w:rsidRDefault="00970087"/>
    <w:p w:rsidR="00970087" w:rsidRDefault="00970087">
      <w:pPr>
        <w:jc w:val="both"/>
        <w:rPr>
          <w:rFonts w:ascii="Arial" w:eastAsia="Arial" w:hAnsi="Arial" w:cs="Arial"/>
        </w:rPr>
      </w:pPr>
    </w:p>
    <w:sectPr w:rsidR="00970087">
      <w:headerReference w:type="default" r:id="rId7"/>
      <w:pgSz w:w="11906" w:h="16838"/>
      <w:pgMar w:top="1440" w:right="850" w:bottom="720" w:left="85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076D" w:rsidRDefault="00B9076D">
      <w:r>
        <w:separator/>
      </w:r>
    </w:p>
  </w:endnote>
  <w:endnote w:type="continuationSeparator" w:id="0">
    <w:p w:rsidR="00B9076D" w:rsidRDefault="00B9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076D" w:rsidRDefault="00B9076D">
      <w:r>
        <w:separator/>
      </w:r>
    </w:p>
  </w:footnote>
  <w:footnote w:type="continuationSeparator" w:id="0">
    <w:p w:rsidR="00B9076D" w:rsidRDefault="00B90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087" w:rsidRDefault="009700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7"/>
    <w:rsid w:val="000512D2"/>
    <w:rsid w:val="000A3827"/>
    <w:rsid w:val="001D1BFF"/>
    <w:rsid w:val="00247881"/>
    <w:rsid w:val="00291803"/>
    <w:rsid w:val="002B1918"/>
    <w:rsid w:val="002F7E21"/>
    <w:rsid w:val="00415099"/>
    <w:rsid w:val="00416730"/>
    <w:rsid w:val="00874D7F"/>
    <w:rsid w:val="00970087"/>
    <w:rsid w:val="00B853FB"/>
    <w:rsid w:val="00B9076D"/>
    <w:rsid w:val="00C00D3F"/>
    <w:rsid w:val="00D528A4"/>
    <w:rsid w:val="00E47E1D"/>
    <w:rsid w:val="00EC6C57"/>
    <w:rsid w:val="00F2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1A395DF"/>
  <w15:docId w15:val="{3989CDE5-C471-2E4F-ABBE-025A56F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Pierrick Labbe</cp:lastModifiedBy>
  <cp:revision>4</cp:revision>
  <dcterms:created xsi:type="dcterms:W3CDTF">2023-10-20T09:58:00Z</dcterms:created>
  <dcterms:modified xsi:type="dcterms:W3CDTF">2023-10-20T10:16:00Z</dcterms:modified>
</cp:coreProperties>
</file>