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973A6" w14:textId="77777777" w:rsidR="005502B6" w:rsidRPr="005502B6" w:rsidRDefault="005502B6" w:rsidP="005502B6">
      <w:pPr>
        <w:rPr>
          <w:b/>
          <w:bCs/>
          <w:i/>
          <w:iCs/>
          <w:sz w:val="28"/>
          <w:szCs w:val="28"/>
          <w:lang w:val="en-GB"/>
        </w:rPr>
      </w:pPr>
      <w:r w:rsidRPr="005502B6">
        <w:rPr>
          <w:b/>
          <w:bCs/>
          <w:i/>
          <w:iCs/>
          <w:sz w:val="28"/>
          <w:szCs w:val="28"/>
          <w:lang w:val="en-GB"/>
        </w:rPr>
        <w:t xml:space="preserve">Whole genome analysis of rare deleterious variants adds further evidence to BRSK2 and other risk genes in Autism Spectrum Disorder </w:t>
      </w:r>
    </w:p>
    <w:p w14:paraId="1A068CFC" w14:textId="77777777" w:rsidR="005502B6" w:rsidRPr="005502B6" w:rsidRDefault="005502B6" w:rsidP="005502B6">
      <w:pPr>
        <w:autoSpaceDE w:val="0"/>
        <w:autoSpaceDN w:val="0"/>
        <w:adjustRightInd w:val="0"/>
        <w:spacing w:before="120" w:after="0" w:line="240" w:lineRule="auto"/>
        <w:rPr>
          <w:rFonts w:cstheme="minorHAnsi"/>
          <w:sz w:val="24"/>
          <w:szCs w:val="24"/>
          <w:lang w:val="en-GB"/>
        </w:rPr>
      </w:pPr>
    </w:p>
    <w:p w14:paraId="085B65AF" w14:textId="6774E6E2" w:rsidR="005502B6" w:rsidRPr="005502B6" w:rsidRDefault="005502B6" w:rsidP="005502B6">
      <w:pPr>
        <w:autoSpaceDE w:val="0"/>
        <w:autoSpaceDN w:val="0"/>
        <w:adjustRightInd w:val="0"/>
        <w:spacing w:before="120" w:after="0" w:line="240" w:lineRule="auto"/>
        <w:rPr>
          <w:rFonts w:cstheme="minorHAnsi"/>
          <w:sz w:val="24"/>
          <w:szCs w:val="24"/>
          <w:lang w:val="en-GB"/>
        </w:rPr>
      </w:pPr>
      <w:r w:rsidRPr="005502B6">
        <w:rPr>
          <w:rFonts w:cstheme="minorHAnsi"/>
          <w:sz w:val="24"/>
          <w:szCs w:val="24"/>
          <w:lang w:val="en-GB"/>
        </w:rPr>
        <w:t xml:space="preserve">Running title: </w:t>
      </w:r>
      <w:r w:rsidR="00643420">
        <w:rPr>
          <w:rFonts w:cstheme="minorHAnsi"/>
          <w:sz w:val="24"/>
          <w:szCs w:val="24"/>
        </w:rPr>
        <w:t>Genome sequencing in Autism Spectrum Disorder</w:t>
      </w:r>
    </w:p>
    <w:p w14:paraId="35589EA6" w14:textId="77777777" w:rsidR="005502B6" w:rsidRPr="005502B6" w:rsidRDefault="005502B6" w:rsidP="005502B6">
      <w:pPr>
        <w:autoSpaceDE w:val="0"/>
        <w:autoSpaceDN w:val="0"/>
        <w:adjustRightInd w:val="0"/>
        <w:spacing w:before="120" w:after="0" w:line="240" w:lineRule="auto"/>
        <w:rPr>
          <w:rFonts w:cstheme="minorHAnsi"/>
          <w:sz w:val="24"/>
          <w:szCs w:val="24"/>
          <w:lang w:val="en-GB"/>
        </w:rPr>
      </w:pPr>
    </w:p>
    <w:p w14:paraId="29EB17A8" w14:textId="77777777" w:rsidR="00425434" w:rsidRPr="003E4EBF" w:rsidRDefault="00425434" w:rsidP="00425434">
      <w:pPr>
        <w:autoSpaceDE w:val="0"/>
        <w:autoSpaceDN w:val="0"/>
        <w:adjustRightInd w:val="0"/>
        <w:spacing w:before="120" w:after="0" w:line="240" w:lineRule="auto"/>
        <w:rPr>
          <w:rFonts w:cstheme="minorHAnsi"/>
          <w:sz w:val="24"/>
          <w:szCs w:val="24"/>
        </w:rPr>
      </w:pPr>
      <w:r w:rsidRPr="003E4EBF">
        <w:rPr>
          <w:rFonts w:cstheme="minorHAnsi"/>
          <w:sz w:val="24"/>
          <w:szCs w:val="24"/>
        </w:rPr>
        <w:t>Marta Viggiano</w:t>
      </w:r>
      <w:r w:rsidRPr="003E4EBF">
        <w:rPr>
          <w:rFonts w:cstheme="minorHAnsi"/>
          <w:sz w:val="24"/>
          <w:szCs w:val="24"/>
          <w:vertAlign w:val="superscript"/>
        </w:rPr>
        <w:t>1,#</w:t>
      </w:r>
      <w:r w:rsidRPr="003E4EBF">
        <w:rPr>
          <w:rFonts w:cstheme="minorHAnsi"/>
          <w:sz w:val="24"/>
          <w:szCs w:val="24"/>
        </w:rPr>
        <w:t>, Fabiola Ceroni</w:t>
      </w:r>
      <w:r w:rsidRPr="003E4EBF">
        <w:rPr>
          <w:rFonts w:cstheme="minorHAnsi"/>
          <w:sz w:val="24"/>
          <w:szCs w:val="24"/>
          <w:vertAlign w:val="superscript"/>
        </w:rPr>
        <w:t>1,2#</w:t>
      </w:r>
      <w:r w:rsidRPr="003E4EBF">
        <w:rPr>
          <w:rFonts w:cstheme="minorHAnsi"/>
          <w:sz w:val="24"/>
          <w:szCs w:val="24"/>
        </w:rPr>
        <w:t>, Paola Visconti</w:t>
      </w:r>
      <w:r w:rsidRPr="003E4EBF">
        <w:rPr>
          <w:rFonts w:cstheme="minorHAnsi"/>
          <w:sz w:val="24"/>
          <w:szCs w:val="24"/>
          <w:vertAlign w:val="superscript"/>
        </w:rPr>
        <w:t>3</w:t>
      </w:r>
      <w:r w:rsidRPr="003E4EBF">
        <w:rPr>
          <w:rFonts w:cstheme="minorHAnsi"/>
          <w:sz w:val="24"/>
          <w:szCs w:val="24"/>
        </w:rPr>
        <w:t>, Annio Posar</w:t>
      </w:r>
      <w:r w:rsidRPr="003E4EBF">
        <w:rPr>
          <w:rFonts w:cstheme="minorHAnsi"/>
          <w:sz w:val="24"/>
          <w:szCs w:val="24"/>
          <w:vertAlign w:val="superscript"/>
        </w:rPr>
        <w:t>3,4</w:t>
      </w:r>
      <w:r w:rsidRPr="003E4EBF">
        <w:rPr>
          <w:rFonts w:cstheme="minorHAnsi"/>
          <w:sz w:val="24"/>
          <w:szCs w:val="24"/>
        </w:rPr>
        <w:t>, Maria Cristina Scaduto</w:t>
      </w:r>
      <w:r w:rsidRPr="003E4EBF">
        <w:rPr>
          <w:rFonts w:cstheme="minorHAnsi"/>
          <w:sz w:val="24"/>
          <w:szCs w:val="24"/>
          <w:vertAlign w:val="superscript"/>
        </w:rPr>
        <w:t>3</w:t>
      </w:r>
      <w:r w:rsidRPr="003E4EBF">
        <w:rPr>
          <w:rFonts w:cstheme="minorHAnsi"/>
          <w:sz w:val="24"/>
          <w:szCs w:val="24"/>
        </w:rPr>
        <w:t>, Laura Sandoni</w:t>
      </w:r>
      <w:r w:rsidRPr="003E4EBF">
        <w:rPr>
          <w:rFonts w:cstheme="minorHAnsi"/>
          <w:sz w:val="24"/>
          <w:szCs w:val="24"/>
          <w:vertAlign w:val="superscript"/>
        </w:rPr>
        <w:t>1</w:t>
      </w:r>
      <w:r w:rsidRPr="003E4EBF">
        <w:rPr>
          <w:rFonts w:cstheme="minorHAnsi"/>
          <w:sz w:val="24"/>
          <w:szCs w:val="24"/>
        </w:rPr>
        <w:t>, Irene Baravelli</w:t>
      </w:r>
      <w:r w:rsidRPr="003E4EBF">
        <w:rPr>
          <w:rFonts w:cstheme="minorHAnsi"/>
          <w:sz w:val="24"/>
          <w:szCs w:val="24"/>
          <w:vertAlign w:val="superscript"/>
        </w:rPr>
        <w:t>1</w:t>
      </w:r>
      <w:r w:rsidRPr="003E4EBF">
        <w:rPr>
          <w:rFonts w:cstheme="minorHAnsi"/>
          <w:sz w:val="24"/>
          <w:szCs w:val="24"/>
        </w:rPr>
        <w:t>, Cinzia Cameli</w:t>
      </w:r>
      <w:r w:rsidRPr="003E4EBF">
        <w:rPr>
          <w:rFonts w:cstheme="minorHAnsi"/>
          <w:sz w:val="24"/>
          <w:szCs w:val="24"/>
          <w:vertAlign w:val="superscript"/>
        </w:rPr>
        <w:t>1</w:t>
      </w:r>
      <w:r w:rsidRPr="003E4EBF">
        <w:rPr>
          <w:rFonts w:cstheme="minorHAnsi"/>
          <w:sz w:val="24"/>
          <w:szCs w:val="24"/>
        </w:rPr>
        <w:t>, Magali J. Rochat</w:t>
      </w:r>
      <w:r w:rsidRPr="003E4EBF">
        <w:rPr>
          <w:rFonts w:cstheme="minorHAnsi"/>
          <w:sz w:val="24"/>
          <w:szCs w:val="24"/>
          <w:vertAlign w:val="superscript"/>
        </w:rPr>
        <w:t>5</w:t>
      </w:r>
      <w:r w:rsidRPr="003E4EBF">
        <w:rPr>
          <w:rFonts w:cstheme="minorHAnsi"/>
          <w:sz w:val="24"/>
          <w:szCs w:val="24"/>
        </w:rPr>
        <w:t>, Alessandra Maresca</w:t>
      </w:r>
      <w:r w:rsidRPr="003E4EBF">
        <w:rPr>
          <w:rFonts w:cstheme="minorHAnsi"/>
          <w:sz w:val="24"/>
          <w:szCs w:val="24"/>
          <w:vertAlign w:val="superscript"/>
        </w:rPr>
        <w:t>6</w:t>
      </w:r>
      <w:r w:rsidRPr="003E4EBF">
        <w:rPr>
          <w:rFonts w:cstheme="minorHAnsi"/>
          <w:sz w:val="24"/>
          <w:szCs w:val="24"/>
        </w:rPr>
        <w:t>, Alessandro Vaisfeld</w:t>
      </w:r>
      <w:r w:rsidRPr="003E4EBF">
        <w:rPr>
          <w:rFonts w:cstheme="minorHAnsi"/>
          <w:sz w:val="24"/>
          <w:szCs w:val="24"/>
          <w:vertAlign w:val="superscript"/>
        </w:rPr>
        <w:t>7</w:t>
      </w:r>
      <w:r w:rsidRPr="003E4EBF">
        <w:rPr>
          <w:rFonts w:cstheme="minorHAnsi"/>
          <w:sz w:val="24"/>
          <w:szCs w:val="24"/>
        </w:rPr>
        <w:t>, Davide Gentilini</w:t>
      </w:r>
      <w:r w:rsidRPr="003E4EBF">
        <w:rPr>
          <w:rFonts w:cstheme="minorHAnsi"/>
          <w:sz w:val="24"/>
          <w:szCs w:val="24"/>
          <w:vertAlign w:val="superscript"/>
        </w:rPr>
        <w:t>8,9</w:t>
      </w:r>
      <w:r w:rsidRPr="003E4EBF">
        <w:rPr>
          <w:rFonts w:cstheme="minorHAnsi"/>
          <w:sz w:val="24"/>
          <w:szCs w:val="24"/>
        </w:rPr>
        <w:t>, Luciano Calzari</w:t>
      </w:r>
      <w:r w:rsidRPr="003E4EBF">
        <w:rPr>
          <w:rFonts w:cstheme="minorHAnsi"/>
          <w:sz w:val="24"/>
          <w:szCs w:val="24"/>
          <w:vertAlign w:val="superscript"/>
        </w:rPr>
        <w:t>9</w:t>
      </w:r>
      <w:r w:rsidRPr="003E4EBF">
        <w:rPr>
          <w:rFonts w:cstheme="minorHAnsi"/>
          <w:sz w:val="24"/>
          <w:szCs w:val="24"/>
        </w:rPr>
        <w:t>, Valerio Carelli</w:t>
      </w:r>
      <w:r w:rsidRPr="003E4EBF">
        <w:rPr>
          <w:rFonts w:cstheme="minorHAnsi"/>
          <w:sz w:val="24"/>
          <w:szCs w:val="24"/>
          <w:vertAlign w:val="superscript"/>
        </w:rPr>
        <w:t>6,4</w:t>
      </w:r>
      <w:r w:rsidRPr="003E4EBF">
        <w:rPr>
          <w:rFonts w:cstheme="minorHAnsi"/>
          <w:sz w:val="24"/>
          <w:szCs w:val="24"/>
        </w:rPr>
        <w:t>, Michael C Zody</w:t>
      </w:r>
      <w:r w:rsidRPr="003E4EBF">
        <w:rPr>
          <w:rFonts w:cstheme="minorHAnsi"/>
          <w:sz w:val="24"/>
          <w:szCs w:val="24"/>
          <w:vertAlign w:val="superscript"/>
        </w:rPr>
        <w:t>10</w:t>
      </w:r>
      <w:r w:rsidRPr="003E4EBF">
        <w:rPr>
          <w:rFonts w:cstheme="minorHAnsi"/>
          <w:sz w:val="24"/>
          <w:szCs w:val="24"/>
        </w:rPr>
        <w:t>, Elena Maestrini</w:t>
      </w:r>
      <w:r w:rsidRPr="003E4EBF">
        <w:rPr>
          <w:rFonts w:cstheme="minorHAnsi"/>
          <w:sz w:val="24"/>
          <w:szCs w:val="24"/>
          <w:vertAlign w:val="superscript"/>
        </w:rPr>
        <w:t>1,</w:t>
      </w:r>
      <w:r w:rsidRPr="003E4EBF">
        <w:rPr>
          <w:rFonts w:ascii="Wingdings" w:eastAsia="Wingdings" w:hAnsi="Wingdings" w:cstheme="minorHAnsi"/>
          <w:sz w:val="24"/>
          <w:szCs w:val="24"/>
          <w:vertAlign w:val="superscript"/>
        </w:rPr>
        <w:t></w:t>
      </w:r>
      <w:r w:rsidRPr="003E4EBF">
        <w:rPr>
          <w:rFonts w:cstheme="minorHAnsi"/>
          <w:sz w:val="24"/>
          <w:szCs w:val="24"/>
        </w:rPr>
        <w:t>, Elena Bacchelli</w:t>
      </w:r>
      <w:r w:rsidRPr="003E4EBF">
        <w:rPr>
          <w:rFonts w:cstheme="minorHAnsi"/>
          <w:sz w:val="24"/>
          <w:szCs w:val="24"/>
          <w:vertAlign w:val="superscript"/>
        </w:rPr>
        <w:t>1,</w:t>
      </w:r>
      <w:r w:rsidRPr="003E4EBF">
        <w:rPr>
          <w:rFonts w:ascii="Wingdings" w:eastAsia="Wingdings" w:hAnsi="Wingdings" w:cstheme="minorHAnsi"/>
          <w:sz w:val="24"/>
          <w:szCs w:val="24"/>
          <w:vertAlign w:val="superscript"/>
        </w:rPr>
        <w:t></w:t>
      </w:r>
    </w:p>
    <w:p w14:paraId="3AF75CB3" w14:textId="77777777" w:rsidR="00425434" w:rsidRPr="003E4EBF" w:rsidRDefault="00425434" w:rsidP="00425434">
      <w:pPr>
        <w:autoSpaceDE w:val="0"/>
        <w:autoSpaceDN w:val="0"/>
        <w:adjustRightInd w:val="0"/>
        <w:spacing w:before="120" w:after="0" w:line="240" w:lineRule="auto"/>
        <w:rPr>
          <w:rFonts w:cstheme="minorHAnsi"/>
          <w:sz w:val="24"/>
          <w:szCs w:val="24"/>
        </w:rPr>
      </w:pPr>
    </w:p>
    <w:p w14:paraId="3EAC229C" w14:textId="77777777" w:rsidR="00425434" w:rsidRPr="00425434" w:rsidRDefault="00425434" w:rsidP="00425434">
      <w:pPr>
        <w:autoSpaceDE w:val="0"/>
        <w:autoSpaceDN w:val="0"/>
        <w:adjustRightInd w:val="0"/>
        <w:spacing w:before="120" w:after="0" w:line="240" w:lineRule="auto"/>
        <w:rPr>
          <w:rFonts w:cstheme="minorHAnsi"/>
          <w:sz w:val="24"/>
          <w:szCs w:val="24"/>
          <w:lang w:val="en-GB"/>
        </w:rPr>
      </w:pPr>
      <w:r w:rsidRPr="00425434">
        <w:rPr>
          <w:rFonts w:cstheme="minorHAnsi"/>
          <w:sz w:val="24"/>
          <w:szCs w:val="24"/>
          <w:lang w:val="en-GB"/>
        </w:rPr>
        <w:t>1 Department of Pharmacy and Biotechnology, University of Bologna, Bologna, Italy</w:t>
      </w:r>
    </w:p>
    <w:p w14:paraId="6CB87D81" w14:textId="77777777" w:rsidR="00425434" w:rsidRPr="00425434" w:rsidRDefault="00425434" w:rsidP="00425434">
      <w:pPr>
        <w:autoSpaceDE w:val="0"/>
        <w:autoSpaceDN w:val="0"/>
        <w:adjustRightInd w:val="0"/>
        <w:spacing w:before="120" w:after="0" w:line="240" w:lineRule="auto"/>
        <w:rPr>
          <w:rFonts w:cstheme="minorHAnsi"/>
          <w:sz w:val="24"/>
          <w:szCs w:val="24"/>
          <w:lang w:val="en-GB"/>
        </w:rPr>
      </w:pPr>
      <w:r w:rsidRPr="00425434">
        <w:rPr>
          <w:rFonts w:cstheme="minorHAnsi"/>
          <w:sz w:val="24"/>
          <w:szCs w:val="24"/>
          <w:lang w:val="en-GB"/>
        </w:rPr>
        <w:t>2 Faculty of Health and Life Sciences, Oxford Brookes University, Oxford, UK.</w:t>
      </w:r>
    </w:p>
    <w:p w14:paraId="7CB3BEF6" w14:textId="77777777" w:rsidR="00425434" w:rsidRPr="003E4EBF" w:rsidRDefault="00425434" w:rsidP="00425434">
      <w:pPr>
        <w:autoSpaceDE w:val="0"/>
        <w:autoSpaceDN w:val="0"/>
        <w:adjustRightInd w:val="0"/>
        <w:spacing w:before="120" w:after="0" w:line="240" w:lineRule="auto"/>
        <w:rPr>
          <w:rFonts w:cstheme="minorHAnsi"/>
          <w:sz w:val="24"/>
          <w:szCs w:val="24"/>
        </w:rPr>
      </w:pPr>
      <w:r w:rsidRPr="003E4EBF">
        <w:rPr>
          <w:rFonts w:cstheme="minorHAnsi"/>
          <w:sz w:val="24"/>
          <w:szCs w:val="24"/>
        </w:rPr>
        <w:t>3 IRCCS Istituto delle Scienze Neurologiche di Bologna, UOSI Disturbi dello Spettro Autistico, Bologna, Italy.</w:t>
      </w:r>
    </w:p>
    <w:p w14:paraId="16B1E260" w14:textId="77777777" w:rsidR="00425434" w:rsidRPr="003E4EBF" w:rsidRDefault="00425434" w:rsidP="00425434">
      <w:pPr>
        <w:autoSpaceDE w:val="0"/>
        <w:autoSpaceDN w:val="0"/>
        <w:adjustRightInd w:val="0"/>
        <w:spacing w:before="120" w:after="0" w:line="240" w:lineRule="auto"/>
        <w:rPr>
          <w:rFonts w:cstheme="minorHAnsi"/>
          <w:sz w:val="24"/>
          <w:szCs w:val="24"/>
        </w:rPr>
      </w:pPr>
      <w:r w:rsidRPr="00425434">
        <w:rPr>
          <w:rFonts w:cstheme="minorHAnsi"/>
          <w:sz w:val="24"/>
          <w:szCs w:val="24"/>
          <w:lang w:val="en-GB"/>
        </w:rPr>
        <w:t>4 Department of Biomedical and Neuromotor Sciences, University of Bologna, Bologna, Italy.</w:t>
      </w:r>
      <w:r w:rsidRPr="00425434">
        <w:rPr>
          <w:rFonts w:cstheme="minorHAnsi"/>
          <w:sz w:val="24"/>
          <w:szCs w:val="24"/>
          <w:lang w:val="en-GB"/>
        </w:rPr>
        <w:br/>
      </w:r>
      <w:r w:rsidRPr="003E4EBF">
        <w:rPr>
          <w:rFonts w:cstheme="minorHAnsi"/>
          <w:sz w:val="24"/>
          <w:szCs w:val="24"/>
        </w:rPr>
        <w:t>5 IRCCS Istituto delle Scienze Neurologiche di Bologna, Functional and Molecular Neuroimaging Unit, Bologna, Italy.</w:t>
      </w:r>
    </w:p>
    <w:p w14:paraId="41462BDB" w14:textId="77777777" w:rsidR="00425434" w:rsidRPr="003E4EBF" w:rsidRDefault="00425434" w:rsidP="00425434">
      <w:pPr>
        <w:autoSpaceDE w:val="0"/>
        <w:autoSpaceDN w:val="0"/>
        <w:adjustRightInd w:val="0"/>
        <w:spacing w:before="120" w:after="0" w:line="240" w:lineRule="auto"/>
        <w:rPr>
          <w:rFonts w:cstheme="minorHAnsi"/>
          <w:sz w:val="24"/>
          <w:szCs w:val="24"/>
        </w:rPr>
      </w:pPr>
      <w:r w:rsidRPr="003E4EBF">
        <w:rPr>
          <w:rFonts w:cstheme="minorHAnsi"/>
          <w:sz w:val="24"/>
          <w:szCs w:val="24"/>
        </w:rPr>
        <w:t>6 IRCCS Istituto delle Scienze Neurologiche di Bologna, Programma di Neurogenetica, Bologna, Italy.</w:t>
      </w:r>
    </w:p>
    <w:p w14:paraId="3C0D4621" w14:textId="77777777" w:rsidR="00425434" w:rsidRPr="003E4EBF" w:rsidRDefault="00425434" w:rsidP="00425434">
      <w:pPr>
        <w:autoSpaceDE w:val="0"/>
        <w:autoSpaceDN w:val="0"/>
        <w:adjustRightInd w:val="0"/>
        <w:spacing w:before="120" w:after="0" w:line="240" w:lineRule="auto"/>
        <w:rPr>
          <w:rFonts w:cstheme="minorHAnsi"/>
          <w:sz w:val="24"/>
          <w:szCs w:val="24"/>
          <w:lang w:val="en-US"/>
        </w:rPr>
      </w:pPr>
      <w:r w:rsidRPr="00425434">
        <w:rPr>
          <w:rFonts w:cstheme="minorHAnsi"/>
          <w:sz w:val="24"/>
          <w:szCs w:val="24"/>
          <w:lang w:val="en-GB"/>
        </w:rPr>
        <w:t>7 Department of Medical and Surgical Sciences, University of Bologna, Bologna, Italy</w:t>
      </w:r>
    </w:p>
    <w:p w14:paraId="64482419" w14:textId="77777777" w:rsidR="00425434" w:rsidRPr="00425434" w:rsidRDefault="00425434" w:rsidP="00425434">
      <w:pPr>
        <w:autoSpaceDE w:val="0"/>
        <w:autoSpaceDN w:val="0"/>
        <w:adjustRightInd w:val="0"/>
        <w:spacing w:before="120" w:after="0" w:line="240" w:lineRule="auto"/>
        <w:rPr>
          <w:rFonts w:cstheme="minorHAnsi"/>
          <w:sz w:val="24"/>
          <w:szCs w:val="24"/>
          <w:lang w:val="en-GB"/>
        </w:rPr>
      </w:pPr>
      <w:r w:rsidRPr="00425434">
        <w:rPr>
          <w:rFonts w:cstheme="minorHAnsi"/>
          <w:sz w:val="24"/>
          <w:szCs w:val="24"/>
          <w:lang w:val="en-GB"/>
        </w:rPr>
        <w:t>8 Department of Brain and Behavioral Sciences, University of Pavia, Pavia, Italy.</w:t>
      </w:r>
    </w:p>
    <w:p w14:paraId="3E9DB131" w14:textId="77777777" w:rsidR="00425434" w:rsidRPr="00425434" w:rsidRDefault="00425434" w:rsidP="00425434">
      <w:pPr>
        <w:autoSpaceDE w:val="0"/>
        <w:autoSpaceDN w:val="0"/>
        <w:adjustRightInd w:val="0"/>
        <w:spacing w:before="120" w:after="0" w:line="240" w:lineRule="auto"/>
        <w:rPr>
          <w:rFonts w:cstheme="minorHAnsi"/>
          <w:sz w:val="24"/>
          <w:szCs w:val="24"/>
          <w:lang w:val="en-GB"/>
        </w:rPr>
      </w:pPr>
      <w:r w:rsidRPr="00425434">
        <w:rPr>
          <w:rFonts w:cstheme="minorHAnsi"/>
          <w:sz w:val="24"/>
          <w:szCs w:val="24"/>
          <w:lang w:val="en-GB"/>
        </w:rPr>
        <w:t>9 Bioinformatics and Statistical Genomic Unit, IRCCS Istituto Auxologico Italiano, Milan, Italy.</w:t>
      </w:r>
    </w:p>
    <w:p w14:paraId="42A38409" w14:textId="77777777" w:rsidR="00425434" w:rsidRPr="00425434" w:rsidRDefault="00425434" w:rsidP="00425434">
      <w:pPr>
        <w:autoSpaceDE w:val="0"/>
        <w:autoSpaceDN w:val="0"/>
        <w:adjustRightInd w:val="0"/>
        <w:spacing w:before="120" w:after="0" w:line="240" w:lineRule="auto"/>
        <w:rPr>
          <w:rFonts w:cstheme="minorHAnsi"/>
          <w:sz w:val="24"/>
          <w:szCs w:val="24"/>
          <w:lang w:val="en-GB"/>
        </w:rPr>
      </w:pPr>
      <w:r w:rsidRPr="00425434">
        <w:rPr>
          <w:rFonts w:cstheme="minorHAnsi"/>
          <w:sz w:val="24"/>
          <w:szCs w:val="24"/>
          <w:lang w:val="en-GB"/>
        </w:rPr>
        <w:t>10 New York Genome Center (NYGC), New York, NY, USA.</w:t>
      </w:r>
    </w:p>
    <w:p w14:paraId="391A5CC5" w14:textId="77777777" w:rsidR="005502B6" w:rsidRPr="005502B6" w:rsidRDefault="005502B6" w:rsidP="005502B6">
      <w:pPr>
        <w:autoSpaceDE w:val="0"/>
        <w:autoSpaceDN w:val="0"/>
        <w:adjustRightInd w:val="0"/>
        <w:spacing w:before="120" w:after="0" w:line="240" w:lineRule="auto"/>
        <w:rPr>
          <w:rFonts w:cstheme="minorHAnsi"/>
          <w:sz w:val="24"/>
          <w:szCs w:val="24"/>
          <w:lang w:val="en-GB"/>
        </w:rPr>
      </w:pPr>
    </w:p>
    <w:p w14:paraId="4365B9B9" w14:textId="77777777" w:rsidR="005502B6" w:rsidRPr="005502B6" w:rsidRDefault="005502B6" w:rsidP="005502B6">
      <w:pPr>
        <w:autoSpaceDE w:val="0"/>
        <w:autoSpaceDN w:val="0"/>
        <w:adjustRightInd w:val="0"/>
        <w:spacing w:before="120" w:after="0" w:line="240" w:lineRule="auto"/>
        <w:rPr>
          <w:rFonts w:cstheme="minorHAnsi"/>
          <w:sz w:val="24"/>
          <w:szCs w:val="24"/>
          <w:lang w:val="en-GB"/>
        </w:rPr>
      </w:pPr>
      <w:r w:rsidRPr="005502B6">
        <w:rPr>
          <w:rFonts w:cstheme="minorHAnsi"/>
          <w:sz w:val="24"/>
          <w:szCs w:val="24"/>
          <w:vertAlign w:val="superscript"/>
          <w:lang w:val="en-GB"/>
        </w:rPr>
        <w:t>#</w:t>
      </w:r>
      <w:r w:rsidRPr="005502B6">
        <w:rPr>
          <w:rFonts w:cstheme="minorHAnsi"/>
          <w:sz w:val="24"/>
          <w:szCs w:val="24"/>
          <w:lang w:val="en-GB"/>
        </w:rPr>
        <w:t xml:space="preserve"> These authors contributed equally to this work</w:t>
      </w:r>
    </w:p>
    <w:p w14:paraId="3092C4FA" w14:textId="77777777" w:rsidR="005502B6" w:rsidRPr="005502B6" w:rsidRDefault="005502B6" w:rsidP="005502B6">
      <w:pPr>
        <w:autoSpaceDE w:val="0"/>
        <w:autoSpaceDN w:val="0"/>
        <w:adjustRightInd w:val="0"/>
        <w:spacing w:before="120" w:after="0" w:line="240" w:lineRule="auto"/>
        <w:rPr>
          <w:rFonts w:cstheme="minorHAnsi"/>
          <w:sz w:val="24"/>
          <w:szCs w:val="24"/>
          <w:lang w:val="en-GB"/>
        </w:rPr>
      </w:pPr>
    </w:p>
    <w:p w14:paraId="099B6B56" w14:textId="77777777" w:rsidR="005502B6" w:rsidRDefault="005502B6" w:rsidP="005502B6">
      <w:pPr>
        <w:autoSpaceDE w:val="0"/>
        <w:autoSpaceDN w:val="0"/>
        <w:adjustRightInd w:val="0"/>
        <w:spacing w:before="120" w:after="0" w:line="240" w:lineRule="auto"/>
        <w:rPr>
          <w:rFonts w:cstheme="minorHAnsi"/>
          <w:sz w:val="24"/>
          <w:szCs w:val="24"/>
        </w:rPr>
      </w:pPr>
      <w:r w:rsidRPr="007D1997">
        <w:rPr>
          <w:rFonts w:ascii="Wingdings" w:eastAsia="Wingdings" w:hAnsi="Wingdings" w:cstheme="minorHAnsi"/>
          <w:sz w:val="24"/>
          <w:szCs w:val="24"/>
          <w:vertAlign w:val="superscript"/>
        </w:rPr>
        <w:t>*</w:t>
      </w:r>
      <w:r w:rsidRPr="007D1997">
        <w:rPr>
          <w:rFonts w:cstheme="minorHAnsi"/>
          <w:sz w:val="24"/>
          <w:szCs w:val="24"/>
        </w:rPr>
        <w:t xml:space="preserve"> Correspondence: </w:t>
      </w:r>
    </w:p>
    <w:p w14:paraId="6E63F65D" w14:textId="09759EF6" w:rsidR="005502B6" w:rsidRPr="00E32930" w:rsidRDefault="005502B6" w:rsidP="00E32930">
      <w:pPr>
        <w:pStyle w:val="ListParagraph"/>
        <w:numPr>
          <w:ilvl w:val="0"/>
          <w:numId w:val="3"/>
        </w:numPr>
        <w:autoSpaceDE w:val="0"/>
        <w:autoSpaceDN w:val="0"/>
        <w:adjustRightInd w:val="0"/>
        <w:spacing w:before="120" w:after="120" w:line="240" w:lineRule="auto"/>
        <w:contextualSpacing w:val="0"/>
        <w:rPr>
          <w:rFonts w:cstheme="minorHAnsi"/>
          <w:sz w:val="24"/>
          <w:szCs w:val="24"/>
        </w:rPr>
      </w:pPr>
      <w:r w:rsidRPr="005502B6">
        <w:rPr>
          <w:rFonts w:cstheme="minorHAnsi"/>
          <w:sz w:val="24"/>
          <w:szCs w:val="24"/>
        </w:rPr>
        <w:t>Elena Maestrini:</w:t>
      </w:r>
      <w:r w:rsidR="00E32930">
        <w:rPr>
          <w:rFonts w:cstheme="minorHAnsi"/>
          <w:sz w:val="24"/>
          <w:szCs w:val="24"/>
        </w:rPr>
        <w:t xml:space="preserve"> </w:t>
      </w:r>
      <w:hyperlink r:id="rId8" w:history="1">
        <w:r w:rsidRPr="00E32930">
          <w:rPr>
            <w:rStyle w:val="Hyperlink"/>
            <w:rFonts w:cstheme="minorHAnsi"/>
            <w:sz w:val="24"/>
            <w:szCs w:val="24"/>
          </w:rPr>
          <w:t>elena.maestrini@unibo.it</w:t>
        </w:r>
      </w:hyperlink>
    </w:p>
    <w:p w14:paraId="749B8B28" w14:textId="2C1BC576" w:rsidR="005502B6" w:rsidRPr="00E32930" w:rsidRDefault="005502B6" w:rsidP="00E32930">
      <w:pPr>
        <w:pStyle w:val="ListParagraph"/>
        <w:numPr>
          <w:ilvl w:val="0"/>
          <w:numId w:val="3"/>
        </w:numPr>
        <w:autoSpaceDE w:val="0"/>
        <w:autoSpaceDN w:val="0"/>
        <w:adjustRightInd w:val="0"/>
        <w:spacing w:before="120" w:after="120" w:line="240" w:lineRule="auto"/>
        <w:contextualSpacing w:val="0"/>
        <w:rPr>
          <w:rFonts w:cstheme="minorHAnsi"/>
          <w:sz w:val="24"/>
          <w:szCs w:val="24"/>
        </w:rPr>
      </w:pPr>
      <w:r w:rsidRPr="005502B6">
        <w:rPr>
          <w:rFonts w:cstheme="minorHAnsi"/>
          <w:sz w:val="24"/>
          <w:szCs w:val="24"/>
        </w:rPr>
        <w:t xml:space="preserve">Elena Bacchelli: </w:t>
      </w:r>
      <w:hyperlink r:id="rId9" w:history="1">
        <w:r w:rsidRPr="00E32930">
          <w:rPr>
            <w:rStyle w:val="Hyperlink"/>
            <w:rFonts w:cstheme="minorHAnsi"/>
            <w:sz w:val="24"/>
            <w:szCs w:val="24"/>
          </w:rPr>
          <w:t>elena.bacchelli@unibo.it</w:t>
        </w:r>
      </w:hyperlink>
    </w:p>
    <w:p w14:paraId="69E113FD" w14:textId="77777777" w:rsidR="009934A4" w:rsidRPr="005502B6" w:rsidRDefault="009934A4" w:rsidP="0052187C">
      <w:pPr>
        <w:spacing w:line="480" w:lineRule="auto"/>
        <w:rPr>
          <w:rFonts w:cstheme="minorHAnsi"/>
          <w:b/>
          <w:bCs/>
          <w:noProof/>
          <w:sz w:val="24"/>
          <w:szCs w:val="24"/>
        </w:rPr>
      </w:pPr>
    </w:p>
    <w:p w14:paraId="37F7F6A0" w14:textId="77777777" w:rsidR="00C3524D" w:rsidRPr="005502B6" w:rsidRDefault="00C3524D">
      <w:pPr>
        <w:rPr>
          <w:rFonts w:cstheme="minorHAnsi"/>
          <w:b/>
          <w:sz w:val="24"/>
          <w:szCs w:val="24"/>
        </w:rPr>
      </w:pPr>
      <w:r w:rsidRPr="005502B6">
        <w:rPr>
          <w:rFonts w:cstheme="minorHAnsi"/>
          <w:b/>
          <w:sz w:val="24"/>
          <w:szCs w:val="24"/>
        </w:rPr>
        <w:br w:type="page"/>
      </w:r>
    </w:p>
    <w:p w14:paraId="0280DD2A" w14:textId="34623E2C" w:rsidR="009934A4" w:rsidRPr="00B27A9D" w:rsidRDefault="009934A4" w:rsidP="009934A4">
      <w:pPr>
        <w:rPr>
          <w:rFonts w:cstheme="minorHAnsi"/>
          <w:b/>
          <w:sz w:val="24"/>
          <w:szCs w:val="24"/>
          <w:lang w:val="en-US"/>
        </w:rPr>
      </w:pPr>
      <w:r w:rsidRPr="00B27A9D">
        <w:rPr>
          <w:rFonts w:cstheme="minorHAnsi"/>
          <w:b/>
          <w:sz w:val="24"/>
          <w:szCs w:val="24"/>
          <w:lang w:val="en-GB"/>
        </w:rPr>
        <w:lastRenderedPageBreak/>
        <w:t xml:space="preserve">The contents of </w:t>
      </w:r>
      <w:r w:rsidR="002634DA" w:rsidRPr="00B27A9D">
        <w:rPr>
          <w:rFonts w:cstheme="minorHAnsi"/>
          <w:b/>
          <w:sz w:val="24"/>
          <w:szCs w:val="24"/>
          <w:lang w:val="en-GB"/>
        </w:rPr>
        <w:t>s</w:t>
      </w:r>
      <w:r w:rsidRPr="00B27A9D">
        <w:rPr>
          <w:rFonts w:cstheme="minorHAnsi"/>
          <w:b/>
          <w:sz w:val="24"/>
          <w:szCs w:val="24"/>
          <w:lang w:val="en-GB"/>
        </w:rPr>
        <w:t>upplementary materials</w:t>
      </w:r>
    </w:p>
    <w:p w14:paraId="24B1409E" w14:textId="77777777" w:rsidR="009934A4" w:rsidRPr="00B27A9D" w:rsidRDefault="009934A4" w:rsidP="009934A4">
      <w:pPr>
        <w:rPr>
          <w:rFonts w:cstheme="minorHAnsi"/>
          <w:b/>
          <w:sz w:val="24"/>
          <w:szCs w:val="24"/>
          <w:lang w:val="en-GB"/>
        </w:rPr>
      </w:pPr>
    </w:p>
    <w:p w14:paraId="1ADF7361" w14:textId="588DB66C" w:rsidR="00ED1A4E" w:rsidRPr="00B27A9D" w:rsidRDefault="00ED1A4E" w:rsidP="009934A4">
      <w:pPr>
        <w:rPr>
          <w:rFonts w:cstheme="minorHAnsi"/>
          <w:b/>
          <w:sz w:val="24"/>
          <w:szCs w:val="24"/>
          <w:lang w:val="en-GB"/>
        </w:rPr>
      </w:pPr>
      <w:bookmarkStart w:id="0" w:name="_Hlk140585887"/>
      <w:r w:rsidRPr="00B27A9D">
        <w:rPr>
          <w:rFonts w:cstheme="minorHAnsi"/>
          <w:b/>
          <w:sz w:val="24"/>
          <w:szCs w:val="24"/>
          <w:lang w:val="en-GB"/>
        </w:rPr>
        <w:t>Supplementary Data</w:t>
      </w:r>
      <w:r w:rsidR="000A04C8">
        <w:rPr>
          <w:rFonts w:cstheme="minorHAnsi"/>
          <w:b/>
          <w:sz w:val="24"/>
          <w:szCs w:val="24"/>
          <w:lang w:val="en-GB"/>
        </w:rPr>
        <w:t xml:space="preserve">: </w:t>
      </w:r>
      <w:r w:rsidR="000A04C8" w:rsidRPr="00B27A9D">
        <w:rPr>
          <w:b/>
          <w:bCs/>
          <w:sz w:val="24"/>
          <w:szCs w:val="24"/>
          <w:lang w:val="en-GB"/>
        </w:rPr>
        <w:t xml:space="preserve">Clinical description of </w:t>
      </w:r>
      <w:r w:rsidR="000A04C8">
        <w:rPr>
          <w:b/>
          <w:bCs/>
          <w:sz w:val="24"/>
          <w:szCs w:val="24"/>
          <w:lang w:val="en-GB"/>
        </w:rPr>
        <w:t xml:space="preserve">probands </w:t>
      </w:r>
      <w:r w:rsidR="000A04C8" w:rsidRPr="00B27A9D">
        <w:rPr>
          <w:b/>
          <w:bCs/>
          <w:sz w:val="24"/>
          <w:szCs w:val="24"/>
          <w:lang w:val="en-GB"/>
        </w:rPr>
        <w:t xml:space="preserve">with </w:t>
      </w:r>
      <w:r w:rsidR="000A04C8" w:rsidRPr="00B27A9D">
        <w:rPr>
          <w:b/>
          <w:bCs/>
          <w:i/>
          <w:iCs/>
          <w:sz w:val="24"/>
          <w:szCs w:val="24"/>
          <w:lang w:val="en-GB"/>
        </w:rPr>
        <w:t>BRSK2</w:t>
      </w:r>
      <w:r w:rsidR="000A04C8" w:rsidRPr="00B27A9D">
        <w:rPr>
          <w:b/>
          <w:bCs/>
          <w:sz w:val="24"/>
          <w:szCs w:val="24"/>
          <w:lang w:val="en-GB"/>
        </w:rPr>
        <w:t xml:space="preserve">, </w:t>
      </w:r>
      <w:r w:rsidR="000A04C8" w:rsidRPr="00B27A9D">
        <w:rPr>
          <w:b/>
          <w:bCs/>
          <w:i/>
          <w:iCs/>
          <w:sz w:val="24"/>
          <w:szCs w:val="24"/>
          <w:lang w:val="en-GB"/>
        </w:rPr>
        <w:t>SCN3A</w:t>
      </w:r>
      <w:r w:rsidR="000A04C8" w:rsidRPr="00B27A9D">
        <w:rPr>
          <w:b/>
          <w:bCs/>
          <w:sz w:val="24"/>
          <w:szCs w:val="24"/>
          <w:lang w:val="en-GB"/>
        </w:rPr>
        <w:t xml:space="preserve"> and </w:t>
      </w:r>
      <w:r w:rsidR="000A04C8" w:rsidRPr="00B27A9D">
        <w:rPr>
          <w:b/>
          <w:bCs/>
          <w:i/>
          <w:iCs/>
          <w:sz w:val="24"/>
          <w:szCs w:val="24"/>
          <w:lang w:val="en-GB"/>
        </w:rPr>
        <w:t>NFIX</w:t>
      </w:r>
      <w:r w:rsidR="000A04C8" w:rsidRPr="00B27A9D">
        <w:rPr>
          <w:b/>
          <w:bCs/>
          <w:sz w:val="24"/>
          <w:szCs w:val="24"/>
          <w:lang w:val="en-GB"/>
        </w:rPr>
        <w:t xml:space="preserve"> </w:t>
      </w:r>
      <w:r w:rsidR="000A04C8" w:rsidRPr="00B27A9D">
        <w:rPr>
          <w:b/>
          <w:bCs/>
          <w:i/>
          <w:iCs/>
          <w:sz w:val="24"/>
          <w:szCs w:val="24"/>
          <w:lang w:val="en-GB"/>
        </w:rPr>
        <w:t>de novo</w:t>
      </w:r>
      <w:r w:rsidR="000A04C8" w:rsidRPr="00B27A9D">
        <w:rPr>
          <w:b/>
          <w:bCs/>
          <w:sz w:val="24"/>
          <w:szCs w:val="24"/>
          <w:lang w:val="en-GB"/>
        </w:rPr>
        <w:t xml:space="preserve"> variants</w:t>
      </w:r>
    </w:p>
    <w:bookmarkEnd w:id="0"/>
    <w:p w14:paraId="6C1D3255" w14:textId="2611E398" w:rsidR="00E36FEC" w:rsidRPr="00B27A9D" w:rsidRDefault="00E36FEC" w:rsidP="009934A4">
      <w:pPr>
        <w:rPr>
          <w:rFonts w:cstheme="minorHAnsi"/>
          <w:b/>
          <w:sz w:val="24"/>
          <w:szCs w:val="24"/>
          <w:lang w:val="en-GB"/>
        </w:rPr>
      </w:pPr>
      <w:r w:rsidRPr="00B27A9D">
        <w:rPr>
          <w:rFonts w:cstheme="minorHAnsi"/>
          <w:b/>
          <w:sz w:val="24"/>
          <w:szCs w:val="24"/>
          <w:lang w:val="en-GB"/>
        </w:rPr>
        <w:t>Supplementary References</w:t>
      </w:r>
    </w:p>
    <w:p w14:paraId="24696C7C" w14:textId="63DBCF64" w:rsidR="003679A1" w:rsidRPr="00B27A9D" w:rsidRDefault="003679A1" w:rsidP="009934A4">
      <w:pPr>
        <w:rPr>
          <w:rFonts w:cstheme="minorHAnsi"/>
          <w:b/>
          <w:sz w:val="24"/>
          <w:szCs w:val="24"/>
          <w:lang w:val="en-GB"/>
        </w:rPr>
      </w:pPr>
      <w:r w:rsidRPr="00B27A9D">
        <w:rPr>
          <w:rFonts w:cstheme="minorHAnsi"/>
          <w:b/>
          <w:sz w:val="24"/>
          <w:szCs w:val="24"/>
          <w:lang w:val="en-GB"/>
        </w:rPr>
        <w:t>Supplementary Figures:</w:t>
      </w:r>
    </w:p>
    <w:p w14:paraId="3F08B542" w14:textId="62EFCBC7" w:rsidR="009934A4" w:rsidRPr="00B27A9D" w:rsidRDefault="009934A4" w:rsidP="003679A1">
      <w:pPr>
        <w:pStyle w:val="ListParagraph"/>
        <w:numPr>
          <w:ilvl w:val="0"/>
          <w:numId w:val="1"/>
        </w:numPr>
        <w:rPr>
          <w:rFonts w:cstheme="minorHAnsi"/>
          <w:bCs/>
          <w:sz w:val="24"/>
          <w:szCs w:val="24"/>
          <w:lang w:val="en-GB"/>
        </w:rPr>
      </w:pPr>
      <w:r w:rsidRPr="00B27A9D">
        <w:rPr>
          <w:rFonts w:cstheme="minorHAnsi"/>
          <w:bCs/>
          <w:sz w:val="24"/>
          <w:szCs w:val="24"/>
          <w:lang w:val="en-GB"/>
        </w:rPr>
        <w:t xml:space="preserve">Figure S1. </w:t>
      </w:r>
      <w:r w:rsidR="00224460" w:rsidRPr="00B27A9D">
        <w:rPr>
          <w:rFonts w:cstheme="minorHAnsi"/>
          <w:bCs/>
          <w:sz w:val="24"/>
          <w:szCs w:val="24"/>
          <w:lang w:val="en-GB"/>
        </w:rPr>
        <w:t>C</w:t>
      </w:r>
      <w:r w:rsidR="0050346A" w:rsidRPr="00B27A9D">
        <w:rPr>
          <w:rFonts w:cstheme="minorHAnsi"/>
          <w:bCs/>
          <w:sz w:val="24"/>
          <w:szCs w:val="24"/>
          <w:lang w:val="en-GB"/>
        </w:rPr>
        <w:t>linical data of ASD individuals</w:t>
      </w:r>
    </w:p>
    <w:p w14:paraId="4C1E76DF" w14:textId="1D2B07EC" w:rsidR="009934A4" w:rsidRPr="00B27A9D" w:rsidRDefault="009934A4" w:rsidP="003679A1">
      <w:pPr>
        <w:pStyle w:val="ListParagraph"/>
        <w:numPr>
          <w:ilvl w:val="0"/>
          <w:numId w:val="1"/>
        </w:numPr>
        <w:rPr>
          <w:rFonts w:cstheme="minorHAnsi"/>
          <w:bCs/>
          <w:sz w:val="24"/>
          <w:szCs w:val="24"/>
          <w:lang w:val="en-GB"/>
        </w:rPr>
      </w:pPr>
      <w:r w:rsidRPr="00B27A9D">
        <w:rPr>
          <w:rFonts w:cstheme="minorHAnsi"/>
          <w:bCs/>
          <w:sz w:val="24"/>
          <w:szCs w:val="24"/>
          <w:lang w:val="en-GB"/>
        </w:rPr>
        <w:t xml:space="preserve">Figure S2. </w:t>
      </w:r>
      <w:r w:rsidR="002634DA" w:rsidRPr="00B27A9D">
        <w:rPr>
          <w:rFonts w:cstheme="minorHAnsi"/>
          <w:bCs/>
          <w:sz w:val="24"/>
          <w:szCs w:val="24"/>
          <w:lang w:val="en-GB"/>
        </w:rPr>
        <w:t>Score distribution of the Broad Autism Phenotype Questionnaire (BAPQ) in parents and the Social and Communication Disorders Checklist (SCDC) in the entire cohort</w:t>
      </w:r>
    </w:p>
    <w:p w14:paraId="47C3374E" w14:textId="0871EA43" w:rsidR="009934A4" w:rsidRPr="00B27A9D" w:rsidRDefault="009934A4" w:rsidP="003679A1">
      <w:pPr>
        <w:pStyle w:val="ListParagraph"/>
        <w:numPr>
          <w:ilvl w:val="0"/>
          <w:numId w:val="1"/>
        </w:numPr>
        <w:rPr>
          <w:rFonts w:cstheme="minorHAnsi"/>
          <w:bCs/>
          <w:sz w:val="24"/>
          <w:szCs w:val="24"/>
          <w:lang w:val="en-GB"/>
        </w:rPr>
      </w:pPr>
      <w:r w:rsidRPr="00B27A9D">
        <w:rPr>
          <w:rFonts w:cstheme="minorHAnsi"/>
          <w:bCs/>
          <w:sz w:val="24"/>
          <w:szCs w:val="24"/>
          <w:lang w:val="en-GB"/>
        </w:rPr>
        <w:t xml:space="preserve">Figure S3. </w:t>
      </w:r>
      <w:r w:rsidR="005570A8" w:rsidRPr="00B27A9D">
        <w:rPr>
          <w:rFonts w:cstheme="minorHAnsi"/>
          <w:bCs/>
          <w:sz w:val="24"/>
          <w:szCs w:val="24"/>
          <w:lang w:val="en-GB"/>
        </w:rPr>
        <w:t>Analysis workflow</w:t>
      </w:r>
    </w:p>
    <w:p w14:paraId="272D9390" w14:textId="3E4284D0" w:rsidR="009934A4" w:rsidRPr="00B27A9D" w:rsidRDefault="009934A4" w:rsidP="003679A1">
      <w:pPr>
        <w:pStyle w:val="ListParagraph"/>
        <w:numPr>
          <w:ilvl w:val="0"/>
          <w:numId w:val="1"/>
        </w:numPr>
        <w:rPr>
          <w:rFonts w:cstheme="minorHAnsi"/>
          <w:bCs/>
          <w:sz w:val="24"/>
          <w:szCs w:val="24"/>
          <w:lang w:val="en-GB"/>
        </w:rPr>
      </w:pPr>
      <w:r w:rsidRPr="00B27A9D">
        <w:rPr>
          <w:rFonts w:cstheme="minorHAnsi"/>
          <w:bCs/>
          <w:sz w:val="24"/>
          <w:szCs w:val="24"/>
          <w:lang w:val="en-GB"/>
        </w:rPr>
        <w:t xml:space="preserve">Figure S4. </w:t>
      </w:r>
      <w:r w:rsidR="00926A68" w:rsidRPr="00B27A9D">
        <w:rPr>
          <w:rFonts w:cstheme="minorHAnsi"/>
          <w:bCs/>
          <w:sz w:val="24"/>
          <w:szCs w:val="24"/>
          <w:lang w:val="en-GB"/>
        </w:rPr>
        <w:t>Genotype-computed ancestry of individuals included in this study</w:t>
      </w:r>
    </w:p>
    <w:p w14:paraId="68A4B359" w14:textId="61460806" w:rsidR="00AC56A1" w:rsidRPr="00B27A9D" w:rsidRDefault="00AC56A1" w:rsidP="003679A1">
      <w:pPr>
        <w:pStyle w:val="ListParagraph"/>
        <w:numPr>
          <w:ilvl w:val="0"/>
          <w:numId w:val="1"/>
        </w:numPr>
        <w:rPr>
          <w:rFonts w:cstheme="minorHAnsi"/>
          <w:bCs/>
          <w:sz w:val="24"/>
          <w:szCs w:val="24"/>
          <w:lang w:val="en-GB"/>
        </w:rPr>
      </w:pPr>
      <w:r w:rsidRPr="00B27A9D">
        <w:rPr>
          <w:rFonts w:cstheme="minorHAnsi"/>
          <w:bCs/>
          <w:sz w:val="24"/>
          <w:szCs w:val="24"/>
          <w:lang w:val="en-GB"/>
        </w:rPr>
        <w:t>Figure S</w:t>
      </w:r>
      <w:r w:rsidR="00B743A2">
        <w:rPr>
          <w:rFonts w:cstheme="minorHAnsi"/>
          <w:bCs/>
          <w:sz w:val="24"/>
          <w:szCs w:val="24"/>
          <w:lang w:val="en-GB"/>
        </w:rPr>
        <w:t>5</w:t>
      </w:r>
      <w:r w:rsidRPr="00B27A9D">
        <w:rPr>
          <w:rFonts w:cstheme="minorHAnsi"/>
          <w:bCs/>
          <w:sz w:val="24"/>
          <w:szCs w:val="24"/>
          <w:lang w:val="en-GB"/>
        </w:rPr>
        <w:t xml:space="preserve">. Rate of rare coding </w:t>
      </w:r>
      <w:r w:rsidRPr="00B27A9D">
        <w:rPr>
          <w:rFonts w:cstheme="minorHAnsi"/>
          <w:bCs/>
          <w:i/>
          <w:iCs/>
          <w:sz w:val="24"/>
          <w:szCs w:val="24"/>
          <w:lang w:val="en-GB"/>
        </w:rPr>
        <w:t>de novo</w:t>
      </w:r>
      <w:r w:rsidRPr="00B27A9D">
        <w:rPr>
          <w:rFonts w:cstheme="minorHAnsi"/>
          <w:bCs/>
          <w:sz w:val="24"/>
          <w:szCs w:val="24"/>
          <w:lang w:val="en-GB"/>
        </w:rPr>
        <w:t xml:space="preserve"> and inherited pdSNVs in ASD individuals and unaffected siblings</w:t>
      </w:r>
    </w:p>
    <w:p w14:paraId="2646C137" w14:textId="56AEACC2" w:rsidR="009934A4" w:rsidRPr="00B27A9D" w:rsidRDefault="00AC56A1" w:rsidP="009934A4">
      <w:pPr>
        <w:pStyle w:val="ListParagraph"/>
        <w:numPr>
          <w:ilvl w:val="0"/>
          <w:numId w:val="1"/>
        </w:numPr>
        <w:rPr>
          <w:rFonts w:cstheme="minorHAnsi"/>
          <w:bCs/>
          <w:sz w:val="24"/>
          <w:szCs w:val="24"/>
          <w:lang w:val="en-GB"/>
        </w:rPr>
      </w:pPr>
      <w:r w:rsidRPr="00B27A9D">
        <w:rPr>
          <w:rFonts w:cstheme="minorHAnsi"/>
          <w:bCs/>
          <w:sz w:val="24"/>
          <w:szCs w:val="24"/>
          <w:lang w:val="en-GB"/>
        </w:rPr>
        <w:t>Figure S</w:t>
      </w:r>
      <w:r w:rsidR="00B743A2">
        <w:rPr>
          <w:rFonts w:cstheme="minorHAnsi"/>
          <w:bCs/>
          <w:sz w:val="24"/>
          <w:szCs w:val="24"/>
          <w:lang w:val="en-GB"/>
        </w:rPr>
        <w:t>6</w:t>
      </w:r>
      <w:r w:rsidRPr="00B27A9D">
        <w:rPr>
          <w:rFonts w:cstheme="minorHAnsi"/>
          <w:bCs/>
          <w:sz w:val="24"/>
          <w:szCs w:val="24"/>
          <w:lang w:val="en-GB"/>
        </w:rPr>
        <w:t xml:space="preserve">. </w:t>
      </w:r>
      <w:r w:rsidRPr="00B27A9D">
        <w:rPr>
          <w:rFonts w:cstheme="minorHAnsi"/>
          <w:bCs/>
          <w:i/>
          <w:iCs/>
          <w:sz w:val="24"/>
          <w:szCs w:val="24"/>
          <w:lang w:val="en-GB"/>
        </w:rPr>
        <w:t>De novo</w:t>
      </w:r>
      <w:r w:rsidRPr="00B27A9D">
        <w:rPr>
          <w:rFonts w:cstheme="minorHAnsi"/>
          <w:bCs/>
          <w:sz w:val="24"/>
          <w:szCs w:val="24"/>
          <w:lang w:val="en-GB"/>
        </w:rPr>
        <w:t xml:space="preserve"> large duplication in Family 9</w:t>
      </w:r>
    </w:p>
    <w:p w14:paraId="4EBCBD07" w14:textId="0626694B" w:rsidR="00F94B2E" w:rsidRPr="00B27A9D" w:rsidRDefault="00F94B2E" w:rsidP="009934A4">
      <w:pPr>
        <w:pStyle w:val="ListParagraph"/>
        <w:numPr>
          <w:ilvl w:val="0"/>
          <w:numId w:val="1"/>
        </w:numPr>
        <w:rPr>
          <w:rFonts w:cstheme="minorHAnsi"/>
          <w:bCs/>
          <w:sz w:val="24"/>
          <w:szCs w:val="24"/>
          <w:lang w:val="en-GB"/>
        </w:rPr>
      </w:pPr>
      <w:r w:rsidRPr="00B27A9D">
        <w:rPr>
          <w:rFonts w:cstheme="minorHAnsi"/>
          <w:bCs/>
          <w:sz w:val="24"/>
          <w:szCs w:val="24"/>
          <w:lang w:val="en-GB"/>
        </w:rPr>
        <w:t>Figure S</w:t>
      </w:r>
      <w:r w:rsidR="00B743A2">
        <w:rPr>
          <w:rFonts w:cstheme="minorHAnsi"/>
          <w:bCs/>
          <w:sz w:val="24"/>
          <w:szCs w:val="24"/>
          <w:lang w:val="en-GB"/>
        </w:rPr>
        <w:t>7</w:t>
      </w:r>
      <w:r w:rsidRPr="00B27A9D">
        <w:rPr>
          <w:rFonts w:cstheme="minorHAnsi"/>
          <w:bCs/>
          <w:sz w:val="24"/>
          <w:szCs w:val="24"/>
          <w:lang w:val="en-GB"/>
        </w:rPr>
        <w:t>. Multiple hits in families with CNVs in genomic disorders loci</w:t>
      </w:r>
    </w:p>
    <w:p w14:paraId="6B440B1C" w14:textId="0AA21B6C" w:rsidR="00A84948" w:rsidRPr="00B27A9D" w:rsidRDefault="00A84948" w:rsidP="009934A4">
      <w:pPr>
        <w:pStyle w:val="ListParagraph"/>
        <w:numPr>
          <w:ilvl w:val="0"/>
          <w:numId w:val="1"/>
        </w:numPr>
        <w:rPr>
          <w:rFonts w:cstheme="minorHAnsi"/>
          <w:bCs/>
          <w:sz w:val="24"/>
          <w:szCs w:val="24"/>
          <w:lang w:val="en-GB"/>
        </w:rPr>
      </w:pPr>
      <w:r w:rsidRPr="00B27A9D">
        <w:rPr>
          <w:rFonts w:cstheme="minorHAnsi"/>
          <w:bCs/>
          <w:sz w:val="24"/>
          <w:szCs w:val="24"/>
          <w:lang w:val="en-GB"/>
        </w:rPr>
        <w:t>Figure S</w:t>
      </w:r>
      <w:r w:rsidR="00B743A2">
        <w:rPr>
          <w:rFonts w:cstheme="minorHAnsi"/>
          <w:bCs/>
          <w:sz w:val="24"/>
          <w:szCs w:val="24"/>
          <w:lang w:val="en-GB"/>
        </w:rPr>
        <w:t>8</w:t>
      </w:r>
      <w:r w:rsidRPr="00B27A9D">
        <w:rPr>
          <w:rFonts w:cstheme="minorHAnsi"/>
          <w:bCs/>
          <w:sz w:val="24"/>
          <w:szCs w:val="24"/>
          <w:lang w:val="en-GB"/>
        </w:rPr>
        <w:t>. PRS analysis. Polygenic transmission disequilibrium test (pTDT) showed that PRS was significantly over-transmitted in individuals with ASD, but not in non-ASD siblings</w:t>
      </w:r>
    </w:p>
    <w:p w14:paraId="0132402C" w14:textId="0802A20E" w:rsidR="00A84948" w:rsidRPr="00B27A9D" w:rsidRDefault="00A84948" w:rsidP="009934A4">
      <w:pPr>
        <w:pStyle w:val="ListParagraph"/>
        <w:numPr>
          <w:ilvl w:val="0"/>
          <w:numId w:val="1"/>
        </w:numPr>
        <w:rPr>
          <w:rFonts w:cstheme="minorHAnsi"/>
          <w:bCs/>
          <w:sz w:val="24"/>
          <w:szCs w:val="24"/>
          <w:lang w:val="en-GB"/>
        </w:rPr>
      </w:pPr>
      <w:r w:rsidRPr="00B27A9D">
        <w:rPr>
          <w:rFonts w:cstheme="minorHAnsi"/>
          <w:bCs/>
          <w:sz w:val="24"/>
          <w:szCs w:val="24"/>
          <w:lang w:val="en-GB"/>
        </w:rPr>
        <w:t>Figure S</w:t>
      </w:r>
      <w:r w:rsidR="00662F88">
        <w:rPr>
          <w:rFonts w:cstheme="minorHAnsi"/>
          <w:bCs/>
          <w:sz w:val="24"/>
          <w:szCs w:val="24"/>
          <w:lang w:val="en-GB"/>
        </w:rPr>
        <w:t>9</w:t>
      </w:r>
      <w:r w:rsidRPr="00B27A9D">
        <w:rPr>
          <w:rFonts w:cstheme="minorHAnsi"/>
          <w:bCs/>
          <w:sz w:val="24"/>
          <w:szCs w:val="24"/>
          <w:lang w:val="en-GB"/>
        </w:rPr>
        <w:t xml:space="preserve">. </w:t>
      </w:r>
      <w:r w:rsidRPr="00B27A9D">
        <w:rPr>
          <w:rFonts w:cstheme="minorHAnsi"/>
          <w:bCs/>
          <w:i/>
          <w:iCs/>
          <w:sz w:val="24"/>
          <w:szCs w:val="24"/>
          <w:lang w:val="en-GB"/>
        </w:rPr>
        <w:t>SCN3A</w:t>
      </w:r>
      <w:r w:rsidRPr="00B27A9D">
        <w:rPr>
          <w:rFonts w:cstheme="minorHAnsi"/>
          <w:bCs/>
          <w:sz w:val="24"/>
          <w:szCs w:val="24"/>
          <w:lang w:val="en-GB"/>
        </w:rPr>
        <w:t xml:space="preserve"> </w:t>
      </w:r>
      <w:r w:rsidRPr="00B27A9D">
        <w:rPr>
          <w:rFonts w:cstheme="minorHAnsi"/>
          <w:bCs/>
          <w:i/>
          <w:iCs/>
          <w:sz w:val="24"/>
          <w:szCs w:val="24"/>
          <w:lang w:val="en-GB"/>
        </w:rPr>
        <w:t>de novo</w:t>
      </w:r>
      <w:r w:rsidRPr="00B27A9D">
        <w:rPr>
          <w:rFonts w:cstheme="minorHAnsi"/>
          <w:bCs/>
          <w:sz w:val="24"/>
          <w:szCs w:val="24"/>
          <w:lang w:val="en-GB"/>
        </w:rPr>
        <w:t xml:space="preserve"> stop-gain variant in </w:t>
      </w:r>
      <w:r w:rsidR="006048CE" w:rsidRPr="00B27A9D">
        <w:rPr>
          <w:rFonts w:cstheme="minorHAnsi"/>
          <w:bCs/>
          <w:sz w:val="24"/>
          <w:szCs w:val="24"/>
          <w:lang w:val="en-GB"/>
        </w:rPr>
        <w:t>Family 40</w:t>
      </w:r>
    </w:p>
    <w:p w14:paraId="5EEEA0BF" w14:textId="680F9FD1" w:rsidR="00A84948" w:rsidRPr="00B27A9D" w:rsidRDefault="00A84948" w:rsidP="009934A4">
      <w:pPr>
        <w:pStyle w:val="ListParagraph"/>
        <w:numPr>
          <w:ilvl w:val="0"/>
          <w:numId w:val="1"/>
        </w:numPr>
        <w:rPr>
          <w:rFonts w:cstheme="minorHAnsi"/>
          <w:bCs/>
          <w:sz w:val="24"/>
          <w:szCs w:val="24"/>
          <w:lang w:val="en-GB"/>
        </w:rPr>
      </w:pPr>
      <w:r w:rsidRPr="00B27A9D">
        <w:rPr>
          <w:rFonts w:cstheme="minorHAnsi"/>
          <w:bCs/>
          <w:sz w:val="24"/>
          <w:szCs w:val="24"/>
          <w:lang w:val="en-GB"/>
        </w:rPr>
        <w:t>Figure S1</w:t>
      </w:r>
      <w:r w:rsidR="00662F88">
        <w:rPr>
          <w:rFonts w:cstheme="minorHAnsi"/>
          <w:bCs/>
          <w:sz w:val="24"/>
          <w:szCs w:val="24"/>
          <w:lang w:val="en-GB"/>
        </w:rPr>
        <w:t>0</w:t>
      </w:r>
      <w:r w:rsidRPr="00B27A9D">
        <w:rPr>
          <w:rFonts w:cstheme="minorHAnsi"/>
          <w:bCs/>
          <w:sz w:val="24"/>
          <w:szCs w:val="24"/>
          <w:lang w:val="en-GB"/>
        </w:rPr>
        <w:t xml:space="preserve">. </w:t>
      </w:r>
      <w:r w:rsidRPr="00B27A9D">
        <w:rPr>
          <w:rFonts w:cstheme="minorHAnsi"/>
          <w:bCs/>
          <w:i/>
          <w:iCs/>
          <w:sz w:val="24"/>
          <w:szCs w:val="24"/>
          <w:lang w:val="en-GB"/>
        </w:rPr>
        <w:t>HOMER1</w:t>
      </w:r>
      <w:r w:rsidRPr="00B27A9D">
        <w:rPr>
          <w:rFonts w:cstheme="minorHAnsi"/>
          <w:bCs/>
          <w:sz w:val="24"/>
          <w:szCs w:val="24"/>
          <w:lang w:val="en-GB"/>
        </w:rPr>
        <w:t xml:space="preserve"> deletion in Family 82</w:t>
      </w:r>
    </w:p>
    <w:p w14:paraId="26F79187" w14:textId="7EC7F556" w:rsidR="00E36FEC" w:rsidRPr="00793808" w:rsidRDefault="00CB6D3E" w:rsidP="009934A4">
      <w:pPr>
        <w:pStyle w:val="ListParagraph"/>
        <w:numPr>
          <w:ilvl w:val="0"/>
          <w:numId w:val="1"/>
        </w:numPr>
        <w:rPr>
          <w:rFonts w:cstheme="minorHAnsi"/>
          <w:bCs/>
          <w:sz w:val="24"/>
          <w:szCs w:val="24"/>
          <w:lang w:val="en-GB"/>
        </w:rPr>
      </w:pPr>
      <w:bookmarkStart w:id="1" w:name="_Hlk140573544"/>
      <w:r w:rsidRPr="00B27A9D">
        <w:rPr>
          <w:rFonts w:cstheme="minorHAnsi"/>
          <w:bCs/>
          <w:sz w:val="24"/>
          <w:szCs w:val="24"/>
          <w:lang w:val="en-GB"/>
        </w:rPr>
        <w:t>Figure S1</w:t>
      </w:r>
      <w:r w:rsidR="00662F88">
        <w:rPr>
          <w:rFonts w:cstheme="minorHAnsi"/>
          <w:bCs/>
          <w:sz w:val="24"/>
          <w:szCs w:val="24"/>
          <w:lang w:val="en-GB"/>
        </w:rPr>
        <w:t>1</w:t>
      </w:r>
      <w:r w:rsidR="009220AB" w:rsidRPr="00B27A9D">
        <w:rPr>
          <w:rFonts w:cstheme="minorHAnsi"/>
          <w:bCs/>
          <w:sz w:val="24"/>
          <w:szCs w:val="24"/>
          <w:lang w:val="en-GB"/>
        </w:rPr>
        <w:t xml:space="preserve">. </w:t>
      </w:r>
      <w:r w:rsidR="000C0BEC" w:rsidRPr="00B27A9D">
        <w:rPr>
          <w:rFonts w:cstheme="minorHAnsi"/>
          <w:bCs/>
          <w:sz w:val="24"/>
          <w:szCs w:val="24"/>
          <w:lang w:val="en-GB"/>
        </w:rPr>
        <w:t xml:space="preserve">Facial photographs of </w:t>
      </w:r>
      <w:r w:rsidR="00834520" w:rsidRPr="00B27A9D">
        <w:rPr>
          <w:rFonts w:cstheme="minorHAnsi"/>
          <w:bCs/>
          <w:sz w:val="24"/>
          <w:szCs w:val="24"/>
          <w:lang w:val="en-GB"/>
        </w:rPr>
        <w:t>probands</w:t>
      </w:r>
      <w:r w:rsidR="001D2B99" w:rsidRPr="00B27A9D">
        <w:rPr>
          <w:rFonts w:cstheme="minorHAnsi"/>
          <w:bCs/>
          <w:sz w:val="24"/>
          <w:szCs w:val="24"/>
          <w:lang w:val="en-GB"/>
        </w:rPr>
        <w:t xml:space="preserve"> </w:t>
      </w:r>
      <w:bookmarkStart w:id="2" w:name="_Hlk140573368"/>
      <w:r w:rsidR="00A539AA" w:rsidRPr="00B27A9D">
        <w:rPr>
          <w:rFonts w:cstheme="minorHAnsi"/>
          <w:bCs/>
          <w:sz w:val="24"/>
          <w:szCs w:val="24"/>
          <w:lang w:val="en-GB"/>
        </w:rPr>
        <w:t>with</w:t>
      </w:r>
      <w:r w:rsidR="001D2B99" w:rsidRPr="00B27A9D">
        <w:rPr>
          <w:rFonts w:cstheme="minorHAnsi"/>
          <w:bCs/>
          <w:sz w:val="24"/>
          <w:szCs w:val="24"/>
          <w:lang w:val="en-GB"/>
        </w:rPr>
        <w:t xml:space="preserve"> </w:t>
      </w:r>
      <w:r w:rsidR="001D2B99" w:rsidRPr="00B27A9D">
        <w:rPr>
          <w:rFonts w:cstheme="minorHAnsi"/>
          <w:bCs/>
          <w:i/>
          <w:iCs/>
          <w:sz w:val="24"/>
          <w:szCs w:val="24"/>
          <w:lang w:val="en-GB"/>
        </w:rPr>
        <w:t>BRSK2</w:t>
      </w:r>
      <w:r w:rsidR="001D2B99" w:rsidRPr="00B27A9D">
        <w:rPr>
          <w:rFonts w:cstheme="minorHAnsi"/>
          <w:bCs/>
          <w:sz w:val="24"/>
          <w:szCs w:val="24"/>
          <w:lang w:val="en-GB"/>
        </w:rPr>
        <w:t xml:space="preserve">, </w:t>
      </w:r>
      <w:r w:rsidR="00A539AA" w:rsidRPr="00B27A9D">
        <w:rPr>
          <w:rFonts w:cstheme="minorHAnsi"/>
          <w:bCs/>
          <w:i/>
          <w:iCs/>
          <w:sz w:val="24"/>
          <w:szCs w:val="24"/>
          <w:lang w:val="en-GB"/>
        </w:rPr>
        <w:t>SCN3A</w:t>
      </w:r>
      <w:r w:rsidR="00A539AA" w:rsidRPr="00B27A9D">
        <w:rPr>
          <w:rFonts w:cstheme="minorHAnsi"/>
          <w:bCs/>
          <w:sz w:val="24"/>
          <w:szCs w:val="24"/>
          <w:lang w:val="en-GB"/>
        </w:rPr>
        <w:t xml:space="preserve"> and </w:t>
      </w:r>
      <w:r w:rsidR="00A539AA" w:rsidRPr="00B27A9D">
        <w:rPr>
          <w:rFonts w:cstheme="minorHAnsi"/>
          <w:bCs/>
          <w:i/>
          <w:iCs/>
          <w:sz w:val="24"/>
          <w:szCs w:val="24"/>
          <w:lang w:val="en-GB"/>
        </w:rPr>
        <w:t>NFIX</w:t>
      </w:r>
      <w:r w:rsidR="00A539AA" w:rsidRPr="00B27A9D">
        <w:rPr>
          <w:rFonts w:cstheme="minorHAnsi"/>
          <w:bCs/>
          <w:sz w:val="24"/>
          <w:szCs w:val="24"/>
          <w:lang w:val="en-GB"/>
        </w:rPr>
        <w:t xml:space="preserve"> </w:t>
      </w:r>
      <w:r w:rsidR="00A539AA" w:rsidRPr="00B27A9D">
        <w:rPr>
          <w:rFonts w:cstheme="minorHAnsi"/>
          <w:bCs/>
          <w:i/>
          <w:iCs/>
          <w:sz w:val="24"/>
          <w:szCs w:val="24"/>
          <w:lang w:val="en-GB"/>
        </w:rPr>
        <w:t>de novo</w:t>
      </w:r>
      <w:r w:rsidR="00A539AA" w:rsidRPr="00B27A9D">
        <w:rPr>
          <w:rFonts w:cstheme="minorHAnsi"/>
          <w:bCs/>
          <w:sz w:val="24"/>
          <w:szCs w:val="24"/>
          <w:lang w:val="en-GB"/>
        </w:rPr>
        <w:t xml:space="preserve"> variants</w:t>
      </w:r>
      <w:bookmarkEnd w:id="1"/>
      <w:bookmarkEnd w:id="2"/>
    </w:p>
    <w:p w14:paraId="7626FB83" w14:textId="1AB4D90D" w:rsidR="003679A1" w:rsidRPr="00B27A9D" w:rsidRDefault="003679A1" w:rsidP="009934A4">
      <w:pPr>
        <w:rPr>
          <w:rFonts w:cstheme="minorHAnsi"/>
          <w:b/>
          <w:sz w:val="24"/>
          <w:szCs w:val="24"/>
          <w:lang w:val="en-GB"/>
        </w:rPr>
      </w:pPr>
      <w:r w:rsidRPr="00B27A9D">
        <w:rPr>
          <w:rFonts w:cstheme="minorHAnsi"/>
          <w:b/>
          <w:sz w:val="24"/>
          <w:szCs w:val="24"/>
          <w:lang w:val="en-GB"/>
        </w:rPr>
        <w:t>Sup</w:t>
      </w:r>
      <w:r w:rsidR="00AF5084" w:rsidRPr="00B27A9D">
        <w:rPr>
          <w:rFonts w:cstheme="minorHAnsi"/>
          <w:b/>
          <w:sz w:val="24"/>
          <w:szCs w:val="24"/>
          <w:lang w:val="en-GB"/>
        </w:rPr>
        <w:t>plementary Tables:</w:t>
      </w:r>
    </w:p>
    <w:p w14:paraId="15C6E6A0" w14:textId="0CDF8611" w:rsidR="00294BD7" w:rsidRPr="00B27A9D" w:rsidRDefault="009934A4" w:rsidP="00AF5084">
      <w:pPr>
        <w:pStyle w:val="ListParagraph"/>
        <w:numPr>
          <w:ilvl w:val="0"/>
          <w:numId w:val="2"/>
        </w:numPr>
        <w:rPr>
          <w:rFonts w:cstheme="minorHAnsi"/>
          <w:bCs/>
          <w:sz w:val="24"/>
          <w:szCs w:val="24"/>
          <w:lang w:val="en-GB"/>
        </w:rPr>
      </w:pPr>
      <w:r w:rsidRPr="00B27A9D">
        <w:rPr>
          <w:rFonts w:cstheme="minorHAnsi"/>
          <w:bCs/>
          <w:sz w:val="24"/>
          <w:szCs w:val="24"/>
          <w:lang w:val="en-GB"/>
        </w:rPr>
        <w:t xml:space="preserve">Table S1. </w:t>
      </w:r>
      <w:r w:rsidR="00294BD7" w:rsidRPr="00B27A9D">
        <w:rPr>
          <w:rFonts w:cstheme="minorHAnsi"/>
          <w:bCs/>
          <w:sz w:val="24"/>
          <w:szCs w:val="24"/>
          <w:lang w:val="en-GB"/>
        </w:rPr>
        <w:t>Summary of phenotype information for individuals with ASD</w:t>
      </w:r>
    </w:p>
    <w:p w14:paraId="59D4AA48" w14:textId="275E03A6" w:rsidR="009934A4" w:rsidRDefault="009934A4" w:rsidP="00AF5084">
      <w:pPr>
        <w:pStyle w:val="ListParagraph"/>
        <w:numPr>
          <w:ilvl w:val="0"/>
          <w:numId w:val="2"/>
        </w:numPr>
        <w:rPr>
          <w:rFonts w:cstheme="minorHAnsi"/>
          <w:bCs/>
          <w:sz w:val="24"/>
          <w:szCs w:val="24"/>
          <w:lang w:val="en-GB"/>
        </w:rPr>
      </w:pPr>
      <w:r w:rsidRPr="00B27A9D">
        <w:rPr>
          <w:rFonts w:cstheme="minorHAnsi"/>
          <w:bCs/>
          <w:sz w:val="24"/>
          <w:szCs w:val="24"/>
          <w:lang w:val="en-GB"/>
        </w:rPr>
        <w:t xml:space="preserve">Table S2. </w:t>
      </w:r>
      <w:r w:rsidR="002C0FF3" w:rsidRPr="00B27A9D">
        <w:rPr>
          <w:rFonts w:cstheme="minorHAnsi"/>
          <w:bCs/>
          <w:sz w:val="24"/>
          <w:szCs w:val="24"/>
          <w:lang w:val="en-GB"/>
        </w:rPr>
        <w:t xml:space="preserve">Distribution of rare </w:t>
      </w:r>
      <w:r w:rsidR="002C0FF3" w:rsidRPr="00B27A9D">
        <w:rPr>
          <w:rFonts w:cstheme="minorHAnsi"/>
          <w:bCs/>
          <w:i/>
          <w:iCs/>
          <w:sz w:val="24"/>
          <w:szCs w:val="24"/>
          <w:lang w:val="en-GB"/>
        </w:rPr>
        <w:t>de novo</w:t>
      </w:r>
      <w:r w:rsidR="002C0FF3" w:rsidRPr="00B27A9D">
        <w:rPr>
          <w:rFonts w:cstheme="minorHAnsi"/>
          <w:bCs/>
          <w:sz w:val="24"/>
          <w:szCs w:val="24"/>
          <w:lang w:val="en-GB"/>
        </w:rPr>
        <w:t xml:space="preserve"> variants</w:t>
      </w:r>
    </w:p>
    <w:p w14:paraId="4807F351" w14:textId="77777777" w:rsidR="00A854D7" w:rsidRPr="00B27A9D" w:rsidRDefault="00A854D7" w:rsidP="00A854D7">
      <w:pPr>
        <w:pStyle w:val="ListParagraph"/>
        <w:numPr>
          <w:ilvl w:val="0"/>
          <w:numId w:val="2"/>
        </w:numPr>
        <w:rPr>
          <w:rFonts w:cstheme="minorHAnsi"/>
          <w:bCs/>
          <w:sz w:val="24"/>
          <w:szCs w:val="24"/>
          <w:lang w:val="en-GB"/>
        </w:rPr>
      </w:pPr>
      <w:r w:rsidRPr="00B27A9D">
        <w:rPr>
          <w:rFonts w:cstheme="minorHAnsi"/>
          <w:bCs/>
          <w:sz w:val="24"/>
          <w:szCs w:val="24"/>
          <w:lang w:val="en-GB"/>
        </w:rPr>
        <w:t xml:space="preserve">Table S3. Gene ontology from 18 genes carrying the 19 most severe </w:t>
      </w:r>
      <w:r w:rsidRPr="00B27A9D">
        <w:rPr>
          <w:rFonts w:cstheme="minorHAnsi"/>
          <w:bCs/>
          <w:i/>
          <w:iCs/>
          <w:sz w:val="24"/>
          <w:szCs w:val="24"/>
          <w:lang w:val="en-GB"/>
        </w:rPr>
        <w:t>de novo</w:t>
      </w:r>
      <w:r w:rsidRPr="00B27A9D">
        <w:rPr>
          <w:rFonts w:cstheme="minorHAnsi"/>
          <w:bCs/>
          <w:sz w:val="24"/>
          <w:szCs w:val="24"/>
          <w:lang w:val="en-GB"/>
        </w:rPr>
        <w:t xml:space="preserve"> pdSNVs identified in 144 cases</w:t>
      </w:r>
    </w:p>
    <w:p w14:paraId="740E53FF" w14:textId="77777777" w:rsidR="00A854D7" w:rsidRPr="00B27A9D" w:rsidRDefault="00A854D7" w:rsidP="00A854D7">
      <w:pPr>
        <w:pStyle w:val="ListParagraph"/>
        <w:numPr>
          <w:ilvl w:val="0"/>
          <w:numId w:val="2"/>
        </w:numPr>
        <w:rPr>
          <w:rFonts w:cstheme="minorHAnsi"/>
          <w:bCs/>
          <w:sz w:val="24"/>
          <w:szCs w:val="24"/>
          <w:lang w:val="en-GB"/>
        </w:rPr>
      </w:pPr>
      <w:r w:rsidRPr="00B27A9D">
        <w:rPr>
          <w:rFonts w:cstheme="minorHAnsi"/>
          <w:bCs/>
          <w:sz w:val="24"/>
          <w:szCs w:val="24"/>
          <w:lang w:val="en-GB"/>
        </w:rPr>
        <w:t xml:space="preserve">Table S4. List of </w:t>
      </w:r>
      <w:r w:rsidRPr="00B27A9D">
        <w:rPr>
          <w:rFonts w:cstheme="minorHAnsi"/>
          <w:bCs/>
          <w:i/>
          <w:iCs/>
          <w:sz w:val="24"/>
          <w:szCs w:val="24"/>
          <w:lang w:val="en-GB"/>
        </w:rPr>
        <w:t>de novo</w:t>
      </w:r>
      <w:r w:rsidRPr="00B27A9D">
        <w:rPr>
          <w:rFonts w:cstheme="minorHAnsi"/>
          <w:bCs/>
          <w:sz w:val="24"/>
          <w:szCs w:val="24"/>
          <w:lang w:val="en-GB"/>
        </w:rPr>
        <w:t xml:space="preserve"> and inherited pdSNVs in cases</w:t>
      </w:r>
    </w:p>
    <w:p w14:paraId="64B95B37" w14:textId="77777777" w:rsidR="00A854D7" w:rsidRPr="00B27A9D" w:rsidRDefault="00A854D7" w:rsidP="00A854D7">
      <w:pPr>
        <w:pStyle w:val="ListParagraph"/>
        <w:numPr>
          <w:ilvl w:val="0"/>
          <w:numId w:val="2"/>
        </w:numPr>
        <w:rPr>
          <w:rFonts w:cstheme="minorHAnsi"/>
          <w:bCs/>
          <w:sz w:val="24"/>
          <w:szCs w:val="24"/>
          <w:lang w:val="en-GB"/>
        </w:rPr>
      </w:pPr>
      <w:r w:rsidRPr="00B27A9D">
        <w:rPr>
          <w:rFonts w:cstheme="minorHAnsi"/>
          <w:bCs/>
          <w:sz w:val="24"/>
          <w:szCs w:val="24"/>
          <w:lang w:val="en-GB"/>
        </w:rPr>
        <w:t xml:space="preserve">Table S5. SynGO Gene Set Enrichment Analysis (GSEA) of genes carrying </w:t>
      </w:r>
      <w:r w:rsidRPr="00B27A9D">
        <w:rPr>
          <w:rFonts w:cstheme="minorHAnsi"/>
          <w:bCs/>
          <w:i/>
          <w:iCs/>
          <w:sz w:val="24"/>
          <w:szCs w:val="24"/>
          <w:lang w:val="en-GB"/>
        </w:rPr>
        <w:t>de novo</w:t>
      </w:r>
      <w:r w:rsidRPr="00B27A9D">
        <w:rPr>
          <w:rFonts w:cstheme="minorHAnsi"/>
          <w:bCs/>
          <w:sz w:val="24"/>
          <w:szCs w:val="24"/>
          <w:lang w:val="en-GB"/>
        </w:rPr>
        <w:t xml:space="preserve"> and inherited pdSNVs in 144 cases </w:t>
      </w:r>
    </w:p>
    <w:p w14:paraId="35ED374E" w14:textId="77777777" w:rsidR="00A854D7" w:rsidRPr="00B27A9D" w:rsidRDefault="00A854D7" w:rsidP="00A854D7">
      <w:pPr>
        <w:pStyle w:val="ListParagraph"/>
        <w:numPr>
          <w:ilvl w:val="0"/>
          <w:numId w:val="2"/>
        </w:numPr>
        <w:rPr>
          <w:rFonts w:cstheme="minorHAnsi"/>
          <w:bCs/>
          <w:sz w:val="24"/>
          <w:szCs w:val="24"/>
          <w:lang w:val="en-GB"/>
        </w:rPr>
      </w:pPr>
      <w:r w:rsidRPr="00B27A9D">
        <w:rPr>
          <w:rFonts w:cstheme="minorHAnsi"/>
          <w:bCs/>
          <w:sz w:val="24"/>
          <w:szCs w:val="24"/>
          <w:lang w:val="en-GB"/>
        </w:rPr>
        <w:t>Table S6. List of high-confidence ASD/NDD genes</w:t>
      </w:r>
    </w:p>
    <w:p w14:paraId="686F7B82" w14:textId="77777777" w:rsidR="00A854D7" w:rsidRPr="00B27A9D" w:rsidRDefault="00A854D7" w:rsidP="00A854D7">
      <w:pPr>
        <w:pStyle w:val="ListParagraph"/>
        <w:numPr>
          <w:ilvl w:val="0"/>
          <w:numId w:val="2"/>
        </w:numPr>
        <w:rPr>
          <w:rFonts w:cstheme="minorHAnsi"/>
          <w:bCs/>
          <w:sz w:val="24"/>
          <w:szCs w:val="24"/>
          <w:lang w:val="en-GB"/>
        </w:rPr>
      </w:pPr>
      <w:r w:rsidRPr="00B27A9D">
        <w:rPr>
          <w:rFonts w:cstheme="minorHAnsi"/>
          <w:bCs/>
          <w:sz w:val="24"/>
          <w:szCs w:val="24"/>
          <w:lang w:val="en-GB"/>
        </w:rPr>
        <w:t>Table S7: Comorbidities of probands with pdSNVs in the list of 684 high-confidence ASD/NDD genes</w:t>
      </w:r>
    </w:p>
    <w:p w14:paraId="17E211B5" w14:textId="77777777" w:rsidR="00A854D7" w:rsidRPr="00B27A9D" w:rsidRDefault="00A854D7" w:rsidP="00A854D7">
      <w:pPr>
        <w:pStyle w:val="ListParagraph"/>
        <w:numPr>
          <w:ilvl w:val="0"/>
          <w:numId w:val="2"/>
        </w:numPr>
        <w:rPr>
          <w:rFonts w:cstheme="minorHAnsi"/>
          <w:bCs/>
          <w:sz w:val="24"/>
          <w:szCs w:val="24"/>
          <w:lang w:val="en-GB"/>
        </w:rPr>
      </w:pPr>
      <w:r w:rsidRPr="00B27A9D">
        <w:rPr>
          <w:rFonts w:cstheme="minorHAnsi"/>
          <w:bCs/>
          <w:sz w:val="24"/>
          <w:szCs w:val="24"/>
          <w:lang w:val="en-GB"/>
        </w:rPr>
        <w:t>Table S8: Rare genic CNVs in affected individuals and SLD siblings</w:t>
      </w:r>
    </w:p>
    <w:p w14:paraId="56CDFA4F" w14:textId="77777777" w:rsidR="00A854D7" w:rsidRPr="00B27A9D" w:rsidRDefault="00A854D7" w:rsidP="00A854D7">
      <w:pPr>
        <w:pStyle w:val="ListParagraph"/>
        <w:numPr>
          <w:ilvl w:val="0"/>
          <w:numId w:val="2"/>
        </w:numPr>
        <w:rPr>
          <w:rFonts w:cstheme="minorHAnsi"/>
          <w:bCs/>
          <w:sz w:val="24"/>
          <w:szCs w:val="24"/>
          <w:lang w:val="en-GB"/>
        </w:rPr>
      </w:pPr>
      <w:r w:rsidRPr="00B27A9D">
        <w:rPr>
          <w:rFonts w:cstheme="minorHAnsi"/>
          <w:bCs/>
          <w:sz w:val="24"/>
          <w:szCs w:val="24"/>
          <w:lang w:val="en-GB"/>
        </w:rPr>
        <w:t>Table S9: Rare homozygous and compound heterozygous pdSNVs</w:t>
      </w:r>
    </w:p>
    <w:p w14:paraId="71A0FC9C" w14:textId="50942C87" w:rsidR="00A854D7" w:rsidRPr="00A854D7" w:rsidRDefault="00A854D7" w:rsidP="00A854D7">
      <w:pPr>
        <w:pStyle w:val="ListParagraph"/>
        <w:numPr>
          <w:ilvl w:val="0"/>
          <w:numId w:val="2"/>
        </w:numPr>
        <w:rPr>
          <w:rFonts w:cstheme="minorHAnsi"/>
          <w:b/>
          <w:sz w:val="24"/>
          <w:szCs w:val="24"/>
          <w:lang w:val="en-GB"/>
        </w:rPr>
      </w:pPr>
      <w:r w:rsidRPr="00B27A9D">
        <w:rPr>
          <w:rFonts w:cstheme="minorHAnsi"/>
          <w:bCs/>
          <w:sz w:val="24"/>
          <w:szCs w:val="24"/>
          <w:lang w:val="en-GB"/>
        </w:rPr>
        <w:t>Table S10: Rare hemizygous pdSNVs</w:t>
      </w:r>
    </w:p>
    <w:p w14:paraId="692EAD64" w14:textId="77777777" w:rsidR="00484427" w:rsidRDefault="00484427" w:rsidP="00793808">
      <w:pPr>
        <w:spacing w:before="120"/>
        <w:jc w:val="both"/>
        <w:rPr>
          <w:rFonts w:cstheme="minorHAnsi"/>
          <w:b/>
          <w:bCs/>
          <w:noProof/>
          <w:sz w:val="24"/>
          <w:szCs w:val="24"/>
          <w:lang w:val="en-US"/>
        </w:rPr>
      </w:pPr>
    </w:p>
    <w:p w14:paraId="18187D37" w14:textId="347E7A6D" w:rsidR="00DD307F" w:rsidRPr="000A04C8" w:rsidRDefault="00ED1A4E" w:rsidP="00793808">
      <w:pPr>
        <w:spacing w:before="120"/>
        <w:jc w:val="both"/>
        <w:rPr>
          <w:rFonts w:cstheme="minorHAnsi"/>
          <w:b/>
          <w:sz w:val="24"/>
          <w:szCs w:val="24"/>
          <w:lang w:val="en-GB"/>
        </w:rPr>
      </w:pPr>
      <w:r w:rsidRPr="00B27A9D">
        <w:rPr>
          <w:rFonts w:cstheme="minorHAnsi"/>
          <w:b/>
          <w:sz w:val="24"/>
          <w:szCs w:val="24"/>
          <w:lang w:val="en-GB"/>
        </w:rPr>
        <w:lastRenderedPageBreak/>
        <w:t>Supplementary Data</w:t>
      </w:r>
      <w:r w:rsidR="000A04C8">
        <w:rPr>
          <w:rFonts w:cstheme="minorHAnsi"/>
          <w:b/>
          <w:sz w:val="24"/>
          <w:szCs w:val="24"/>
          <w:lang w:val="en-GB"/>
        </w:rPr>
        <w:t xml:space="preserve">: </w:t>
      </w:r>
      <w:r w:rsidR="00A31BE9" w:rsidRPr="00B27A9D">
        <w:rPr>
          <w:b/>
          <w:bCs/>
          <w:sz w:val="24"/>
          <w:szCs w:val="24"/>
          <w:lang w:val="en-GB"/>
        </w:rPr>
        <w:t xml:space="preserve">Clinical description of </w:t>
      </w:r>
      <w:r w:rsidR="00B34FE4">
        <w:rPr>
          <w:b/>
          <w:bCs/>
          <w:sz w:val="24"/>
          <w:szCs w:val="24"/>
          <w:lang w:val="en-GB"/>
        </w:rPr>
        <w:t>probands</w:t>
      </w:r>
      <w:r w:rsidR="00F0698E">
        <w:rPr>
          <w:b/>
          <w:bCs/>
          <w:sz w:val="24"/>
          <w:szCs w:val="24"/>
          <w:lang w:val="en-GB"/>
        </w:rPr>
        <w:t xml:space="preserve"> </w:t>
      </w:r>
      <w:r w:rsidR="00A31BE9" w:rsidRPr="00B27A9D">
        <w:rPr>
          <w:b/>
          <w:bCs/>
          <w:sz w:val="24"/>
          <w:szCs w:val="24"/>
          <w:lang w:val="en-GB"/>
        </w:rPr>
        <w:t xml:space="preserve">with </w:t>
      </w:r>
      <w:r w:rsidR="00A31BE9" w:rsidRPr="00B27A9D">
        <w:rPr>
          <w:b/>
          <w:bCs/>
          <w:i/>
          <w:iCs/>
          <w:sz w:val="24"/>
          <w:szCs w:val="24"/>
          <w:lang w:val="en-GB"/>
        </w:rPr>
        <w:t>BRSK2</w:t>
      </w:r>
      <w:r w:rsidR="00A31BE9" w:rsidRPr="00B27A9D">
        <w:rPr>
          <w:b/>
          <w:bCs/>
          <w:sz w:val="24"/>
          <w:szCs w:val="24"/>
          <w:lang w:val="en-GB"/>
        </w:rPr>
        <w:t xml:space="preserve">, </w:t>
      </w:r>
      <w:r w:rsidR="00A31BE9" w:rsidRPr="00B27A9D">
        <w:rPr>
          <w:b/>
          <w:bCs/>
          <w:i/>
          <w:iCs/>
          <w:sz w:val="24"/>
          <w:szCs w:val="24"/>
          <w:lang w:val="en-GB"/>
        </w:rPr>
        <w:t>SCN3A</w:t>
      </w:r>
      <w:r w:rsidR="00A31BE9" w:rsidRPr="00B27A9D">
        <w:rPr>
          <w:b/>
          <w:bCs/>
          <w:sz w:val="24"/>
          <w:szCs w:val="24"/>
          <w:lang w:val="en-GB"/>
        </w:rPr>
        <w:t xml:space="preserve"> and </w:t>
      </w:r>
      <w:r w:rsidR="00A31BE9" w:rsidRPr="00B27A9D">
        <w:rPr>
          <w:b/>
          <w:bCs/>
          <w:i/>
          <w:iCs/>
          <w:sz w:val="24"/>
          <w:szCs w:val="24"/>
          <w:lang w:val="en-GB"/>
        </w:rPr>
        <w:t>NFIX</w:t>
      </w:r>
      <w:r w:rsidR="00A31BE9" w:rsidRPr="00B27A9D">
        <w:rPr>
          <w:b/>
          <w:bCs/>
          <w:sz w:val="24"/>
          <w:szCs w:val="24"/>
          <w:lang w:val="en-GB"/>
        </w:rPr>
        <w:t xml:space="preserve"> </w:t>
      </w:r>
      <w:r w:rsidR="00A31BE9" w:rsidRPr="00B27A9D">
        <w:rPr>
          <w:b/>
          <w:bCs/>
          <w:i/>
          <w:iCs/>
          <w:sz w:val="24"/>
          <w:szCs w:val="24"/>
          <w:lang w:val="en-GB"/>
        </w:rPr>
        <w:t>de novo</w:t>
      </w:r>
      <w:r w:rsidR="00A31BE9" w:rsidRPr="00B27A9D">
        <w:rPr>
          <w:b/>
          <w:bCs/>
          <w:sz w:val="24"/>
          <w:szCs w:val="24"/>
          <w:lang w:val="en-GB"/>
        </w:rPr>
        <w:t xml:space="preserve"> variants</w:t>
      </w:r>
    </w:p>
    <w:p w14:paraId="69663D7F" w14:textId="72B80158" w:rsidR="00D70D0C" w:rsidRPr="00B27A9D" w:rsidRDefault="00D70D0C" w:rsidP="00793808">
      <w:pPr>
        <w:spacing w:before="120"/>
        <w:jc w:val="both"/>
        <w:rPr>
          <w:b/>
          <w:bCs/>
          <w:sz w:val="24"/>
          <w:szCs w:val="24"/>
          <w:lang w:val="en-US"/>
        </w:rPr>
      </w:pPr>
      <w:r w:rsidRPr="00B27A9D">
        <w:rPr>
          <w:b/>
          <w:bCs/>
          <w:sz w:val="24"/>
          <w:szCs w:val="24"/>
          <w:lang w:val="en-US"/>
        </w:rPr>
        <w:t>Proband 14.4</w:t>
      </w:r>
    </w:p>
    <w:p w14:paraId="125228A7" w14:textId="351B73DF" w:rsidR="00D70D0C" w:rsidRPr="00B27A9D" w:rsidRDefault="00D70D0C" w:rsidP="00793808">
      <w:pPr>
        <w:spacing w:before="120"/>
        <w:jc w:val="both"/>
        <w:rPr>
          <w:sz w:val="24"/>
          <w:szCs w:val="24"/>
          <w:lang w:val="en-US"/>
        </w:rPr>
      </w:pPr>
      <w:r w:rsidRPr="00B27A9D">
        <w:rPr>
          <w:sz w:val="24"/>
          <w:szCs w:val="24"/>
          <w:lang w:val="en-US"/>
        </w:rPr>
        <w:t>The patient is an 11-year-old twin boy with ASD, diagnosed at 3 years of age. Dichorionic diamniotic pregnancy was complicated by threatened miscarriage since the end of the first trimester. Caesarean section was performed at 38 weeks. Birth weight was 2900 g.</w:t>
      </w:r>
    </w:p>
    <w:p w14:paraId="74EE3747" w14:textId="3ABF51AD" w:rsidR="00D70D0C" w:rsidRPr="00B27A9D" w:rsidRDefault="00D70D0C" w:rsidP="00793808">
      <w:pPr>
        <w:spacing w:before="120"/>
        <w:jc w:val="both"/>
        <w:rPr>
          <w:sz w:val="24"/>
          <w:szCs w:val="24"/>
          <w:lang w:val="en-US"/>
        </w:rPr>
      </w:pPr>
      <w:r w:rsidRPr="00B27A9D">
        <w:rPr>
          <w:sz w:val="24"/>
          <w:szCs w:val="24"/>
          <w:lang w:val="en-US"/>
        </w:rPr>
        <w:t xml:space="preserve">After birth, the baby showed mild hypotonia and hypoglicemia, which gradually resolved in the first days of life. Motor milestones were only slightly delayed, and he walked unsupported at 18-20 months. Verbal skills were severely </w:t>
      </w:r>
      <w:r w:rsidR="5497B649" w:rsidRPr="00B27A9D">
        <w:rPr>
          <w:sz w:val="24"/>
          <w:szCs w:val="24"/>
          <w:lang w:val="en-US"/>
        </w:rPr>
        <w:t>impaired</w:t>
      </w:r>
      <w:r w:rsidRPr="00B27A9D">
        <w:rPr>
          <w:sz w:val="24"/>
          <w:szCs w:val="24"/>
          <w:lang w:val="en-US"/>
        </w:rPr>
        <w:t xml:space="preserve">: first words </w:t>
      </w:r>
      <w:r w:rsidR="5AFE4CAD" w:rsidRPr="00B27A9D">
        <w:rPr>
          <w:sz w:val="24"/>
          <w:szCs w:val="24"/>
          <w:lang w:val="en-US"/>
        </w:rPr>
        <w:t>we</w:t>
      </w:r>
      <w:r w:rsidRPr="00B27A9D">
        <w:rPr>
          <w:sz w:val="24"/>
          <w:szCs w:val="24"/>
          <w:lang w:val="en-US"/>
        </w:rPr>
        <w:t>re reported at 2 years of age without any further improvement in the subsequent months. Due to poor eye contact, he was first referred to a child neurologist at the age of 2</w:t>
      </w:r>
      <w:r w:rsidR="4D0EE942" w:rsidRPr="00B27A9D">
        <w:rPr>
          <w:sz w:val="24"/>
          <w:szCs w:val="24"/>
          <w:lang w:val="en-US"/>
        </w:rPr>
        <w:t xml:space="preserve"> years</w:t>
      </w:r>
      <w:r w:rsidRPr="00B27A9D">
        <w:rPr>
          <w:sz w:val="24"/>
          <w:szCs w:val="24"/>
          <w:lang w:val="en-US"/>
        </w:rPr>
        <w:t xml:space="preserve"> and got ASD diagnosis at the age of 3</w:t>
      </w:r>
      <w:r w:rsidR="3F2B33FB" w:rsidRPr="00B27A9D">
        <w:rPr>
          <w:sz w:val="24"/>
          <w:szCs w:val="24"/>
          <w:lang w:val="en-US"/>
        </w:rPr>
        <w:t xml:space="preserve"> years</w:t>
      </w:r>
      <w:r w:rsidRPr="00B27A9D">
        <w:rPr>
          <w:sz w:val="24"/>
          <w:szCs w:val="24"/>
          <w:lang w:val="en-US"/>
        </w:rPr>
        <w:t>. Despite medical intervention, language improvements have not been reported until the age of 8-9</w:t>
      </w:r>
      <w:r w:rsidR="73FF0AA3" w:rsidRPr="00B27A9D">
        <w:rPr>
          <w:sz w:val="24"/>
          <w:szCs w:val="24"/>
          <w:lang w:val="en-US"/>
        </w:rPr>
        <w:t xml:space="preserve"> years</w:t>
      </w:r>
      <w:r w:rsidRPr="00B27A9D">
        <w:rPr>
          <w:sz w:val="24"/>
          <w:szCs w:val="24"/>
          <w:lang w:val="en-US"/>
        </w:rPr>
        <w:t xml:space="preserve">, </w:t>
      </w:r>
      <w:r w:rsidR="009B011B" w:rsidRPr="00B27A9D">
        <w:rPr>
          <w:sz w:val="24"/>
          <w:szCs w:val="24"/>
          <w:lang w:val="en-US"/>
        </w:rPr>
        <w:t>however</w:t>
      </w:r>
      <w:r w:rsidRPr="00B27A9D">
        <w:rPr>
          <w:sz w:val="24"/>
          <w:szCs w:val="24"/>
          <w:lang w:val="en-US"/>
        </w:rPr>
        <w:t xml:space="preserve"> in the last few years he acquired the ability to speak in short but clear sentences. Other remarkable findings included motor stereotipies, inability to cope with frustration, delayed fine motor skills and mild myopia (-2 D). No anomalies were detected at EEG, ECG and brain MRI. </w:t>
      </w:r>
    </w:p>
    <w:p w14:paraId="2874D2DB" w14:textId="2D2B6FDF" w:rsidR="00D70D0C" w:rsidRPr="00B27A9D" w:rsidRDefault="00D70D0C" w:rsidP="00793808">
      <w:pPr>
        <w:spacing w:before="120"/>
        <w:jc w:val="both"/>
        <w:rPr>
          <w:sz w:val="24"/>
          <w:szCs w:val="24"/>
          <w:lang w:val="en-US"/>
        </w:rPr>
      </w:pPr>
      <w:r w:rsidRPr="00B27A9D">
        <w:rPr>
          <w:sz w:val="24"/>
          <w:szCs w:val="24"/>
          <w:lang w:val="en-US"/>
        </w:rPr>
        <w:t xml:space="preserve">He was born from healthy, non-consanguineous parents. His dizygotic twin brother </w:t>
      </w:r>
      <w:r w:rsidR="19EE0C39" w:rsidRPr="00B27A9D">
        <w:rPr>
          <w:sz w:val="24"/>
          <w:szCs w:val="24"/>
          <w:lang w:val="en-US"/>
        </w:rPr>
        <w:t xml:space="preserve">(14.3) </w:t>
      </w:r>
      <w:r w:rsidRPr="00B27A9D">
        <w:rPr>
          <w:sz w:val="24"/>
          <w:szCs w:val="24"/>
          <w:lang w:val="en-US"/>
        </w:rPr>
        <w:t xml:space="preserve">also has an ASD diagnosis, with </w:t>
      </w:r>
      <w:r w:rsidR="00844AB5" w:rsidRPr="00B27A9D">
        <w:rPr>
          <w:sz w:val="24"/>
          <w:szCs w:val="24"/>
          <w:lang w:val="en-US"/>
        </w:rPr>
        <w:t>poorer performances</w:t>
      </w:r>
      <w:r w:rsidRPr="00B27A9D">
        <w:rPr>
          <w:sz w:val="24"/>
          <w:szCs w:val="24"/>
          <w:lang w:val="en-US"/>
        </w:rPr>
        <w:t xml:space="preserve"> in speech fluency and autonomy in daily life </w:t>
      </w:r>
      <w:r w:rsidR="7E009856" w:rsidRPr="00B27A9D">
        <w:rPr>
          <w:sz w:val="24"/>
          <w:szCs w:val="24"/>
          <w:lang w:val="en-US"/>
        </w:rPr>
        <w:t>activities</w:t>
      </w:r>
      <w:r w:rsidR="00844AB5" w:rsidRPr="00B27A9D">
        <w:rPr>
          <w:sz w:val="24"/>
          <w:szCs w:val="24"/>
          <w:lang w:val="en-US"/>
        </w:rPr>
        <w:t xml:space="preserve">. </w:t>
      </w:r>
      <w:r w:rsidRPr="00B27A9D">
        <w:rPr>
          <w:sz w:val="24"/>
          <w:szCs w:val="24"/>
          <w:lang w:val="en-US"/>
        </w:rPr>
        <w:t>The remaining family history is unremarkable.</w:t>
      </w:r>
      <w:r w:rsidR="00477304">
        <w:rPr>
          <w:sz w:val="24"/>
          <w:szCs w:val="24"/>
          <w:lang w:val="en-US"/>
        </w:rPr>
        <w:t xml:space="preserve"> </w:t>
      </w:r>
      <w:r w:rsidR="29F5EC7E" w:rsidRPr="00B27A9D">
        <w:rPr>
          <w:sz w:val="24"/>
          <w:szCs w:val="24"/>
          <w:lang w:val="en-US"/>
        </w:rPr>
        <w:t>B</w:t>
      </w:r>
      <w:r w:rsidRPr="00B27A9D">
        <w:rPr>
          <w:sz w:val="24"/>
          <w:szCs w:val="24"/>
          <w:lang w:val="en-US"/>
        </w:rPr>
        <w:t xml:space="preserve">oth brothers underwent </w:t>
      </w:r>
      <w:r w:rsidR="00477304">
        <w:rPr>
          <w:sz w:val="24"/>
          <w:szCs w:val="24"/>
          <w:lang w:val="en-US"/>
        </w:rPr>
        <w:t>CMA</w:t>
      </w:r>
      <w:r w:rsidRPr="00B27A9D">
        <w:rPr>
          <w:sz w:val="24"/>
          <w:szCs w:val="24"/>
          <w:lang w:val="en-US"/>
        </w:rPr>
        <w:t xml:space="preserve"> and </w:t>
      </w:r>
      <w:r w:rsidRPr="00B27A9D">
        <w:rPr>
          <w:i/>
          <w:iCs/>
          <w:sz w:val="24"/>
          <w:szCs w:val="24"/>
          <w:lang w:val="en-US"/>
        </w:rPr>
        <w:t>FMR1</w:t>
      </w:r>
      <w:r w:rsidRPr="00B27A9D">
        <w:rPr>
          <w:sz w:val="24"/>
          <w:szCs w:val="24"/>
          <w:lang w:val="en-US"/>
        </w:rPr>
        <w:t xml:space="preserve"> </w:t>
      </w:r>
      <w:r w:rsidR="7AC63097" w:rsidRPr="00B27A9D">
        <w:rPr>
          <w:sz w:val="24"/>
          <w:szCs w:val="24"/>
          <w:lang w:val="en-US"/>
        </w:rPr>
        <w:t xml:space="preserve">genetic </w:t>
      </w:r>
      <w:r w:rsidRPr="00B27A9D">
        <w:rPr>
          <w:sz w:val="24"/>
          <w:szCs w:val="24"/>
          <w:lang w:val="en-US"/>
        </w:rPr>
        <w:t xml:space="preserve">analyses, with no abnormalities detected. </w:t>
      </w:r>
      <w:r w:rsidR="00C95E20">
        <w:rPr>
          <w:sz w:val="24"/>
          <w:szCs w:val="24"/>
          <w:lang w:val="en-US"/>
        </w:rPr>
        <w:t>W</w:t>
      </w:r>
      <w:r w:rsidRPr="00B27A9D">
        <w:rPr>
          <w:sz w:val="24"/>
          <w:szCs w:val="24"/>
          <w:lang w:val="en-US"/>
        </w:rPr>
        <w:t xml:space="preserve">GS </w:t>
      </w:r>
      <w:r w:rsidR="0E2D7C87" w:rsidRPr="00B27A9D">
        <w:rPr>
          <w:sz w:val="24"/>
          <w:szCs w:val="24"/>
          <w:lang w:val="en-US"/>
        </w:rPr>
        <w:t>identified</w:t>
      </w:r>
      <w:r w:rsidR="00DD307F" w:rsidRPr="00B27A9D">
        <w:rPr>
          <w:sz w:val="24"/>
          <w:szCs w:val="24"/>
          <w:lang w:val="en-US"/>
        </w:rPr>
        <w:t xml:space="preserve"> </w:t>
      </w:r>
      <w:r w:rsidRPr="00B27A9D">
        <w:rPr>
          <w:sz w:val="24"/>
          <w:szCs w:val="24"/>
          <w:lang w:val="en-US"/>
        </w:rPr>
        <w:t xml:space="preserve">a </w:t>
      </w:r>
      <w:r w:rsidRPr="00B27A9D">
        <w:rPr>
          <w:i/>
          <w:iCs/>
          <w:sz w:val="24"/>
          <w:szCs w:val="24"/>
          <w:lang w:val="en-US"/>
        </w:rPr>
        <w:t>de novo</w:t>
      </w:r>
      <w:r w:rsidRPr="00B27A9D">
        <w:rPr>
          <w:sz w:val="24"/>
          <w:szCs w:val="24"/>
          <w:lang w:val="en-US"/>
        </w:rPr>
        <w:t xml:space="preserve"> </w:t>
      </w:r>
      <w:r w:rsidRPr="00B27A9D">
        <w:rPr>
          <w:i/>
          <w:iCs/>
          <w:sz w:val="24"/>
          <w:szCs w:val="24"/>
          <w:lang w:val="en-US"/>
        </w:rPr>
        <w:t>BRSK2</w:t>
      </w:r>
      <w:r w:rsidRPr="00B27A9D">
        <w:rPr>
          <w:sz w:val="24"/>
          <w:szCs w:val="24"/>
          <w:lang w:val="en-US"/>
        </w:rPr>
        <w:t xml:space="preserve"> heterozygous </w:t>
      </w:r>
      <w:r w:rsidR="00204AF0">
        <w:rPr>
          <w:sz w:val="24"/>
          <w:szCs w:val="24"/>
          <w:lang w:val="en-US"/>
        </w:rPr>
        <w:t>variant</w:t>
      </w:r>
      <w:r w:rsidR="00204AF0" w:rsidRPr="00B27A9D">
        <w:rPr>
          <w:sz w:val="24"/>
          <w:szCs w:val="24"/>
          <w:lang w:val="en-US"/>
        </w:rPr>
        <w:t xml:space="preserve"> </w:t>
      </w:r>
      <w:r w:rsidR="00D85DDD" w:rsidRPr="00B27A9D">
        <w:rPr>
          <w:sz w:val="24"/>
          <w:szCs w:val="24"/>
          <w:lang w:val="en-US"/>
        </w:rPr>
        <w:t>(</w:t>
      </w:r>
      <w:r w:rsidR="00D85DDD" w:rsidRPr="007847A4">
        <w:rPr>
          <w:sz w:val="24"/>
          <w:szCs w:val="24"/>
          <w:lang w:val="en-US"/>
        </w:rPr>
        <w:t>NP_001243556.1:p.(Ala158Thr)</w:t>
      </w:r>
      <w:r w:rsidR="00D85DDD" w:rsidRPr="00B27A9D">
        <w:rPr>
          <w:sz w:val="24"/>
          <w:szCs w:val="24"/>
          <w:lang w:val="en-US"/>
        </w:rPr>
        <w:t xml:space="preserve">) </w:t>
      </w:r>
      <w:r w:rsidR="167C61AC" w:rsidRPr="00B27A9D">
        <w:rPr>
          <w:sz w:val="24"/>
          <w:szCs w:val="24"/>
          <w:lang w:val="en-US"/>
        </w:rPr>
        <w:t>in patient 14.4</w:t>
      </w:r>
      <w:r w:rsidRPr="00B27A9D">
        <w:rPr>
          <w:sz w:val="24"/>
          <w:szCs w:val="24"/>
          <w:lang w:val="en-US"/>
        </w:rPr>
        <w:t>, not shared with his twin brother.</w:t>
      </w:r>
    </w:p>
    <w:p w14:paraId="24C9E0DF" w14:textId="1F1072DE" w:rsidR="00D70D0C" w:rsidRPr="00B27A9D" w:rsidRDefault="00D70D0C" w:rsidP="00793808">
      <w:pPr>
        <w:spacing w:before="120"/>
        <w:jc w:val="both"/>
        <w:rPr>
          <w:sz w:val="24"/>
          <w:szCs w:val="24"/>
          <w:lang w:val="en-US"/>
        </w:rPr>
      </w:pPr>
      <w:r w:rsidRPr="6374A534">
        <w:rPr>
          <w:sz w:val="24"/>
          <w:szCs w:val="24"/>
          <w:lang w:val="en-US"/>
        </w:rPr>
        <w:t>On the last evaluation, at the age of 11 years and 2/12, height was 152 cm (85</w:t>
      </w:r>
      <w:r w:rsidRPr="6374A534">
        <w:rPr>
          <w:sz w:val="24"/>
          <w:szCs w:val="24"/>
          <w:vertAlign w:val="superscript"/>
          <w:lang w:val="en-US"/>
        </w:rPr>
        <w:t>th</w:t>
      </w:r>
      <w:r w:rsidR="77F54860" w:rsidRPr="6374A534">
        <w:rPr>
          <w:sz w:val="24"/>
          <w:szCs w:val="24"/>
          <w:lang w:val="en-US"/>
        </w:rPr>
        <w:t>percentile</w:t>
      </w:r>
      <w:r w:rsidRPr="6374A534">
        <w:rPr>
          <w:sz w:val="24"/>
          <w:szCs w:val="24"/>
          <w:lang w:val="en-US"/>
        </w:rPr>
        <w:t>) and OFC 52 cm (20</w:t>
      </w:r>
      <w:r w:rsidRPr="6374A534">
        <w:rPr>
          <w:sz w:val="24"/>
          <w:szCs w:val="24"/>
          <w:vertAlign w:val="superscript"/>
          <w:lang w:val="en-US"/>
        </w:rPr>
        <w:t>th</w:t>
      </w:r>
      <w:r w:rsidR="18B510F9" w:rsidRPr="6374A534">
        <w:rPr>
          <w:sz w:val="24"/>
          <w:szCs w:val="24"/>
          <w:lang w:val="en-US"/>
        </w:rPr>
        <w:t xml:space="preserve"> percentile</w:t>
      </w:r>
      <w:r w:rsidRPr="6374A534">
        <w:rPr>
          <w:sz w:val="24"/>
          <w:szCs w:val="24"/>
          <w:lang w:val="en-US"/>
        </w:rPr>
        <w:t xml:space="preserve">). His speech abilities were improved from the previous evaluation, although </w:t>
      </w:r>
      <w:r w:rsidR="70184810" w:rsidRPr="6374A534">
        <w:rPr>
          <w:sz w:val="24"/>
          <w:szCs w:val="24"/>
          <w:lang w:val="en-US"/>
        </w:rPr>
        <w:t>inadequate for his age</w:t>
      </w:r>
      <w:r w:rsidRPr="6374A534">
        <w:rPr>
          <w:sz w:val="24"/>
          <w:szCs w:val="24"/>
          <w:lang w:val="en-US"/>
        </w:rPr>
        <w:t xml:space="preserve">, likewise </w:t>
      </w:r>
      <w:r w:rsidR="683CF634" w:rsidRPr="6374A534">
        <w:rPr>
          <w:sz w:val="24"/>
          <w:szCs w:val="24"/>
          <w:lang w:val="en-US"/>
        </w:rPr>
        <w:t xml:space="preserve">for </w:t>
      </w:r>
      <w:r w:rsidRPr="6374A534">
        <w:rPr>
          <w:sz w:val="24"/>
          <w:szCs w:val="24"/>
          <w:lang w:val="en-US"/>
        </w:rPr>
        <w:t xml:space="preserve">fine motor control. No major dysmorphisms were noted, </w:t>
      </w:r>
      <w:r w:rsidR="076A344C" w:rsidRPr="6374A534">
        <w:rPr>
          <w:sz w:val="24"/>
          <w:szCs w:val="24"/>
          <w:lang w:val="en-US"/>
        </w:rPr>
        <w:t>however</w:t>
      </w:r>
      <w:r w:rsidRPr="6374A534">
        <w:rPr>
          <w:sz w:val="24"/>
          <w:szCs w:val="24"/>
          <w:lang w:val="en-US"/>
        </w:rPr>
        <w:t xml:space="preserve"> trigonocephaly, wide mouth with thick lips, bilateral broad hallux and a supernumerary right nipple, just below the normal one, </w:t>
      </w:r>
      <w:r w:rsidR="0D56785E" w:rsidRPr="6374A534">
        <w:rPr>
          <w:sz w:val="24"/>
          <w:szCs w:val="24"/>
          <w:lang w:val="en-US"/>
        </w:rPr>
        <w:t>were</w:t>
      </w:r>
      <w:r w:rsidRPr="6374A534">
        <w:rPr>
          <w:sz w:val="24"/>
          <w:szCs w:val="24"/>
          <w:lang w:val="en-US"/>
        </w:rPr>
        <w:t xml:space="preserve"> reported (</w:t>
      </w:r>
      <w:r w:rsidR="66D5AB39" w:rsidRPr="6374A534">
        <w:rPr>
          <w:sz w:val="24"/>
          <w:szCs w:val="24"/>
          <w:lang w:val="en-US"/>
        </w:rPr>
        <w:t>Figure S1</w:t>
      </w:r>
      <w:r w:rsidR="2BB65DA1" w:rsidRPr="6374A534">
        <w:rPr>
          <w:sz w:val="24"/>
          <w:szCs w:val="24"/>
          <w:lang w:val="en-US"/>
        </w:rPr>
        <w:t>1</w:t>
      </w:r>
      <w:r w:rsidR="2D46AFFE" w:rsidRPr="6374A534">
        <w:rPr>
          <w:sz w:val="24"/>
          <w:szCs w:val="24"/>
          <w:lang w:val="en-US"/>
        </w:rPr>
        <w:t>a</w:t>
      </w:r>
      <w:r w:rsidRPr="6374A534">
        <w:rPr>
          <w:sz w:val="24"/>
          <w:szCs w:val="24"/>
          <w:lang w:val="en-US"/>
        </w:rPr>
        <w:t xml:space="preserve">). At the time of our </w:t>
      </w:r>
      <w:r w:rsidR="58371122" w:rsidRPr="6374A534">
        <w:rPr>
          <w:sz w:val="24"/>
          <w:szCs w:val="24"/>
          <w:lang w:val="en-US"/>
        </w:rPr>
        <w:t>last examination</w:t>
      </w:r>
      <w:r w:rsidRPr="6374A534">
        <w:rPr>
          <w:sz w:val="24"/>
          <w:szCs w:val="24"/>
          <w:lang w:val="en-US"/>
        </w:rPr>
        <w:t xml:space="preserve">, puberal development had just begun. </w:t>
      </w:r>
    </w:p>
    <w:p w14:paraId="270BF166" w14:textId="77777777" w:rsidR="0017379A" w:rsidRDefault="0017379A" w:rsidP="00793808">
      <w:pPr>
        <w:spacing w:before="120"/>
        <w:jc w:val="both"/>
        <w:rPr>
          <w:b/>
          <w:bCs/>
          <w:sz w:val="24"/>
          <w:szCs w:val="24"/>
          <w:lang w:val="en-GB"/>
        </w:rPr>
      </w:pPr>
    </w:p>
    <w:p w14:paraId="00B1B1A3" w14:textId="4F5C67EE" w:rsidR="0098749A" w:rsidRPr="00B27A9D" w:rsidRDefault="0098749A" w:rsidP="00793808">
      <w:pPr>
        <w:spacing w:before="120"/>
        <w:jc w:val="both"/>
        <w:rPr>
          <w:b/>
          <w:bCs/>
          <w:sz w:val="24"/>
          <w:szCs w:val="24"/>
          <w:lang w:val="en-GB"/>
        </w:rPr>
      </w:pPr>
      <w:r w:rsidRPr="00B27A9D">
        <w:rPr>
          <w:b/>
          <w:bCs/>
          <w:sz w:val="24"/>
          <w:szCs w:val="24"/>
          <w:lang w:val="en-GB"/>
        </w:rPr>
        <w:t>Proband 32.3</w:t>
      </w:r>
    </w:p>
    <w:p w14:paraId="3BF87482" w14:textId="77777777" w:rsidR="0098749A" w:rsidRPr="00B27A9D" w:rsidRDefault="0098749A" w:rsidP="00793808">
      <w:pPr>
        <w:spacing w:before="120"/>
        <w:jc w:val="both"/>
        <w:rPr>
          <w:sz w:val="24"/>
          <w:szCs w:val="24"/>
          <w:lang w:val="en-US"/>
        </w:rPr>
      </w:pPr>
      <w:r w:rsidRPr="00B27A9D">
        <w:rPr>
          <w:sz w:val="24"/>
          <w:szCs w:val="24"/>
          <w:lang w:val="en-US"/>
        </w:rPr>
        <w:t xml:space="preserve">The patient is a 10 years old boy with ASD, diagnosed at 3 years of age. He was born from healthy non consanguineous parents at 38 weeks after an uneventful pregnancy. Birth weight was 3850 g and neonatal parameters were normal. </w:t>
      </w:r>
    </w:p>
    <w:p w14:paraId="459A8535" w14:textId="6D93EFF0" w:rsidR="0098749A" w:rsidRPr="00B27A9D" w:rsidRDefault="0098749A" w:rsidP="00793808">
      <w:pPr>
        <w:spacing w:before="120"/>
        <w:jc w:val="both"/>
        <w:rPr>
          <w:sz w:val="24"/>
          <w:szCs w:val="24"/>
          <w:lang w:val="en-US"/>
        </w:rPr>
      </w:pPr>
      <w:r w:rsidRPr="00B27A9D">
        <w:rPr>
          <w:sz w:val="24"/>
          <w:szCs w:val="24"/>
          <w:lang w:val="en-US"/>
        </w:rPr>
        <w:t xml:space="preserve">Motor development was regular, he walked at </w:t>
      </w:r>
      <w:r w:rsidR="7E4E8D75" w:rsidRPr="00B27A9D">
        <w:rPr>
          <w:sz w:val="24"/>
          <w:szCs w:val="24"/>
          <w:lang w:val="en-US"/>
        </w:rPr>
        <w:t xml:space="preserve">age </w:t>
      </w:r>
      <w:r w:rsidRPr="00B27A9D">
        <w:rPr>
          <w:sz w:val="24"/>
          <w:szCs w:val="24"/>
          <w:lang w:val="en-US"/>
        </w:rPr>
        <w:t xml:space="preserve">13 months. At 18 months his parents noted a delay in verbal skills, poor eye contact and stereotyped behaviors, but only at 3 years he was diagnosed with ASD. His </w:t>
      </w:r>
      <w:r w:rsidR="34B14550" w:rsidRPr="00B27A9D">
        <w:rPr>
          <w:sz w:val="24"/>
          <w:szCs w:val="24"/>
          <w:lang w:val="en-US"/>
        </w:rPr>
        <w:t>non</w:t>
      </w:r>
      <w:r w:rsidRPr="00B27A9D">
        <w:rPr>
          <w:sz w:val="24"/>
          <w:szCs w:val="24"/>
          <w:lang w:val="en-US"/>
        </w:rPr>
        <w:t>verbal IQ</w:t>
      </w:r>
      <w:r w:rsidR="744FF26C" w:rsidRPr="00B27A9D">
        <w:rPr>
          <w:sz w:val="24"/>
          <w:szCs w:val="24"/>
          <w:lang w:val="en-US"/>
        </w:rPr>
        <w:t>,</w:t>
      </w:r>
      <w:r w:rsidRPr="00B27A9D">
        <w:rPr>
          <w:sz w:val="24"/>
          <w:szCs w:val="24"/>
          <w:lang w:val="en-US"/>
        </w:rPr>
        <w:t xml:space="preserve"> evaluated at 4 years by Leiter-R test</w:t>
      </w:r>
      <w:r w:rsidR="6DA1289A" w:rsidRPr="00B27A9D">
        <w:rPr>
          <w:sz w:val="24"/>
          <w:szCs w:val="24"/>
          <w:lang w:val="en-US"/>
        </w:rPr>
        <w:t>,</w:t>
      </w:r>
      <w:r w:rsidRPr="00B27A9D">
        <w:rPr>
          <w:sz w:val="24"/>
          <w:szCs w:val="24"/>
          <w:lang w:val="en-US"/>
        </w:rPr>
        <w:t xml:space="preserve"> was normal. Despite rehabilitation interventions he has important language problems (few single words). Maternal and paternal family history is positive for language disorders. Other remarkable </w:t>
      </w:r>
      <w:r w:rsidRPr="00B27A9D">
        <w:rPr>
          <w:sz w:val="24"/>
          <w:szCs w:val="24"/>
          <w:lang w:val="en-US"/>
        </w:rPr>
        <w:lastRenderedPageBreak/>
        <w:t>findings included motor stereotypies, frustration intolerance and agitation. No major dysmorphisms were noted. ABR, EEG and brain MRI were all normal</w:t>
      </w:r>
      <w:r w:rsidR="6460F5A4" w:rsidRPr="00B27A9D">
        <w:rPr>
          <w:sz w:val="24"/>
          <w:szCs w:val="24"/>
          <w:lang w:val="en-US"/>
        </w:rPr>
        <w:t>.</w:t>
      </w:r>
    </w:p>
    <w:p w14:paraId="53F5095C" w14:textId="766F8797" w:rsidR="0098749A" w:rsidRPr="00B27A9D" w:rsidRDefault="00477304" w:rsidP="00793808">
      <w:pPr>
        <w:spacing w:before="120"/>
        <w:jc w:val="both"/>
        <w:rPr>
          <w:sz w:val="24"/>
          <w:szCs w:val="24"/>
          <w:lang w:val="en-GB"/>
        </w:rPr>
      </w:pPr>
      <w:r>
        <w:rPr>
          <w:sz w:val="24"/>
          <w:szCs w:val="24"/>
          <w:lang w:val="en-US"/>
        </w:rPr>
        <w:t>CMA</w:t>
      </w:r>
      <w:r w:rsidR="0098749A" w:rsidRPr="00B27A9D">
        <w:rPr>
          <w:sz w:val="24"/>
          <w:szCs w:val="24"/>
          <w:lang w:val="en-US"/>
        </w:rPr>
        <w:t xml:space="preserve"> and </w:t>
      </w:r>
      <w:r w:rsidR="0098749A" w:rsidRPr="00B27A9D">
        <w:rPr>
          <w:i/>
          <w:iCs/>
          <w:sz w:val="24"/>
          <w:szCs w:val="24"/>
          <w:lang w:val="en-US"/>
        </w:rPr>
        <w:t>FMR1</w:t>
      </w:r>
      <w:r w:rsidR="0098749A" w:rsidRPr="00B27A9D">
        <w:rPr>
          <w:sz w:val="24"/>
          <w:szCs w:val="24"/>
          <w:lang w:val="en-US"/>
        </w:rPr>
        <w:t xml:space="preserve"> analyses were performed, with no abnormalities detected. </w:t>
      </w:r>
      <w:r w:rsidR="00C95E20">
        <w:rPr>
          <w:sz w:val="24"/>
          <w:szCs w:val="24"/>
          <w:lang w:val="en-US"/>
        </w:rPr>
        <w:t>W</w:t>
      </w:r>
      <w:r w:rsidR="0098749A" w:rsidRPr="00B27A9D">
        <w:rPr>
          <w:sz w:val="24"/>
          <w:szCs w:val="24"/>
          <w:lang w:val="en-US"/>
        </w:rPr>
        <w:t xml:space="preserve">GS revealed a </w:t>
      </w:r>
      <w:r w:rsidR="0098749A" w:rsidRPr="00B27A9D">
        <w:rPr>
          <w:i/>
          <w:iCs/>
          <w:sz w:val="24"/>
          <w:szCs w:val="24"/>
          <w:lang w:val="en-US"/>
        </w:rPr>
        <w:t>de novo</w:t>
      </w:r>
      <w:r w:rsidR="0098749A" w:rsidRPr="00B27A9D">
        <w:rPr>
          <w:sz w:val="24"/>
          <w:szCs w:val="24"/>
          <w:lang w:val="en-US"/>
        </w:rPr>
        <w:t xml:space="preserve"> </w:t>
      </w:r>
      <w:r w:rsidR="0098749A" w:rsidRPr="00B27A9D">
        <w:rPr>
          <w:i/>
          <w:iCs/>
          <w:sz w:val="24"/>
          <w:szCs w:val="24"/>
          <w:lang w:val="en-GB"/>
        </w:rPr>
        <w:t>BRSK2</w:t>
      </w:r>
      <w:r w:rsidR="0098749A" w:rsidRPr="00B27A9D">
        <w:rPr>
          <w:sz w:val="24"/>
          <w:szCs w:val="24"/>
          <w:lang w:val="en-GB"/>
        </w:rPr>
        <w:t xml:space="preserve"> </w:t>
      </w:r>
      <w:r w:rsidR="0098749A" w:rsidRPr="00B27A9D">
        <w:rPr>
          <w:sz w:val="24"/>
          <w:szCs w:val="24"/>
          <w:lang w:val="en-US"/>
        </w:rPr>
        <w:t>frameshift variant</w:t>
      </w:r>
      <w:r w:rsidR="00EF70BD">
        <w:rPr>
          <w:sz w:val="24"/>
          <w:szCs w:val="24"/>
          <w:lang w:val="en-US"/>
        </w:rPr>
        <w:t xml:space="preserve"> (</w:t>
      </w:r>
      <w:r w:rsidR="00EF70BD" w:rsidRPr="00EF70BD">
        <w:rPr>
          <w:sz w:val="24"/>
          <w:szCs w:val="24"/>
          <w:lang w:val="en-US"/>
        </w:rPr>
        <w:t>NP_001243556.1:p.(Asp540GlufsTer9)</w:t>
      </w:r>
      <w:r w:rsidR="00EF70BD">
        <w:rPr>
          <w:sz w:val="24"/>
          <w:szCs w:val="24"/>
          <w:lang w:val="en-US"/>
        </w:rPr>
        <w:t>)</w:t>
      </w:r>
      <w:r w:rsidR="0098749A" w:rsidRPr="00B27A9D">
        <w:rPr>
          <w:sz w:val="24"/>
          <w:szCs w:val="24"/>
          <w:lang w:val="en-US"/>
        </w:rPr>
        <w:t>.</w:t>
      </w:r>
    </w:p>
    <w:p w14:paraId="083BFEFC" w14:textId="77777777" w:rsidR="0098749A" w:rsidRPr="00B27A9D" w:rsidRDefault="0098749A" w:rsidP="00793808">
      <w:pPr>
        <w:spacing w:before="120"/>
        <w:jc w:val="both"/>
        <w:rPr>
          <w:sz w:val="24"/>
          <w:szCs w:val="24"/>
          <w:lang w:val="en-GB"/>
        </w:rPr>
      </w:pPr>
    </w:p>
    <w:p w14:paraId="3D79D355" w14:textId="77777777" w:rsidR="0098749A" w:rsidRPr="00B27A9D" w:rsidRDefault="0098749A" w:rsidP="00793808">
      <w:pPr>
        <w:spacing w:before="120"/>
        <w:jc w:val="both"/>
        <w:rPr>
          <w:b/>
          <w:bCs/>
          <w:sz w:val="24"/>
          <w:szCs w:val="24"/>
          <w:lang w:val="en-US"/>
        </w:rPr>
      </w:pPr>
      <w:r w:rsidRPr="00B27A9D">
        <w:rPr>
          <w:b/>
          <w:bCs/>
          <w:sz w:val="24"/>
          <w:szCs w:val="24"/>
          <w:lang w:val="en-US"/>
        </w:rPr>
        <w:t>Proband 40.3</w:t>
      </w:r>
    </w:p>
    <w:p w14:paraId="2418873C" w14:textId="77777777" w:rsidR="00DA7B2D" w:rsidRDefault="0098749A" w:rsidP="00793808">
      <w:pPr>
        <w:spacing w:before="120"/>
        <w:jc w:val="both"/>
        <w:rPr>
          <w:sz w:val="24"/>
          <w:szCs w:val="24"/>
          <w:lang w:val="en-US"/>
        </w:rPr>
      </w:pPr>
      <w:r w:rsidRPr="00B27A9D">
        <w:rPr>
          <w:sz w:val="24"/>
          <w:szCs w:val="24"/>
          <w:lang w:val="en-US"/>
        </w:rPr>
        <w:t>The patient is a 12-year-old twin boy with ASD, diagnosed at 4 years of age. Dichorionic diamniotic pregnancy was uneventful, caesarean section was performed at 39 weeks. Birth weight was 2900 g and neonatal parameters were normal.</w:t>
      </w:r>
      <w:r w:rsidR="00DA7B2D">
        <w:rPr>
          <w:sz w:val="24"/>
          <w:szCs w:val="24"/>
          <w:lang w:val="en-US"/>
        </w:rPr>
        <w:t xml:space="preserve"> </w:t>
      </w:r>
    </w:p>
    <w:p w14:paraId="5F4E4E3C" w14:textId="01E75E47" w:rsidR="0098749A" w:rsidRPr="00B27A9D" w:rsidRDefault="0098749A" w:rsidP="00793808">
      <w:pPr>
        <w:spacing w:before="120"/>
        <w:jc w:val="both"/>
        <w:rPr>
          <w:sz w:val="24"/>
          <w:szCs w:val="24"/>
          <w:lang w:val="en-US"/>
        </w:rPr>
      </w:pPr>
      <w:r w:rsidRPr="00B27A9D">
        <w:rPr>
          <w:sz w:val="24"/>
          <w:szCs w:val="24"/>
          <w:lang w:val="en-US"/>
        </w:rPr>
        <w:t xml:space="preserve">Motor development was regular, he walked unsupported at </w:t>
      </w:r>
      <w:r w:rsidR="22FC3587" w:rsidRPr="00B27A9D">
        <w:rPr>
          <w:sz w:val="24"/>
          <w:szCs w:val="24"/>
          <w:lang w:val="en-US"/>
        </w:rPr>
        <w:t xml:space="preserve">age </w:t>
      </w:r>
      <w:r w:rsidRPr="00B27A9D">
        <w:rPr>
          <w:sz w:val="24"/>
          <w:szCs w:val="24"/>
          <w:lang w:val="en-US"/>
        </w:rPr>
        <w:t>10 months. At 18 months, his parents noted a mild delay in verbal skills, but only at 3 years he was referred to child neurologist and he was diagnosed with ASD at the age of 4</w:t>
      </w:r>
      <w:r w:rsidR="148C4239" w:rsidRPr="00B27A9D">
        <w:rPr>
          <w:sz w:val="24"/>
          <w:szCs w:val="24"/>
          <w:lang w:val="en-US"/>
        </w:rPr>
        <w:t xml:space="preserve"> years</w:t>
      </w:r>
      <w:r w:rsidRPr="00B27A9D">
        <w:rPr>
          <w:sz w:val="24"/>
          <w:szCs w:val="24"/>
          <w:lang w:val="en-US"/>
        </w:rPr>
        <w:t>. His IQ, evaluated at 4 years through Leiter-R test, was 111. After 5 years of age, he started composing complex sentences. No anomalies were detected at EEG and brain MRI.</w:t>
      </w:r>
    </w:p>
    <w:p w14:paraId="5A1C3401" w14:textId="01FB179C" w:rsidR="0098749A" w:rsidRPr="00B27A9D" w:rsidRDefault="0098749A" w:rsidP="00793808">
      <w:pPr>
        <w:spacing w:before="120"/>
        <w:jc w:val="both"/>
        <w:rPr>
          <w:sz w:val="24"/>
          <w:szCs w:val="24"/>
          <w:lang w:val="en-US"/>
        </w:rPr>
      </w:pPr>
      <w:r w:rsidRPr="00B27A9D">
        <w:rPr>
          <w:sz w:val="24"/>
          <w:szCs w:val="24"/>
          <w:lang w:val="en-US"/>
        </w:rPr>
        <w:t xml:space="preserve">He was born from healthy, non-consanguineous parents. His dizygotic twin brother </w:t>
      </w:r>
      <w:r w:rsidR="33E04BF5" w:rsidRPr="00B27A9D">
        <w:rPr>
          <w:sz w:val="24"/>
          <w:szCs w:val="24"/>
          <w:lang w:val="en-US"/>
        </w:rPr>
        <w:t xml:space="preserve">(40.4) </w:t>
      </w:r>
      <w:r w:rsidRPr="00B27A9D">
        <w:rPr>
          <w:sz w:val="24"/>
          <w:szCs w:val="24"/>
          <w:lang w:val="en-US"/>
        </w:rPr>
        <w:t xml:space="preserve">also has an ASD diagnosis, with no ID, but a less structured language. </w:t>
      </w:r>
      <w:r w:rsidR="1397E1E9" w:rsidRPr="00B27A9D">
        <w:rPr>
          <w:sz w:val="24"/>
          <w:szCs w:val="24"/>
          <w:lang w:val="en-US"/>
        </w:rPr>
        <w:t xml:space="preserve">EEG and MRI analyses did not reveal any anomalies. </w:t>
      </w:r>
      <w:r w:rsidRPr="00B27A9D">
        <w:rPr>
          <w:sz w:val="24"/>
          <w:szCs w:val="24"/>
          <w:lang w:val="en-US"/>
        </w:rPr>
        <w:t>The remaining family history is unremarkable.</w:t>
      </w:r>
    </w:p>
    <w:p w14:paraId="0703ECE6" w14:textId="2FB193EF" w:rsidR="0098749A" w:rsidRPr="00B27A9D" w:rsidRDefault="00DA7B2D" w:rsidP="00793808">
      <w:pPr>
        <w:spacing w:before="120"/>
        <w:jc w:val="both"/>
        <w:rPr>
          <w:sz w:val="24"/>
          <w:szCs w:val="24"/>
          <w:lang w:val="en-US"/>
        </w:rPr>
      </w:pPr>
      <w:r>
        <w:rPr>
          <w:sz w:val="24"/>
          <w:szCs w:val="24"/>
          <w:lang w:val="en-US"/>
        </w:rPr>
        <w:t>CMA</w:t>
      </w:r>
      <w:r w:rsidR="0098749A" w:rsidRPr="00B27A9D">
        <w:rPr>
          <w:sz w:val="24"/>
          <w:szCs w:val="24"/>
          <w:lang w:val="en-US"/>
        </w:rPr>
        <w:t xml:space="preserve"> and </w:t>
      </w:r>
      <w:r w:rsidR="0098749A" w:rsidRPr="00B27A9D">
        <w:rPr>
          <w:i/>
          <w:iCs/>
          <w:sz w:val="24"/>
          <w:szCs w:val="24"/>
          <w:lang w:val="en-US"/>
        </w:rPr>
        <w:t>FMR1</w:t>
      </w:r>
      <w:r w:rsidR="0098749A" w:rsidRPr="00B27A9D">
        <w:rPr>
          <w:sz w:val="24"/>
          <w:szCs w:val="24"/>
          <w:lang w:val="en-US"/>
        </w:rPr>
        <w:t xml:space="preserve"> analyses were performed on both twins, with no abnormalities detected. </w:t>
      </w:r>
      <w:r w:rsidR="00C95E20">
        <w:rPr>
          <w:sz w:val="24"/>
          <w:szCs w:val="24"/>
          <w:lang w:val="en-US"/>
        </w:rPr>
        <w:t>W</w:t>
      </w:r>
      <w:r w:rsidR="0098749A" w:rsidRPr="00B27A9D">
        <w:rPr>
          <w:sz w:val="24"/>
          <w:szCs w:val="24"/>
          <w:lang w:val="en-US"/>
        </w:rPr>
        <w:t xml:space="preserve">GS revealed a </w:t>
      </w:r>
      <w:r w:rsidR="0098749A" w:rsidRPr="00B27A9D">
        <w:rPr>
          <w:i/>
          <w:iCs/>
          <w:sz w:val="24"/>
          <w:szCs w:val="24"/>
          <w:lang w:val="en-US"/>
        </w:rPr>
        <w:t>de novo</w:t>
      </w:r>
      <w:r w:rsidR="0098749A" w:rsidRPr="00B27A9D">
        <w:rPr>
          <w:sz w:val="24"/>
          <w:szCs w:val="24"/>
          <w:lang w:val="en-US"/>
        </w:rPr>
        <w:t xml:space="preserve"> </w:t>
      </w:r>
      <w:r w:rsidR="0098749A" w:rsidRPr="00B27A9D">
        <w:rPr>
          <w:i/>
          <w:iCs/>
          <w:sz w:val="24"/>
          <w:szCs w:val="24"/>
          <w:lang w:val="en-US"/>
        </w:rPr>
        <w:t>SCN3A</w:t>
      </w:r>
      <w:r w:rsidR="0098749A" w:rsidRPr="00B27A9D">
        <w:rPr>
          <w:sz w:val="24"/>
          <w:szCs w:val="24"/>
          <w:lang w:val="en-US"/>
        </w:rPr>
        <w:t xml:space="preserve"> variant</w:t>
      </w:r>
      <w:r w:rsidR="00BB603C">
        <w:rPr>
          <w:sz w:val="24"/>
          <w:szCs w:val="24"/>
          <w:lang w:val="en-US"/>
        </w:rPr>
        <w:t xml:space="preserve"> (</w:t>
      </w:r>
      <w:r w:rsidR="00BB603C" w:rsidRPr="00BB603C">
        <w:rPr>
          <w:sz w:val="24"/>
          <w:szCs w:val="24"/>
          <w:lang w:val="en-US"/>
        </w:rPr>
        <w:t>NP_008853.3:p.(Arg1630Ter)</w:t>
      </w:r>
      <w:r w:rsidR="00BB603C">
        <w:rPr>
          <w:sz w:val="24"/>
          <w:szCs w:val="24"/>
          <w:lang w:val="en-US"/>
        </w:rPr>
        <w:t>)</w:t>
      </w:r>
      <w:r w:rsidR="0098749A" w:rsidRPr="00B27A9D">
        <w:rPr>
          <w:sz w:val="24"/>
          <w:szCs w:val="24"/>
          <w:lang w:val="en-US"/>
        </w:rPr>
        <w:t>, not shared with his twin.</w:t>
      </w:r>
    </w:p>
    <w:p w14:paraId="3CA3E190" w14:textId="722C94E4" w:rsidR="0098749A" w:rsidRPr="00B27A9D" w:rsidRDefault="0098749A" w:rsidP="00793808">
      <w:pPr>
        <w:spacing w:before="120"/>
        <w:jc w:val="both"/>
        <w:rPr>
          <w:sz w:val="24"/>
          <w:szCs w:val="24"/>
          <w:lang w:val="en-US"/>
        </w:rPr>
      </w:pPr>
      <w:r w:rsidRPr="6374A534">
        <w:rPr>
          <w:sz w:val="24"/>
          <w:szCs w:val="24"/>
          <w:lang w:val="en-US"/>
        </w:rPr>
        <w:t>At the last evaluation, at the age of 11 years and 8 months, his height was 150 cm (64</w:t>
      </w:r>
      <w:r w:rsidRPr="6374A534">
        <w:rPr>
          <w:sz w:val="24"/>
          <w:szCs w:val="24"/>
          <w:vertAlign w:val="superscript"/>
          <w:lang w:val="en-US"/>
        </w:rPr>
        <w:t>th</w:t>
      </w:r>
      <w:r w:rsidRPr="6374A534">
        <w:rPr>
          <w:sz w:val="24"/>
          <w:szCs w:val="24"/>
          <w:lang w:val="en-US"/>
        </w:rPr>
        <w:t xml:space="preserve"> percentile) and OFC 53 cm (35</w:t>
      </w:r>
      <w:r w:rsidRPr="6374A534">
        <w:rPr>
          <w:sz w:val="24"/>
          <w:szCs w:val="24"/>
          <w:vertAlign w:val="superscript"/>
          <w:lang w:val="en-US"/>
        </w:rPr>
        <w:t>th</w:t>
      </w:r>
      <w:r w:rsidRPr="6374A534">
        <w:rPr>
          <w:sz w:val="24"/>
          <w:szCs w:val="24"/>
          <w:lang w:val="en-US"/>
        </w:rPr>
        <w:t xml:space="preserve"> percentile). No major dysmorphisms were noticeable (</w:t>
      </w:r>
      <w:r w:rsidR="2E56F0CE" w:rsidRPr="6374A534">
        <w:rPr>
          <w:sz w:val="24"/>
          <w:szCs w:val="24"/>
          <w:lang w:val="en-US"/>
        </w:rPr>
        <w:t>Figure S1</w:t>
      </w:r>
      <w:r w:rsidR="62C03196" w:rsidRPr="6374A534">
        <w:rPr>
          <w:sz w:val="24"/>
          <w:szCs w:val="24"/>
          <w:lang w:val="en-US"/>
        </w:rPr>
        <w:t>1</w:t>
      </w:r>
      <w:r w:rsidR="2E56F0CE" w:rsidRPr="6374A534">
        <w:rPr>
          <w:sz w:val="24"/>
          <w:szCs w:val="24"/>
          <w:lang w:val="en-US"/>
        </w:rPr>
        <w:t>b</w:t>
      </w:r>
      <w:r w:rsidRPr="6374A534">
        <w:rPr>
          <w:sz w:val="24"/>
          <w:szCs w:val="24"/>
          <w:lang w:val="en-US"/>
        </w:rPr>
        <w:t>). We only noted mild kyphosis, bilateral clinodactyly of the 5</w:t>
      </w:r>
      <w:r w:rsidRPr="6374A534">
        <w:rPr>
          <w:sz w:val="24"/>
          <w:szCs w:val="24"/>
          <w:vertAlign w:val="superscript"/>
          <w:lang w:val="en-US"/>
        </w:rPr>
        <w:t xml:space="preserve">th </w:t>
      </w:r>
      <w:r w:rsidRPr="6374A534">
        <w:rPr>
          <w:sz w:val="24"/>
          <w:szCs w:val="24"/>
          <w:lang w:val="en-US"/>
        </w:rPr>
        <w:t>finger, bilateral syndactyly of 2</w:t>
      </w:r>
      <w:r w:rsidRPr="6374A534">
        <w:rPr>
          <w:sz w:val="24"/>
          <w:szCs w:val="24"/>
          <w:vertAlign w:val="superscript"/>
          <w:lang w:val="en-US"/>
        </w:rPr>
        <w:t>nd</w:t>
      </w:r>
      <w:r w:rsidRPr="6374A534">
        <w:rPr>
          <w:sz w:val="24"/>
          <w:szCs w:val="24"/>
          <w:lang w:val="en-US"/>
        </w:rPr>
        <w:t>-3</w:t>
      </w:r>
      <w:r w:rsidRPr="6374A534">
        <w:rPr>
          <w:sz w:val="24"/>
          <w:szCs w:val="24"/>
          <w:vertAlign w:val="superscript"/>
          <w:lang w:val="en-US"/>
        </w:rPr>
        <w:t xml:space="preserve">rd </w:t>
      </w:r>
      <w:r w:rsidRPr="6374A534">
        <w:rPr>
          <w:sz w:val="24"/>
          <w:szCs w:val="24"/>
          <w:lang w:val="en-US"/>
        </w:rPr>
        <w:t>toes.</w:t>
      </w:r>
    </w:p>
    <w:p w14:paraId="3698F616" w14:textId="77777777" w:rsidR="00DC51F7" w:rsidRPr="00B27A9D" w:rsidRDefault="00DC51F7" w:rsidP="00793808">
      <w:pPr>
        <w:spacing w:before="120"/>
        <w:jc w:val="both"/>
        <w:rPr>
          <w:b/>
          <w:bCs/>
          <w:sz w:val="24"/>
          <w:szCs w:val="24"/>
          <w:lang w:val="en-US"/>
        </w:rPr>
      </w:pPr>
    </w:p>
    <w:p w14:paraId="5C7E307D" w14:textId="77777777" w:rsidR="008F09B2" w:rsidRPr="00B27A9D" w:rsidRDefault="008F09B2" w:rsidP="00793808">
      <w:pPr>
        <w:spacing w:before="120"/>
        <w:jc w:val="both"/>
        <w:rPr>
          <w:b/>
          <w:bCs/>
          <w:sz w:val="24"/>
          <w:szCs w:val="24"/>
          <w:lang w:val="en-US"/>
        </w:rPr>
      </w:pPr>
    </w:p>
    <w:p w14:paraId="7A90AE49" w14:textId="75068DDA" w:rsidR="008F09B2" w:rsidRPr="00B27A9D" w:rsidRDefault="00D70D0C" w:rsidP="00793808">
      <w:pPr>
        <w:spacing w:before="120"/>
        <w:jc w:val="both"/>
        <w:rPr>
          <w:b/>
          <w:bCs/>
          <w:sz w:val="24"/>
          <w:szCs w:val="24"/>
          <w:lang w:val="en-US"/>
        </w:rPr>
      </w:pPr>
      <w:r w:rsidRPr="00B27A9D">
        <w:rPr>
          <w:b/>
          <w:bCs/>
          <w:sz w:val="24"/>
          <w:szCs w:val="24"/>
          <w:lang w:val="en-US"/>
        </w:rPr>
        <w:t>Proband 81.3</w:t>
      </w:r>
    </w:p>
    <w:p w14:paraId="428E0DBD" w14:textId="32AEE4EA" w:rsidR="00D70D0C" w:rsidRPr="00B27A9D" w:rsidRDefault="00D70D0C" w:rsidP="00793808">
      <w:pPr>
        <w:spacing w:before="120"/>
        <w:jc w:val="both"/>
        <w:rPr>
          <w:b/>
          <w:bCs/>
          <w:sz w:val="24"/>
          <w:szCs w:val="24"/>
          <w:lang w:val="en-US"/>
        </w:rPr>
      </w:pPr>
      <w:r w:rsidRPr="00B27A9D">
        <w:rPr>
          <w:sz w:val="24"/>
          <w:szCs w:val="24"/>
          <w:lang w:val="en-US"/>
        </w:rPr>
        <w:t xml:space="preserve">The patient is a 7 years old boy, with a clinical history of global developmental delay and ASD. He was born at 41 weeks after an uneventful pregnancy. Birth weight was 3300 g, length 52 cm and OFC 35 cm. </w:t>
      </w:r>
    </w:p>
    <w:p w14:paraId="5EB1D9F5" w14:textId="1F03CC4C" w:rsidR="00D70D0C" w:rsidRPr="00B27A9D" w:rsidRDefault="00D70D0C" w:rsidP="00793808">
      <w:pPr>
        <w:spacing w:before="120"/>
        <w:jc w:val="both"/>
        <w:rPr>
          <w:sz w:val="24"/>
          <w:szCs w:val="24"/>
          <w:lang w:val="en-US"/>
        </w:rPr>
      </w:pPr>
      <w:r w:rsidRPr="00B27A9D">
        <w:rPr>
          <w:sz w:val="24"/>
          <w:szCs w:val="24"/>
          <w:lang w:val="en-US"/>
        </w:rPr>
        <w:t>At 8 days of life, he started showing episodes of generalized pallor with perioral cyanosis, hypotonia and apneas. EEG and ECG were performed with normal results. Cerebral US detected ventricular asymmetry (left&gt;right). The episodes were attributed to gastroesophageal reflux disease (GERD) and became milder and less frequent with anti-reflux therapy. At 15 months of age</w:t>
      </w:r>
      <w:r w:rsidR="6693DA17" w:rsidRPr="00B27A9D">
        <w:rPr>
          <w:sz w:val="24"/>
          <w:szCs w:val="24"/>
          <w:lang w:val="en-US"/>
        </w:rPr>
        <w:t>,</w:t>
      </w:r>
      <w:r w:rsidRPr="00B27A9D">
        <w:rPr>
          <w:sz w:val="24"/>
          <w:szCs w:val="24"/>
          <w:lang w:val="en-US"/>
        </w:rPr>
        <w:t xml:space="preserve"> a cluster of 3 seizures occurred, characterized by eye deviation, hypertonia and myoclonus, during an episode of gastroenteritis. Since the age of 6 years</w:t>
      </w:r>
      <w:r w:rsidR="45812955" w:rsidRPr="00B27A9D">
        <w:rPr>
          <w:sz w:val="24"/>
          <w:szCs w:val="24"/>
          <w:lang w:val="en-US"/>
        </w:rPr>
        <w:t>,</w:t>
      </w:r>
      <w:r w:rsidRPr="00B27A9D">
        <w:rPr>
          <w:sz w:val="24"/>
          <w:szCs w:val="24"/>
          <w:lang w:val="en-US"/>
        </w:rPr>
        <w:t xml:space="preserve"> the child has presented focal epileptic motor seizures with or without secondary generalization. </w:t>
      </w:r>
      <w:r w:rsidRPr="00B27A9D">
        <w:rPr>
          <w:sz w:val="24"/>
          <w:szCs w:val="24"/>
          <w:lang w:val="en-US"/>
        </w:rPr>
        <w:lastRenderedPageBreak/>
        <w:t>Currently he is taking Valproic Acid. EEG shows epileptic abnormalities in right central-parietal regions. Brain MRI (3 Tesla) was normal.</w:t>
      </w:r>
    </w:p>
    <w:p w14:paraId="68038516" w14:textId="0F3F4533" w:rsidR="00D70D0C" w:rsidRPr="00B27A9D" w:rsidRDefault="00D70D0C" w:rsidP="00793808">
      <w:pPr>
        <w:spacing w:before="120"/>
        <w:jc w:val="both"/>
        <w:rPr>
          <w:sz w:val="24"/>
          <w:szCs w:val="24"/>
          <w:lang w:val="en-US"/>
        </w:rPr>
      </w:pPr>
      <w:r w:rsidRPr="00B27A9D">
        <w:rPr>
          <w:sz w:val="24"/>
          <w:szCs w:val="24"/>
          <w:lang w:val="en-US"/>
        </w:rPr>
        <w:t xml:space="preserve">Motor milestones were regularly acquired, while verbal skills were delayed. Due to absent language, poor eye contact and stereotyped behaviors, he was referred to child neurologist at the age of 2 years, where developmental delay and ASD diagnosis </w:t>
      </w:r>
      <w:r w:rsidR="48574189" w:rsidRPr="00B27A9D">
        <w:rPr>
          <w:sz w:val="24"/>
          <w:szCs w:val="24"/>
          <w:lang w:val="en-US"/>
        </w:rPr>
        <w:t>was diagnosed</w:t>
      </w:r>
      <w:r w:rsidRPr="00B27A9D">
        <w:rPr>
          <w:sz w:val="24"/>
          <w:szCs w:val="24"/>
          <w:lang w:val="en-US"/>
        </w:rPr>
        <w:t xml:space="preserve"> at the age of 2 years and 10 months. Macrocephaly (OFC&gt; +2 SD) </w:t>
      </w:r>
      <w:r w:rsidR="5E5AFBF8" w:rsidRPr="00B27A9D">
        <w:rPr>
          <w:sz w:val="24"/>
          <w:szCs w:val="24"/>
          <w:lang w:val="en-US"/>
        </w:rPr>
        <w:t>was</w:t>
      </w:r>
      <w:r w:rsidRPr="00B27A9D">
        <w:rPr>
          <w:sz w:val="24"/>
          <w:szCs w:val="24"/>
          <w:lang w:val="en-US"/>
        </w:rPr>
        <w:t xml:space="preserve"> reported since then. Despite speech therapy, language is still absent with the emission of only mono-syllabic sounds. Severe ID is present.</w:t>
      </w:r>
    </w:p>
    <w:p w14:paraId="6A158B36" w14:textId="77777777" w:rsidR="00D70D0C" w:rsidRPr="00B27A9D" w:rsidRDefault="00D70D0C" w:rsidP="00793808">
      <w:pPr>
        <w:spacing w:before="120"/>
        <w:jc w:val="both"/>
        <w:rPr>
          <w:sz w:val="24"/>
          <w:szCs w:val="24"/>
          <w:lang w:val="en-US"/>
        </w:rPr>
      </w:pPr>
      <w:r w:rsidRPr="00B27A9D">
        <w:rPr>
          <w:sz w:val="24"/>
          <w:szCs w:val="24"/>
          <w:lang w:val="en-US"/>
        </w:rPr>
        <w:t>He was born from non-consanguineous parents. He has an older healthy brother. Family history is positive for nonfebrile seizures (mother and maternal grandmother), eventually resolved without sequelae.</w:t>
      </w:r>
    </w:p>
    <w:p w14:paraId="578A77DF" w14:textId="69FE66BA" w:rsidR="00D70D0C" w:rsidRPr="00B27A9D" w:rsidRDefault="00D70D0C" w:rsidP="00793808">
      <w:pPr>
        <w:spacing w:before="120"/>
        <w:jc w:val="both"/>
        <w:rPr>
          <w:sz w:val="24"/>
          <w:szCs w:val="24"/>
          <w:lang w:val="en-US"/>
        </w:rPr>
      </w:pPr>
      <w:r w:rsidRPr="00B27A9D">
        <w:rPr>
          <w:sz w:val="24"/>
          <w:szCs w:val="24"/>
          <w:lang w:val="en-US"/>
        </w:rPr>
        <w:t xml:space="preserve">He first underwent FXS analysis, with detection of a normal </w:t>
      </w:r>
      <w:r w:rsidRPr="00B27A9D">
        <w:rPr>
          <w:i/>
          <w:iCs/>
          <w:sz w:val="24"/>
          <w:szCs w:val="24"/>
          <w:lang w:val="en-US"/>
        </w:rPr>
        <w:t>FMR1</w:t>
      </w:r>
      <w:r w:rsidRPr="00B27A9D">
        <w:rPr>
          <w:sz w:val="24"/>
          <w:szCs w:val="24"/>
          <w:lang w:val="en-US"/>
        </w:rPr>
        <w:t xml:space="preserve"> allele. </w:t>
      </w:r>
      <w:r w:rsidR="00907E23">
        <w:rPr>
          <w:sz w:val="24"/>
          <w:szCs w:val="24"/>
          <w:lang w:val="en-US"/>
        </w:rPr>
        <w:t>CMA</w:t>
      </w:r>
      <w:r w:rsidRPr="00B27A9D">
        <w:rPr>
          <w:sz w:val="24"/>
          <w:szCs w:val="24"/>
          <w:lang w:val="en-US"/>
        </w:rPr>
        <w:t xml:space="preserve"> was then performed, with the detection of a large duplication 15q13.2-13.3, also confirmed by SNP array and </w:t>
      </w:r>
      <w:r w:rsidR="00C95E20">
        <w:rPr>
          <w:sz w:val="24"/>
          <w:szCs w:val="24"/>
          <w:lang w:val="en-US"/>
        </w:rPr>
        <w:t>W</w:t>
      </w:r>
      <w:r w:rsidRPr="00B27A9D">
        <w:rPr>
          <w:sz w:val="24"/>
          <w:szCs w:val="24"/>
          <w:lang w:val="en-US"/>
        </w:rPr>
        <w:t xml:space="preserve">GS data. The duplication is inherited from the mother, who has a personal and family history of uncomplicated seizures. In addition to this recurrent CNV, </w:t>
      </w:r>
      <w:r w:rsidR="00C95E20">
        <w:rPr>
          <w:sz w:val="24"/>
          <w:szCs w:val="24"/>
          <w:lang w:val="en-US"/>
        </w:rPr>
        <w:t>W</w:t>
      </w:r>
      <w:r w:rsidRPr="00B27A9D">
        <w:rPr>
          <w:sz w:val="24"/>
          <w:szCs w:val="24"/>
          <w:lang w:val="en-US"/>
        </w:rPr>
        <w:t xml:space="preserve">GS detected a </w:t>
      </w:r>
      <w:r w:rsidRPr="00B27A9D">
        <w:rPr>
          <w:i/>
          <w:iCs/>
          <w:sz w:val="24"/>
          <w:szCs w:val="24"/>
          <w:lang w:val="en-US"/>
        </w:rPr>
        <w:t>de novo</w:t>
      </w:r>
      <w:r w:rsidRPr="00B27A9D">
        <w:rPr>
          <w:sz w:val="24"/>
          <w:szCs w:val="24"/>
          <w:lang w:val="en-US"/>
        </w:rPr>
        <w:t xml:space="preserve"> </w:t>
      </w:r>
      <w:r w:rsidRPr="00B27A9D">
        <w:rPr>
          <w:i/>
          <w:iCs/>
          <w:sz w:val="24"/>
          <w:szCs w:val="24"/>
          <w:lang w:val="en-US"/>
        </w:rPr>
        <w:t>NFIX</w:t>
      </w:r>
      <w:r w:rsidRPr="00B27A9D">
        <w:rPr>
          <w:sz w:val="24"/>
          <w:szCs w:val="24"/>
          <w:lang w:val="en-US"/>
        </w:rPr>
        <w:t xml:space="preserve"> heterozygous </w:t>
      </w:r>
      <w:r w:rsidR="00BB603C">
        <w:rPr>
          <w:sz w:val="24"/>
          <w:szCs w:val="24"/>
          <w:lang w:val="en-US"/>
        </w:rPr>
        <w:t>variant (</w:t>
      </w:r>
      <w:r w:rsidR="008113A0" w:rsidRPr="008113A0">
        <w:rPr>
          <w:sz w:val="24"/>
          <w:szCs w:val="24"/>
          <w:lang w:val="en-US"/>
        </w:rPr>
        <w:t>NP_001352831.1:p.(Leu75Pro)</w:t>
      </w:r>
      <w:r w:rsidR="008113A0">
        <w:rPr>
          <w:sz w:val="24"/>
          <w:szCs w:val="24"/>
          <w:lang w:val="en-US"/>
        </w:rPr>
        <w:t>)</w:t>
      </w:r>
      <w:r w:rsidR="00BB603C" w:rsidRPr="00B27A9D">
        <w:rPr>
          <w:sz w:val="24"/>
          <w:szCs w:val="24"/>
          <w:lang w:val="en-US"/>
        </w:rPr>
        <w:t xml:space="preserve"> </w:t>
      </w:r>
      <w:r w:rsidRPr="00B27A9D">
        <w:rPr>
          <w:sz w:val="24"/>
          <w:szCs w:val="24"/>
          <w:lang w:val="en-US"/>
        </w:rPr>
        <w:t xml:space="preserve">in the proband, providing a clinical diagnosis of Malan syndrome. This result also confirmed </w:t>
      </w:r>
      <w:r w:rsidR="2B8886B1" w:rsidRPr="00B27A9D">
        <w:rPr>
          <w:sz w:val="24"/>
          <w:szCs w:val="24"/>
          <w:lang w:val="en-US"/>
        </w:rPr>
        <w:t xml:space="preserve">that </w:t>
      </w:r>
      <w:r w:rsidRPr="00B27A9D">
        <w:rPr>
          <w:sz w:val="24"/>
          <w:szCs w:val="24"/>
          <w:lang w:val="en-US"/>
        </w:rPr>
        <w:t>the duplication was not the main cause of the patient’s condition, even if we couldn’t exclude a partial contribution to his complex phenotype.</w:t>
      </w:r>
    </w:p>
    <w:p w14:paraId="76259D5F" w14:textId="7AB62D78" w:rsidR="00D70D0C" w:rsidRPr="00B27A9D" w:rsidRDefault="00D70D0C" w:rsidP="00793808">
      <w:pPr>
        <w:spacing w:before="120"/>
        <w:jc w:val="both"/>
        <w:rPr>
          <w:sz w:val="24"/>
          <w:szCs w:val="24"/>
          <w:lang w:val="en-US"/>
        </w:rPr>
      </w:pPr>
      <w:r w:rsidRPr="6374A534">
        <w:rPr>
          <w:sz w:val="24"/>
          <w:szCs w:val="24"/>
          <w:lang w:val="en-US"/>
        </w:rPr>
        <w:t>At the last evaluation, at the age of 7 years and 9 months, height was 129 cm (65</w:t>
      </w:r>
      <w:r w:rsidRPr="6374A534">
        <w:rPr>
          <w:sz w:val="24"/>
          <w:szCs w:val="24"/>
          <w:vertAlign w:val="superscript"/>
          <w:lang w:val="en-US"/>
        </w:rPr>
        <w:t>th</w:t>
      </w:r>
      <w:r w:rsidRPr="6374A534">
        <w:rPr>
          <w:sz w:val="24"/>
          <w:szCs w:val="24"/>
          <w:lang w:val="en-US"/>
        </w:rPr>
        <w:t xml:space="preserve"> percentile) and OFC 56,9 (+3.5 SD)</w:t>
      </w:r>
      <w:r w:rsidR="7EF1BA63" w:rsidRPr="6374A534">
        <w:rPr>
          <w:sz w:val="24"/>
          <w:szCs w:val="24"/>
          <w:lang w:val="en-US"/>
        </w:rPr>
        <w:t>, indicating the presence of macrocephaly</w:t>
      </w:r>
      <w:r w:rsidRPr="6374A534">
        <w:rPr>
          <w:sz w:val="24"/>
          <w:szCs w:val="24"/>
          <w:lang w:val="en-US"/>
        </w:rPr>
        <w:t>. In addition, he had dolicocephaly with a wide forehead, low set eyes, high-arched and narrow palate (</w:t>
      </w:r>
      <w:r w:rsidR="5909B7E8" w:rsidRPr="6374A534">
        <w:rPr>
          <w:sz w:val="24"/>
          <w:szCs w:val="24"/>
          <w:lang w:val="en-US"/>
        </w:rPr>
        <w:t>Figure S1</w:t>
      </w:r>
      <w:r w:rsidR="759F0A3F" w:rsidRPr="6374A534">
        <w:rPr>
          <w:sz w:val="24"/>
          <w:szCs w:val="24"/>
          <w:lang w:val="en-US"/>
        </w:rPr>
        <w:t>1</w:t>
      </w:r>
      <w:r w:rsidR="5909B7E8" w:rsidRPr="6374A534">
        <w:rPr>
          <w:sz w:val="24"/>
          <w:szCs w:val="24"/>
          <w:lang w:val="en-US"/>
        </w:rPr>
        <w:t>c</w:t>
      </w:r>
      <w:r w:rsidRPr="6374A534">
        <w:rPr>
          <w:sz w:val="24"/>
          <w:szCs w:val="24"/>
          <w:lang w:val="en-US"/>
        </w:rPr>
        <w:t>). As collateral findings, we also reported a supernumerary left nipple and two cafè-au-lait spots, one in the back between scapulae and one in the right forearm.</w:t>
      </w:r>
    </w:p>
    <w:p w14:paraId="40BDD583" w14:textId="2DD691C5" w:rsidR="00777DD5" w:rsidRPr="00B27A9D" w:rsidRDefault="00777DD5" w:rsidP="5922ACD6">
      <w:pPr>
        <w:rPr>
          <w:sz w:val="24"/>
          <w:szCs w:val="24"/>
          <w:lang w:val="en-US"/>
        </w:rPr>
      </w:pPr>
    </w:p>
    <w:p w14:paraId="701C61E2" w14:textId="342E5519" w:rsidR="5922ACD6" w:rsidRPr="00B27A9D" w:rsidRDefault="5922ACD6" w:rsidP="5922ACD6">
      <w:pPr>
        <w:rPr>
          <w:sz w:val="24"/>
          <w:szCs w:val="24"/>
          <w:lang w:val="en-US"/>
        </w:rPr>
      </w:pPr>
    </w:p>
    <w:p w14:paraId="27049967" w14:textId="72A8FC1B" w:rsidR="5922ACD6" w:rsidRPr="00B27A9D" w:rsidRDefault="5922ACD6" w:rsidP="5922ACD6">
      <w:pPr>
        <w:rPr>
          <w:sz w:val="24"/>
          <w:szCs w:val="24"/>
          <w:lang w:val="en-US"/>
        </w:rPr>
      </w:pPr>
    </w:p>
    <w:p w14:paraId="37656BB2" w14:textId="456E4158" w:rsidR="5922ACD6" w:rsidRPr="00B27A9D" w:rsidRDefault="5922ACD6" w:rsidP="5922ACD6">
      <w:pPr>
        <w:rPr>
          <w:sz w:val="24"/>
          <w:szCs w:val="24"/>
          <w:lang w:val="en-US"/>
        </w:rPr>
      </w:pPr>
    </w:p>
    <w:p w14:paraId="6E721472" w14:textId="77777777" w:rsidR="00D0218E" w:rsidRDefault="00D0218E">
      <w:pPr>
        <w:rPr>
          <w:rFonts w:cstheme="minorHAnsi"/>
          <w:b/>
          <w:sz w:val="24"/>
          <w:szCs w:val="24"/>
          <w:lang w:val="en-GB"/>
        </w:rPr>
      </w:pPr>
      <w:r>
        <w:rPr>
          <w:rFonts w:cstheme="minorHAnsi"/>
          <w:b/>
          <w:sz w:val="24"/>
          <w:szCs w:val="24"/>
          <w:lang w:val="en-GB"/>
        </w:rPr>
        <w:br w:type="page"/>
      </w:r>
    </w:p>
    <w:p w14:paraId="0D88BC43" w14:textId="492368A3" w:rsidR="00420C2D" w:rsidRPr="00B27A9D" w:rsidRDefault="00ED1A4E">
      <w:pPr>
        <w:rPr>
          <w:rFonts w:cstheme="minorHAnsi"/>
          <w:sz w:val="24"/>
          <w:szCs w:val="24"/>
          <w:lang w:val="en-GB"/>
        </w:rPr>
      </w:pPr>
      <w:r w:rsidRPr="00B27A9D">
        <w:rPr>
          <w:rFonts w:cstheme="minorHAnsi"/>
          <w:b/>
          <w:sz w:val="24"/>
          <w:szCs w:val="24"/>
          <w:lang w:val="en-GB"/>
        </w:rPr>
        <w:lastRenderedPageBreak/>
        <w:t>Supplementary References</w:t>
      </w:r>
    </w:p>
    <w:p w14:paraId="3758A392" w14:textId="77777777" w:rsidR="00E50F5A" w:rsidRPr="00E50F5A" w:rsidRDefault="00420C2D" w:rsidP="00E50F5A">
      <w:pPr>
        <w:pStyle w:val="EndNoteBibliography"/>
        <w:spacing w:after="0"/>
      </w:pPr>
      <w:r w:rsidRPr="00B27A9D">
        <w:rPr>
          <w:rFonts w:asciiTheme="minorHAnsi" w:hAnsiTheme="minorHAnsi" w:cstheme="minorHAnsi"/>
          <w:sz w:val="24"/>
          <w:szCs w:val="24"/>
          <w:lang w:val="en-GB"/>
        </w:rPr>
        <w:fldChar w:fldCharType="begin"/>
      </w:r>
      <w:r w:rsidRPr="00B27A9D">
        <w:rPr>
          <w:rFonts w:asciiTheme="minorHAnsi" w:hAnsiTheme="minorHAnsi" w:cstheme="minorHAnsi"/>
          <w:sz w:val="24"/>
          <w:szCs w:val="24"/>
          <w:lang w:val="en-GB"/>
        </w:rPr>
        <w:instrText xml:space="preserve"> ADDIN EN.REFLIST </w:instrText>
      </w:r>
      <w:r w:rsidRPr="00B27A9D">
        <w:rPr>
          <w:rFonts w:asciiTheme="minorHAnsi" w:hAnsiTheme="minorHAnsi" w:cstheme="minorHAnsi"/>
          <w:sz w:val="24"/>
          <w:szCs w:val="24"/>
          <w:lang w:val="en-GB"/>
        </w:rPr>
        <w:fldChar w:fldCharType="separate"/>
      </w:r>
      <w:r w:rsidR="00E50F5A" w:rsidRPr="00E50F5A">
        <w:t>1.</w:t>
      </w:r>
      <w:r w:rsidR="00E50F5A" w:rsidRPr="00E50F5A">
        <w:tab/>
        <w:t xml:space="preserve">Sasson NJ, Lam KS, Childress D, Parlier M, Daniels JL, Piven J. The broad autism phenotype questionnaire: prevalence and diagnostic classification. </w:t>
      </w:r>
      <w:r w:rsidR="00E50F5A" w:rsidRPr="00E50F5A">
        <w:rPr>
          <w:i/>
        </w:rPr>
        <w:t>Autism Res</w:t>
      </w:r>
      <w:r w:rsidR="00E50F5A" w:rsidRPr="00E50F5A">
        <w:t>. Apr 2013;6(2):134-43. doi:10.1002/aur.1272</w:t>
      </w:r>
    </w:p>
    <w:p w14:paraId="4E53D142" w14:textId="77777777" w:rsidR="00E50F5A" w:rsidRPr="00E50F5A" w:rsidRDefault="00E50F5A" w:rsidP="00E50F5A">
      <w:pPr>
        <w:pStyle w:val="EndNoteBibliography"/>
      </w:pPr>
      <w:r w:rsidRPr="00E50F5A">
        <w:t>2.</w:t>
      </w:r>
      <w:r w:rsidRPr="00E50F5A">
        <w:tab/>
        <w:t xml:space="preserve">Skuse DH, Mandy WP, Scourfield J. Measuring autistic traits: heritability, reliability and validity of the Social and Communication Disorders Checklist. </w:t>
      </w:r>
      <w:r w:rsidRPr="00E50F5A">
        <w:rPr>
          <w:i/>
        </w:rPr>
        <w:t>Br J Psychiatry</w:t>
      </w:r>
      <w:r w:rsidRPr="00E50F5A">
        <w:t>. Dec 2005;187:568-72. doi:10.1192/bjp.187.6.568</w:t>
      </w:r>
    </w:p>
    <w:p w14:paraId="2E51D6CE" w14:textId="1DE7527A" w:rsidR="00250651" w:rsidRPr="00B27A9D" w:rsidRDefault="00420C2D">
      <w:pPr>
        <w:rPr>
          <w:rFonts w:cstheme="minorHAnsi"/>
          <w:sz w:val="24"/>
          <w:szCs w:val="24"/>
          <w:lang w:val="en-GB"/>
        </w:rPr>
        <w:sectPr w:rsidR="00250651" w:rsidRPr="00B27A9D">
          <w:footerReference w:type="default" r:id="rId10"/>
          <w:pgSz w:w="11906" w:h="16838"/>
          <w:pgMar w:top="1440" w:right="1440" w:bottom="1440" w:left="1440" w:header="708" w:footer="708" w:gutter="0"/>
          <w:cols w:space="708"/>
          <w:docGrid w:linePitch="360"/>
        </w:sectPr>
      </w:pPr>
      <w:r w:rsidRPr="00B27A9D">
        <w:rPr>
          <w:rFonts w:cstheme="minorHAnsi"/>
          <w:sz w:val="24"/>
          <w:szCs w:val="24"/>
          <w:lang w:val="en-GB"/>
        </w:rPr>
        <w:fldChar w:fldCharType="end"/>
      </w:r>
    </w:p>
    <w:p w14:paraId="5DDCE5B6" w14:textId="77C38DE5" w:rsidR="003F60D2" w:rsidRPr="00B27A9D" w:rsidRDefault="002141F5" w:rsidP="002F55F2">
      <w:pPr>
        <w:jc w:val="both"/>
        <w:rPr>
          <w:rFonts w:cstheme="minorHAnsi"/>
          <w:noProof/>
          <w:sz w:val="24"/>
          <w:szCs w:val="24"/>
          <w:lang w:val="en-GB"/>
          <w14:ligatures w14:val="standardContextual"/>
        </w:rPr>
      </w:pPr>
      <w:r w:rsidRPr="00B27A9D">
        <w:rPr>
          <w:rFonts w:cstheme="minorHAnsi"/>
          <w:b/>
          <w:bCs/>
          <w:sz w:val="24"/>
          <w:szCs w:val="24"/>
          <w:lang w:val="en-GB"/>
        </w:rPr>
        <w:lastRenderedPageBreak/>
        <w:t>Fig</w:t>
      </w:r>
      <w:r w:rsidR="004D13C1">
        <w:rPr>
          <w:rFonts w:cstheme="minorHAnsi"/>
          <w:b/>
          <w:bCs/>
          <w:sz w:val="24"/>
          <w:szCs w:val="24"/>
          <w:lang w:val="en-GB"/>
        </w:rPr>
        <w:t xml:space="preserve">ure </w:t>
      </w:r>
      <w:r w:rsidRPr="00B27A9D">
        <w:rPr>
          <w:rFonts w:cstheme="minorHAnsi"/>
          <w:b/>
          <w:bCs/>
          <w:sz w:val="24"/>
          <w:szCs w:val="24"/>
          <w:lang w:val="en-GB"/>
        </w:rPr>
        <w:t>S1</w:t>
      </w:r>
      <w:r w:rsidR="00EF06CB">
        <w:rPr>
          <w:rFonts w:cstheme="minorHAnsi"/>
          <w:b/>
          <w:bCs/>
          <w:sz w:val="24"/>
          <w:szCs w:val="24"/>
          <w:lang w:val="en-GB"/>
        </w:rPr>
        <w:t>.</w:t>
      </w:r>
      <w:r w:rsidRPr="00B27A9D">
        <w:rPr>
          <w:rFonts w:cstheme="minorHAnsi"/>
          <w:b/>
          <w:sz w:val="24"/>
          <w:szCs w:val="24"/>
          <w:lang w:val="en-GB"/>
        </w:rPr>
        <w:t xml:space="preserve"> Clinical data of ASD individuals. </w:t>
      </w:r>
      <w:r w:rsidRPr="00B27A9D">
        <w:rPr>
          <w:rFonts w:cstheme="minorHAnsi"/>
          <w:bCs/>
          <w:sz w:val="24"/>
          <w:szCs w:val="24"/>
          <w:lang w:val="en-GB"/>
        </w:rPr>
        <w:t xml:space="preserve">a) Age of onset of first symptoms and age of ASD diagnosis. b) </w:t>
      </w:r>
      <w:r w:rsidR="00021B6F" w:rsidRPr="00B27A9D">
        <w:rPr>
          <w:rFonts w:cstheme="minorHAnsi"/>
          <w:bCs/>
          <w:sz w:val="24"/>
          <w:szCs w:val="24"/>
          <w:lang w:val="en-GB"/>
        </w:rPr>
        <w:t>Autism severity according to ADOS-2 comparison score</w:t>
      </w:r>
      <w:r w:rsidRPr="00B27A9D">
        <w:rPr>
          <w:rFonts w:cstheme="minorHAnsi"/>
          <w:bCs/>
          <w:sz w:val="24"/>
          <w:szCs w:val="24"/>
          <w:lang w:val="en-GB"/>
        </w:rPr>
        <w:t xml:space="preserve">. c) </w:t>
      </w:r>
      <w:r w:rsidR="00420CE0" w:rsidRPr="00B27A9D">
        <w:rPr>
          <w:rFonts w:cstheme="minorHAnsi"/>
          <w:bCs/>
          <w:sz w:val="24"/>
          <w:szCs w:val="24"/>
          <w:lang w:val="en-GB"/>
        </w:rPr>
        <w:t xml:space="preserve">Autism severity according to </w:t>
      </w:r>
      <w:r w:rsidRPr="00B27A9D">
        <w:rPr>
          <w:rFonts w:cstheme="minorHAnsi"/>
          <w:bCs/>
          <w:sz w:val="24"/>
          <w:szCs w:val="24"/>
          <w:lang w:val="en-GB"/>
        </w:rPr>
        <w:t>CARS2-ST</w:t>
      </w:r>
      <w:r w:rsidR="00420CE0" w:rsidRPr="00B27A9D">
        <w:rPr>
          <w:rFonts w:cstheme="minorHAnsi"/>
          <w:bCs/>
          <w:sz w:val="24"/>
          <w:szCs w:val="24"/>
          <w:lang w:val="en-GB"/>
        </w:rPr>
        <w:t xml:space="preserve"> score</w:t>
      </w:r>
      <w:r w:rsidRPr="00B27A9D">
        <w:rPr>
          <w:rFonts w:cstheme="minorHAnsi"/>
          <w:bCs/>
          <w:sz w:val="24"/>
          <w:szCs w:val="24"/>
          <w:lang w:val="en-GB"/>
        </w:rPr>
        <w:t>. CARS total scores below 30 indicate that an individual is “non-autistic,” while scores of 30 or above indicate that an individual is “autistic.” Individuals with scores above 30 are further subdivided into having “mild to moderate autism” (30 to 36.5) or “severe autism” (37 to 60).</w:t>
      </w:r>
      <w:r w:rsidR="00F4031A" w:rsidRPr="00B27A9D">
        <w:rPr>
          <w:rFonts w:cstheme="minorHAnsi"/>
          <w:noProof/>
          <w:sz w:val="24"/>
          <w:szCs w:val="24"/>
          <w:lang w:val="en-GB"/>
          <w14:ligatures w14:val="standardContextual"/>
        </w:rPr>
        <w:t xml:space="preserve"> </w:t>
      </w:r>
    </w:p>
    <w:p w14:paraId="66F7B6B5" w14:textId="680EFA77" w:rsidR="00CF5440" w:rsidRPr="00B27A9D" w:rsidRDefault="001874B2">
      <w:pPr>
        <w:rPr>
          <w:rFonts w:cstheme="minorHAnsi"/>
          <w:noProof/>
          <w:sz w:val="24"/>
          <w:szCs w:val="24"/>
          <w:lang w:val="en-GB"/>
          <w14:ligatures w14:val="standardContextual"/>
        </w:rPr>
      </w:pPr>
      <w:r w:rsidRPr="00B27A9D">
        <w:rPr>
          <w:rFonts w:cstheme="minorHAnsi"/>
          <w:noProof/>
          <w:sz w:val="24"/>
          <w:szCs w:val="24"/>
          <w:lang w:val="en-GB"/>
          <w14:ligatures w14:val="standardContextual"/>
        </w:rPr>
        <w:drawing>
          <wp:inline distT="0" distB="0" distL="0" distR="0" wp14:anchorId="21AB8D23" wp14:editId="2E053ADC">
            <wp:extent cx="8458200" cy="4571484"/>
            <wp:effectExtent l="0" t="0" r="0" b="635"/>
            <wp:docPr id="634449114" name="Picture 63444911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449114" name="Picture 4" descr="A screenshot of a graph&#10;&#10;Description automatically generated"/>
                    <pic:cNvPicPr/>
                  </pic:nvPicPr>
                  <pic:blipFill rotWithShape="1">
                    <a:blip r:embed="rId11">
                      <a:extLst>
                        <a:ext uri="{28A0092B-C50C-407E-A947-70E740481C1C}">
                          <a14:useLocalDpi xmlns:a14="http://schemas.microsoft.com/office/drawing/2010/main" val="0"/>
                        </a:ext>
                      </a:extLst>
                    </a:blip>
                    <a:srcRect l="2321" t="3210" r="2636" b="5464"/>
                    <a:stretch/>
                  </pic:blipFill>
                  <pic:spPr bwMode="auto">
                    <a:xfrm>
                      <a:off x="0" y="0"/>
                      <a:ext cx="8478222" cy="4582305"/>
                    </a:xfrm>
                    <a:prstGeom prst="rect">
                      <a:avLst/>
                    </a:prstGeom>
                    <a:ln>
                      <a:noFill/>
                    </a:ln>
                    <a:extLst>
                      <a:ext uri="{53640926-AAD7-44D8-BBD7-CCE9431645EC}">
                        <a14:shadowObscured xmlns:a14="http://schemas.microsoft.com/office/drawing/2010/main"/>
                      </a:ext>
                    </a:extLst>
                  </pic:spPr>
                </pic:pic>
              </a:graphicData>
            </a:graphic>
          </wp:inline>
        </w:drawing>
      </w:r>
    </w:p>
    <w:p w14:paraId="44E17E7B" w14:textId="1988EEDA" w:rsidR="006B1C7E" w:rsidRPr="00B27A9D" w:rsidRDefault="006B1C7E">
      <w:pPr>
        <w:rPr>
          <w:rFonts w:cstheme="minorHAnsi"/>
          <w:sz w:val="24"/>
          <w:szCs w:val="24"/>
          <w:lang w:val="en-GB"/>
        </w:rPr>
        <w:sectPr w:rsidR="006B1C7E" w:rsidRPr="00B27A9D" w:rsidSect="00250651">
          <w:pgSz w:w="16838" w:h="11906" w:orient="landscape"/>
          <w:pgMar w:top="1440" w:right="1440" w:bottom="1440" w:left="1440" w:header="708" w:footer="708" w:gutter="0"/>
          <w:cols w:space="708"/>
          <w:docGrid w:linePitch="360"/>
        </w:sectPr>
      </w:pPr>
    </w:p>
    <w:p w14:paraId="60EBF907" w14:textId="0667ED80" w:rsidR="002C3D1C" w:rsidRPr="00B27A9D" w:rsidRDefault="006466FB" w:rsidP="002F55F2">
      <w:pPr>
        <w:jc w:val="both"/>
        <w:rPr>
          <w:rStyle w:val="ui-provider"/>
          <w:rFonts w:cstheme="minorHAnsi"/>
          <w:sz w:val="24"/>
          <w:szCs w:val="24"/>
          <w:lang w:val="en-GB"/>
        </w:rPr>
      </w:pPr>
      <w:r w:rsidRPr="00B27A9D">
        <w:rPr>
          <w:rFonts w:cstheme="minorHAnsi"/>
          <w:b/>
          <w:bCs/>
          <w:sz w:val="24"/>
          <w:szCs w:val="24"/>
          <w:lang w:val="en-GB"/>
        </w:rPr>
        <w:lastRenderedPageBreak/>
        <w:t>Fig</w:t>
      </w:r>
      <w:r w:rsidR="004D13C1">
        <w:rPr>
          <w:rFonts w:cstheme="minorHAnsi"/>
          <w:b/>
          <w:bCs/>
          <w:sz w:val="24"/>
          <w:szCs w:val="24"/>
          <w:lang w:val="en-GB"/>
        </w:rPr>
        <w:t xml:space="preserve">ure </w:t>
      </w:r>
      <w:r w:rsidRPr="00B27A9D">
        <w:rPr>
          <w:rFonts w:cstheme="minorHAnsi"/>
          <w:b/>
          <w:bCs/>
          <w:sz w:val="24"/>
          <w:szCs w:val="24"/>
          <w:lang w:val="en-GB"/>
        </w:rPr>
        <w:t>S2</w:t>
      </w:r>
      <w:r w:rsidR="00EF06CB">
        <w:rPr>
          <w:rFonts w:cstheme="minorHAnsi"/>
          <w:b/>
          <w:bCs/>
          <w:sz w:val="24"/>
          <w:szCs w:val="24"/>
          <w:lang w:val="en-GB"/>
        </w:rPr>
        <w:t>.</w:t>
      </w:r>
      <w:r w:rsidRPr="00B27A9D">
        <w:rPr>
          <w:rFonts w:cstheme="minorHAnsi"/>
          <w:b/>
          <w:sz w:val="24"/>
          <w:szCs w:val="24"/>
          <w:lang w:val="en-GB"/>
        </w:rPr>
        <w:t xml:space="preserve"> </w:t>
      </w:r>
      <w:r w:rsidR="008C3D24" w:rsidRPr="00B27A9D">
        <w:rPr>
          <w:rFonts w:cstheme="minorHAnsi"/>
          <w:b/>
          <w:bCs/>
          <w:sz w:val="24"/>
          <w:szCs w:val="24"/>
          <w:lang w:val="en-GB"/>
        </w:rPr>
        <w:t xml:space="preserve">Score distribution of </w:t>
      </w:r>
      <w:r w:rsidR="00052445" w:rsidRPr="00B27A9D">
        <w:rPr>
          <w:rFonts w:cstheme="minorHAnsi"/>
          <w:b/>
          <w:bCs/>
          <w:sz w:val="24"/>
          <w:szCs w:val="24"/>
          <w:lang w:val="en-GB"/>
        </w:rPr>
        <w:t xml:space="preserve">the </w:t>
      </w:r>
      <w:r w:rsidR="008C3D24" w:rsidRPr="00B27A9D">
        <w:rPr>
          <w:rFonts w:cstheme="minorHAnsi"/>
          <w:b/>
          <w:bCs/>
          <w:sz w:val="24"/>
          <w:szCs w:val="24"/>
          <w:lang w:val="en-GB"/>
        </w:rPr>
        <w:t>Broad Autism Phenotype Questionnaire (BAPQ)</w:t>
      </w:r>
      <w:r w:rsidR="004133D2" w:rsidRPr="00B27A9D">
        <w:rPr>
          <w:rFonts w:cstheme="minorHAnsi"/>
          <w:b/>
          <w:bCs/>
          <w:sz w:val="24"/>
          <w:szCs w:val="24"/>
          <w:lang w:val="en-GB"/>
        </w:rPr>
        <w:t xml:space="preserve"> </w:t>
      </w:r>
      <w:r w:rsidR="008C3D24" w:rsidRPr="00B27A9D">
        <w:rPr>
          <w:rFonts w:cstheme="minorHAnsi"/>
          <w:b/>
          <w:bCs/>
          <w:sz w:val="24"/>
          <w:szCs w:val="24"/>
          <w:lang w:val="en-GB"/>
        </w:rPr>
        <w:t>in parents</w:t>
      </w:r>
      <w:r w:rsidR="00052445" w:rsidRPr="00B27A9D">
        <w:rPr>
          <w:rFonts w:cstheme="minorHAnsi"/>
          <w:b/>
          <w:bCs/>
          <w:sz w:val="24"/>
          <w:szCs w:val="24"/>
          <w:lang w:val="en-GB"/>
        </w:rPr>
        <w:t xml:space="preserve"> and the Social and Communication Disorders Checklist (SCDC) in the entire cohort</w:t>
      </w:r>
      <w:r w:rsidRPr="00B27A9D">
        <w:rPr>
          <w:rFonts w:cstheme="minorHAnsi"/>
          <w:b/>
          <w:sz w:val="24"/>
          <w:szCs w:val="24"/>
          <w:lang w:val="en-GB"/>
        </w:rPr>
        <w:t xml:space="preserve">. </w:t>
      </w:r>
      <w:r w:rsidRPr="00B27A9D">
        <w:rPr>
          <w:rFonts w:cstheme="minorHAnsi"/>
          <w:bCs/>
          <w:sz w:val="24"/>
          <w:szCs w:val="24"/>
          <w:lang w:val="en-GB"/>
        </w:rPr>
        <w:t xml:space="preserve">a) </w:t>
      </w:r>
      <w:r w:rsidR="005D1014" w:rsidRPr="00B27A9D">
        <w:rPr>
          <w:rFonts w:cstheme="minorHAnsi"/>
          <w:bCs/>
          <w:sz w:val="24"/>
          <w:szCs w:val="24"/>
          <w:lang w:val="en-GB"/>
        </w:rPr>
        <w:t xml:space="preserve">BAPQ total score in parents. </w:t>
      </w:r>
      <w:r w:rsidR="00556178" w:rsidRPr="00B27A9D">
        <w:rPr>
          <w:rFonts w:cstheme="minorHAnsi"/>
          <w:bCs/>
          <w:sz w:val="24"/>
          <w:szCs w:val="24"/>
          <w:lang w:val="en-GB"/>
        </w:rPr>
        <w:t>Red p</w:t>
      </w:r>
      <w:r w:rsidR="005D1014" w:rsidRPr="00B27A9D">
        <w:rPr>
          <w:rFonts w:cstheme="minorHAnsi"/>
          <w:bCs/>
          <w:sz w:val="24"/>
          <w:szCs w:val="24"/>
          <w:lang w:val="en-GB"/>
        </w:rPr>
        <w:t xml:space="preserve">oints </w:t>
      </w:r>
      <w:r w:rsidR="00556178" w:rsidRPr="00B27A9D">
        <w:rPr>
          <w:rFonts w:cstheme="minorHAnsi"/>
          <w:bCs/>
          <w:sz w:val="24"/>
          <w:szCs w:val="24"/>
          <w:lang w:val="en-GB"/>
        </w:rPr>
        <w:t>indicate</w:t>
      </w:r>
      <w:r w:rsidR="00B32803" w:rsidRPr="00B27A9D">
        <w:rPr>
          <w:rFonts w:cstheme="minorHAnsi"/>
          <w:bCs/>
          <w:sz w:val="24"/>
          <w:szCs w:val="24"/>
          <w:lang w:val="en-GB"/>
        </w:rPr>
        <w:t xml:space="preserve"> individuals with BA</w:t>
      </w:r>
      <w:r w:rsidR="00FF0074" w:rsidRPr="00B27A9D">
        <w:rPr>
          <w:rFonts w:cstheme="minorHAnsi"/>
          <w:bCs/>
          <w:sz w:val="24"/>
          <w:szCs w:val="24"/>
          <w:lang w:val="en-GB"/>
        </w:rPr>
        <w:t xml:space="preserve">PQ score over the </w:t>
      </w:r>
      <w:r w:rsidR="00370DFC" w:rsidRPr="00B27A9D">
        <w:rPr>
          <w:rFonts w:cstheme="minorHAnsi"/>
          <w:bCs/>
          <w:sz w:val="24"/>
          <w:szCs w:val="24"/>
          <w:lang w:val="en-GB"/>
        </w:rPr>
        <w:t>cutoffs (</w:t>
      </w:r>
      <w:r w:rsidR="00A7268E" w:rsidRPr="00B27A9D">
        <w:rPr>
          <w:rFonts w:cstheme="minorHAnsi"/>
          <w:bCs/>
          <w:sz w:val="24"/>
          <w:szCs w:val="24"/>
          <w:lang w:val="en-GB"/>
        </w:rPr>
        <w:t xml:space="preserve">male </w:t>
      </w:r>
      <w:r w:rsidR="00FF0074" w:rsidRPr="00B27A9D">
        <w:rPr>
          <w:rFonts w:cstheme="minorHAnsi"/>
          <w:bCs/>
          <w:sz w:val="24"/>
          <w:szCs w:val="24"/>
          <w:lang w:val="en-GB"/>
        </w:rPr>
        <w:t>threshold</w:t>
      </w:r>
      <w:r w:rsidR="00370DFC" w:rsidRPr="00B27A9D">
        <w:rPr>
          <w:rFonts w:cstheme="minorHAnsi"/>
          <w:bCs/>
          <w:sz w:val="24"/>
          <w:szCs w:val="24"/>
          <w:lang w:val="en-GB"/>
        </w:rPr>
        <w:t xml:space="preserve">= </w:t>
      </w:r>
      <w:r w:rsidR="00570396" w:rsidRPr="00B27A9D">
        <w:rPr>
          <w:rFonts w:cstheme="minorHAnsi"/>
          <w:bCs/>
          <w:sz w:val="24"/>
          <w:szCs w:val="24"/>
          <w:lang w:val="en-GB"/>
        </w:rPr>
        <w:t>3.55</w:t>
      </w:r>
      <w:r w:rsidR="00370DFC" w:rsidRPr="00B27A9D">
        <w:rPr>
          <w:rFonts w:cstheme="minorHAnsi"/>
          <w:bCs/>
          <w:sz w:val="24"/>
          <w:szCs w:val="24"/>
          <w:lang w:val="en-GB"/>
        </w:rPr>
        <w:t>; female threshold=</w:t>
      </w:r>
      <w:r w:rsidR="00570396" w:rsidRPr="00B27A9D">
        <w:rPr>
          <w:rFonts w:cstheme="minorHAnsi"/>
          <w:bCs/>
          <w:sz w:val="24"/>
          <w:szCs w:val="24"/>
          <w:lang w:val="en-GB"/>
        </w:rPr>
        <w:t>3.17</w:t>
      </w:r>
      <w:r w:rsidR="00370DFC" w:rsidRPr="00B27A9D">
        <w:rPr>
          <w:rFonts w:cstheme="minorHAnsi"/>
          <w:bCs/>
          <w:sz w:val="24"/>
          <w:szCs w:val="24"/>
          <w:lang w:val="en-GB"/>
        </w:rPr>
        <w:t>)</w:t>
      </w:r>
      <w:r w:rsidR="00F845C5" w:rsidRPr="00B27A9D">
        <w:rPr>
          <w:rFonts w:cstheme="minorHAnsi"/>
          <w:bCs/>
          <w:sz w:val="24"/>
          <w:szCs w:val="24"/>
          <w:lang w:val="en-GB"/>
        </w:rPr>
        <w:fldChar w:fldCharType="begin">
          <w:fldData xml:space="preserve">PEVuZE5vdGU+PENpdGU+PEF1dGhvcj5TYXNzb248L0F1dGhvcj48WWVhcj4yMDEzPC9ZZWFyPjxJ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</w:fldData>
        </w:fldChar>
      </w:r>
      <w:r w:rsidR="00E50F5A">
        <w:rPr>
          <w:rFonts w:cstheme="minorHAnsi"/>
          <w:bCs/>
          <w:sz w:val="24"/>
          <w:szCs w:val="24"/>
          <w:lang w:val="en-GB"/>
        </w:rPr>
        <w:instrText xml:space="preserve"> ADDIN EN.CITE </w:instrText>
      </w:r>
      <w:r w:rsidR="00E50F5A">
        <w:rPr>
          <w:rFonts w:cstheme="minorHAnsi"/>
          <w:bCs/>
          <w:sz w:val="24"/>
          <w:szCs w:val="24"/>
          <w:lang w:val="en-GB"/>
        </w:rPr>
        <w:fldChar w:fldCharType="begin">
          <w:fldData xml:space="preserve">PEVuZE5vdGU+PENpdGU+PEF1dGhvcj5TYXNzb248L0F1dGhvcj48WWVhcj4yMDEzPC9ZZWFyPjxJ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</w:fldData>
        </w:fldChar>
      </w:r>
      <w:r w:rsidR="00E50F5A">
        <w:rPr>
          <w:rFonts w:cstheme="minorHAnsi"/>
          <w:bCs/>
          <w:sz w:val="24"/>
          <w:szCs w:val="24"/>
          <w:lang w:val="en-GB"/>
        </w:rPr>
        <w:instrText xml:space="preserve"> ADDIN EN.CITE.DATA </w:instrText>
      </w:r>
      <w:r w:rsidR="00E50F5A">
        <w:rPr>
          <w:rFonts w:cstheme="minorHAnsi"/>
          <w:bCs/>
          <w:sz w:val="24"/>
          <w:szCs w:val="24"/>
          <w:lang w:val="en-GB"/>
        </w:rPr>
      </w:r>
      <w:r w:rsidR="00E50F5A">
        <w:rPr>
          <w:rFonts w:cstheme="minorHAnsi"/>
          <w:bCs/>
          <w:sz w:val="24"/>
          <w:szCs w:val="24"/>
          <w:lang w:val="en-GB"/>
        </w:rPr>
        <w:fldChar w:fldCharType="end"/>
      </w:r>
      <w:r w:rsidR="00F845C5" w:rsidRPr="00B27A9D">
        <w:rPr>
          <w:rFonts w:cstheme="minorHAnsi"/>
          <w:bCs/>
          <w:sz w:val="24"/>
          <w:szCs w:val="24"/>
          <w:lang w:val="en-GB"/>
        </w:rPr>
      </w:r>
      <w:r w:rsidR="00F845C5" w:rsidRPr="00B27A9D">
        <w:rPr>
          <w:rFonts w:cstheme="minorHAnsi"/>
          <w:bCs/>
          <w:sz w:val="24"/>
          <w:szCs w:val="24"/>
          <w:lang w:val="en-GB"/>
        </w:rPr>
        <w:fldChar w:fldCharType="separate"/>
      </w:r>
      <w:r w:rsidR="00E50F5A" w:rsidRPr="00E50F5A">
        <w:rPr>
          <w:rFonts w:cstheme="minorHAnsi"/>
          <w:bCs/>
          <w:noProof/>
          <w:sz w:val="24"/>
          <w:szCs w:val="24"/>
          <w:vertAlign w:val="superscript"/>
          <w:lang w:val="en-GB"/>
        </w:rPr>
        <w:t>1</w:t>
      </w:r>
      <w:r w:rsidR="00F845C5" w:rsidRPr="00B27A9D">
        <w:rPr>
          <w:rFonts w:cstheme="minorHAnsi"/>
          <w:bCs/>
          <w:sz w:val="24"/>
          <w:szCs w:val="24"/>
          <w:lang w:val="en-GB"/>
        </w:rPr>
        <w:fldChar w:fldCharType="end"/>
      </w:r>
      <w:r w:rsidRPr="00B27A9D">
        <w:rPr>
          <w:rFonts w:cstheme="minorHAnsi"/>
          <w:bCs/>
          <w:sz w:val="24"/>
          <w:szCs w:val="24"/>
          <w:lang w:val="en-GB"/>
        </w:rPr>
        <w:t xml:space="preserve">. b) </w:t>
      </w:r>
      <w:r w:rsidR="008D57D1" w:rsidRPr="00B27A9D">
        <w:rPr>
          <w:rFonts w:cstheme="minorHAnsi"/>
          <w:bCs/>
          <w:sz w:val="24"/>
          <w:szCs w:val="24"/>
          <w:lang w:val="en-GB"/>
        </w:rPr>
        <w:t xml:space="preserve">Boxplots </w:t>
      </w:r>
      <w:r w:rsidR="00E27028" w:rsidRPr="00B27A9D">
        <w:rPr>
          <w:rFonts w:cstheme="minorHAnsi"/>
          <w:bCs/>
          <w:sz w:val="24"/>
          <w:szCs w:val="24"/>
          <w:lang w:val="en-GB"/>
        </w:rPr>
        <w:t>of SCDC</w:t>
      </w:r>
      <w:r w:rsidRPr="00B27A9D">
        <w:rPr>
          <w:rFonts w:cstheme="minorHAnsi"/>
          <w:bCs/>
          <w:sz w:val="24"/>
          <w:szCs w:val="24"/>
          <w:lang w:val="en-GB"/>
        </w:rPr>
        <w:t xml:space="preserve"> </w:t>
      </w:r>
      <w:r w:rsidR="00E27028" w:rsidRPr="00B27A9D">
        <w:rPr>
          <w:rFonts w:cstheme="minorHAnsi"/>
          <w:bCs/>
          <w:sz w:val="24"/>
          <w:szCs w:val="24"/>
          <w:lang w:val="en-GB"/>
        </w:rPr>
        <w:t>s</w:t>
      </w:r>
      <w:r w:rsidRPr="00B27A9D">
        <w:rPr>
          <w:rFonts w:cstheme="minorHAnsi"/>
          <w:bCs/>
          <w:sz w:val="24"/>
          <w:szCs w:val="24"/>
          <w:lang w:val="en-GB"/>
        </w:rPr>
        <w:t xml:space="preserve">cores </w:t>
      </w:r>
      <w:r w:rsidR="00E27028" w:rsidRPr="00B27A9D">
        <w:rPr>
          <w:rFonts w:cstheme="minorHAnsi"/>
          <w:bCs/>
          <w:sz w:val="24"/>
          <w:szCs w:val="24"/>
          <w:lang w:val="en-GB"/>
        </w:rPr>
        <w:t>in parents, affected individuals and unaffected siblings</w:t>
      </w:r>
      <w:r w:rsidR="00C36786" w:rsidRPr="00B27A9D">
        <w:rPr>
          <w:rFonts w:cstheme="minorHAnsi"/>
          <w:bCs/>
          <w:sz w:val="24"/>
          <w:szCs w:val="24"/>
          <w:lang w:val="en-GB"/>
        </w:rPr>
        <w:t xml:space="preserve">. </w:t>
      </w:r>
      <w:r w:rsidR="00C674AE" w:rsidRPr="00B27A9D">
        <w:rPr>
          <w:rFonts w:cstheme="minorHAnsi"/>
          <w:bCs/>
          <w:sz w:val="24"/>
          <w:szCs w:val="24"/>
          <w:lang w:val="en-GB"/>
        </w:rPr>
        <w:t xml:space="preserve">The dotted line indicates the suggested cut-off </w:t>
      </w:r>
      <w:r w:rsidR="003349B9" w:rsidRPr="00B27A9D">
        <w:rPr>
          <w:rFonts w:cstheme="minorHAnsi"/>
          <w:bCs/>
          <w:sz w:val="24"/>
          <w:szCs w:val="24"/>
          <w:lang w:val="en-GB"/>
        </w:rPr>
        <w:t xml:space="preserve">score </w:t>
      </w:r>
      <w:r w:rsidR="001D5C4B" w:rsidRPr="00B27A9D">
        <w:rPr>
          <w:rFonts w:cstheme="minorHAnsi"/>
          <w:bCs/>
          <w:sz w:val="24"/>
          <w:szCs w:val="24"/>
          <w:lang w:val="en-GB"/>
        </w:rPr>
        <w:t>(</w:t>
      </w:r>
      <w:r w:rsidR="0006254B" w:rsidRPr="00B27A9D">
        <w:rPr>
          <w:rStyle w:val="ui-provider"/>
          <w:rFonts w:cstheme="minorHAnsi"/>
          <w:sz w:val="24"/>
          <w:szCs w:val="24"/>
          <w:lang w:val="en-GB"/>
        </w:rPr>
        <w:t xml:space="preserve">a score of 9 or above </w:t>
      </w:r>
      <w:r w:rsidR="002A0EDE" w:rsidRPr="00B27A9D">
        <w:rPr>
          <w:rStyle w:val="ui-provider"/>
          <w:rFonts w:cstheme="minorHAnsi"/>
          <w:sz w:val="24"/>
          <w:szCs w:val="24"/>
          <w:lang w:val="en-GB"/>
        </w:rPr>
        <w:t>reflects difficulties in social interaction and communication</w:t>
      </w:r>
      <w:r w:rsidR="00BA0FB5" w:rsidRPr="00B27A9D">
        <w:rPr>
          <w:rStyle w:val="ui-provider"/>
          <w:rFonts w:cstheme="minorHAnsi"/>
          <w:sz w:val="24"/>
          <w:szCs w:val="24"/>
          <w:lang w:val="en-GB"/>
        </w:rPr>
        <w:t>)</w:t>
      </w:r>
      <w:r w:rsidR="00541843" w:rsidRPr="00B27A9D">
        <w:rPr>
          <w:rStyle w:val="ui-provider"/>
          <w:rFonts w:cstheme="minorHAnsi"/>
          <w:sz w:val="24"/>
          <w:szCs w:val="24"/>
          <w:lang w:val="en-GB"/>
        </w:rPr>
        <w:fldChar w:fldCharType="begin"/>
      </w:r>
      <w:r w:rsidR="00E50F5A">
        <w:rPr>
          <w:rStyle w:val="ui-provider"/>
          <w:rFonts w:cstheme="minorHAnsi"/>
          <w:sz w:val="24"/>
          <w:szCs w:val="24"/>
          <w:lang w:val="en-GB"/>
        </w:rPr>
        <w:instrText xml:space="preserve"> ADDIN EN.CITE &lt;EndNote&gt;&lt;Cite&gt;&lt;Author&gt;Skuse&lt;/Author&gt;&lt;Year&gt;2005&lt;/Year&gt;&lt;IDText&gt;Measuring autistic traits: heritability, reliability and validity of the Social and Communication Disorders Checklist&lt;/IDText&gt;&lt;DisplayText&gt;&lt;style face="superscript"&gt;2&lt;/style&gt;&lt;/DisplayText&gt;&lt;record&gt;&lt;dates&gt;&lt;pub-dates&gt;&lt;date&gt;Dec&lt;/date&gt;&lt;/pub-dates&gt;&lt;year&gt;2005&lt;/year&gt;&lt;/dates&gt;&lt;keywords&gt;&lt;keyword&gt;Adolescent&lt;/keyword&gt;&lt;keyword&gt;Autistic Disorder/*diagnosis/genetics/psychology&lt;/keyword&gt;&lt;keyword&gt;Child&lt;/keyword&gt;&lt;keyword&gt;Child, Preschool&lt;/keyword&gt;&lt;keyword&gt;Diseases in Twins/genetics&lt;/keyword&gt;&lt;keyword&gt;Female&lt;/keyword&gt;&lt;keyword&gt;Humans&lt;/keyword&gt;&lt;keyword&gt;Intelligence&lt;/keyword&gt;&lt;keyword&gt;Male&lt;/keyword&gt;&lt;keyword&gt;Mass Screening/instrumentation&lt;/keyword&gt;&lt;keyword&gt;Phenotype&lt;/keyword&gt;&lt;keyword&gt;*Psychiatric Status Rating Scales&lt;/keyword&gt;&lt;keyword&gt;Psychometrics&lt;/keyword&gt;&lt;keyword&gt;Reproducibility of Results&lt;/keyword&gt;&lt;keyword&gt;Surveys and Questionnaires&lt;/keyword&gt;&lt;keyword&gt;Turner Syndrome/diagnosis&lt;/keyword&gt;&lt;/keywords&gt;&lt;urls&gt;&lt;related-urls&gt;&lt;url&gt;http://dx.doi.org/10.1192/bjp.187.6.568&lt;/url&gt;&lt;/related-urls&gt;&lt;/urls&gt;&lt;isbn&gt;0007-1250 (Print)0007-1250&lt;/isbn&gt;&lt;titles&gt;&lt;title&gt;Measuring autistic traits: heritability, reliability and validity of the Social and Communication Disorders Checklist&lt;/title&gt;&lt;secondary-title&gt;Br J Psychiatry&lt;/secondary-title&gt;&lt;/titles&gt;&lt;pages&gt;568-72&lt;/pages&gt;&lt;contributors&gt;&lt;authors&gt;&lt;author&gt;Skuse, D. H.&lt;/author&gt;&lt;author&gt;Mandy, W. P.&lt;/author&gt;&lt;author&gt;Scourfield, J.&lt;/author&gt;&lt;/authors&gt;&lt;/contributors&gt;&lt;edition&gt;2005/12/02&lt;/edition&gt;&lt;language&gt;eng&lt;/language&gt;&lt;added-date format="utc"&gt;1586269322&lt;/added-date&gt;&lt;ref-type name="Journal Article"&gt;17&lt;/ref-type&gt;&lt;auth-address&gt;Behavioural and Brain Sciences Unit, Institute of Child Health, 30 Guilford Street, London WC1N 1EH, UK. dskuse@ich.ucl.ac.uk&lt;/auth-address&gt;&lt;remote-database-provider&gt;NLM&lt;/remote-database-provider&gt;&lt;rec-number&gt;281&lt;/rec-number&gt;&lt;last-updated-date format="utc"&gt;1586269322&lt;/last-updated-date&gt;&lt;accession-num&gt;16319410&lt;/accession-num&gt;&lt;electronic-resource-num&gt;10.1192/bjp.187.6.568&lt;/electronic-resource-num&gt;&lt;volume&gt;187&lt;/volume&gt;&lt;/record&gt;&lt;/Cite&gt;&lt;/EndNote&gt;</w:instrText>
      </w:r>
      <w:r w:rsidR="00541843" w:rsidRPr="00B27A9D">
        <w:rPr>
          <w:rStyle w:val="ui-provider"/>
          <w:rFonts w:cstheme="minorHAnsi"/>
          <w:sz w:val="24"/>
          <w:szCs w:val="24"/>
          <w:lang w:val="en-GB"/>
        </w:rPr>
        <w:fldChar w:fldCharType="separate"/>
      </w:r>
      <w:r w:rsidR="00E50F5A" w:rsidRPr="00E50F5A">
        <w:rPr>
          <w:rStyle w:val="ui-provider"/>
          <w:rFonts w:cstheme="minorHAnsi"/>
          <w:noProof/>
          <w:sz w:val="24"/>
          <w:szCs w:val="24"/>
          <w:vertAlign w:val="superscript"/>
          <w:lang w:val="en-GB"/>
        </w:rPr>
        <w:t>2</w:t>
      </w:r>
      <w:r w:rsidR="00541843" w:rsidRPr="00B27A9D">
        <w:rPr>
          <w:rStyle w:val="ui-provider"/>
          <w:rFonts w:cstheme="minorHAnsi"/>
          <w:sz w:val="24"/>
          <w:szCs w:val="24"/>
          <w:lang w:val="en-GB"/>
        </w:rPr>
        <w:fldChar w:fldCharType="end"/>
      </w:r>
      <w:r w:rsidR="00541843" w:rsidRPr="00B27A9D">
        <w:rPr>
          <w:rStyle w:val="ui-provider"/>
          <w:rFonts w:cstheme="minorHAnsi"/>
          <w:sz w:val="24"/>
          <w:szCs w:val="24"/>
          <w:lang w:val="en-GB"/>
        </w:rPr>
        <w:t>.</w:t>
      </w:r>
      <w:r w:rsidR="002C3D1C" w:rsidRPr="00B27A9D">
        <w:rPr>
          <w:rStyle w:val="ui-provider"/>
          <w:rFonts w:cstheme="minorHAnsi"/>
          <w:sz w:val="24"/>
          <w:szCs w:val="24"/>
          <w:lang w:val="en-GB"/>
        </w:rPr>
        <w:t xml:space="preserve"> </w:t>
      </w:r>
    </w:p>
    <w:p w14:paraId="67EA23B8" w14:textId="26243EE7" w:rsidR="004E1CEE" w:rsidRPr="00B27A9D" w:rsidRDefault="00273E90">
      <w:pPr>
        <w:rPr>
          <w:rFonts w:cstheme="minorHAnsi"/>
          <w:sz w:val="24"/>
          <w:szCs w:val="24"/>
          <w:lang w:val="en-GB"/>
        </w:rPr>
      </w:pPr>
      <w:r w:rsidRPr="00B27A9D">
        <w:rPr>
          <w:rFonts w:cstheme="minorHAnsi"/>
          <w:noProof/>
          <w:sz w:val="24"/>
          <w:szCs w:val="24"/>
          <w:lang w:val="en-GB"/>
          <w14:ligatures w14:val="standardContextual"/>
        </w:rPr>
        <w:drawing>
          <wp:inline distT="0" distB="0" distL="0" distR="0" wp14:anchorId="1AE1D5F1" wp14:editId="1E810CF0">
            <wp:extent cx="8324850" cy="4753550"/>
            <wp:effectExtent l="0" t="0" r="0" b="9525"/>
            <wp:docPr id="1704735664" name="Picture 1704735664" descr="A picture containing text, diagram,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735664" name="Picture 1" descr="A picture containing text, diagram, line, plot&#10;&#10;Description automatically generated"/>
                    <pic:cNvPicPr/>
                  </pic:nvPicPr>
                  <pic:blipFill rotWithShape="1">
                    <a:blip r:embed="rId12">
                      <a:extLst>
                        <a:ext uri="{28A0092B-C50C-407E-A947-70E740481C1C}">
                          <a14:useLocalDpi xmlns:a14="http://schemas.microsoft.com/office/drawing/2010/main" val="0"/>
                        </a:ext>
                      </a:extLst>
                    </a:blip>
                    <a:srcRect l="5201" t="2217" r="7322" b="8980"/>
                    <a:stretch/>
                  </pic:blipFill>
                  <pic:spPr bwMode="auto">
                    <a:xfrm>
                      <a:off x="0" y="0"/>
                      <a:ext cx="8346926" cy="4766156"/>
                    </a:xfrm>
                    <a:prstGeom prst="rect">
                      <a:avLst/>
                    </a:prstGeom>
                    <a:ln>
                      <a:noFill/>
                    </a:ln>
                    <a:extLst>
                      <a:ext uri="{53640926-AAD7-44D8-BBD7-CCE9431645EC}">
                        <a14:shadowObscured xmlns:a14="http://schemas.microsoft.com/office/drawing/2010/main"/>
                      </a:ext>
                    </a:extLst>
                  </pic:spPr>
                </pic:pic>
              </a:graphicData>
            </a:graphic>
          </wp:inline>
        </w:drawing>
      </w:r>
    </w:p>
    <w:p w14:paraId="077EF5BE" w14:textId="5A588630" w:rsidR="00243C78" w:rsidRPr="00B27A9D" w:rsidRDefault="00243C78">
      <w:pPr>
        <w:rPr>
          <w:rFonts w:cstheme="minorHAnsi"/>
          <w:sz w:val="24"/>
          <w:szCs w:val="24"/>
          <w:lang w:val="en-GB"/>
        </w:rPr>
        <w:sectPr w:rsidR="00243C78" w:rsidRPr="00B27A9D" w:rsidSect="006466FB">
          <w:pgSz w:w="16838" w:h="11906" w:orient="landscape"/>
          <w:pgMar w:top="1440" w:right="1440" w:bottom="1440" w:left="1440" w:header="708" w:footer="708" w:gutter="0"/>
          <w:cols w:space="708"/>
          <w:docGrid w:linePitch="360"/>
        </w:sectPr>
      </w:pPr>
    </w:p>
    <w:p w14:paraId="17703B86" w14:textId="09B28F98" w:rsidR="00DA7A02" w:rsidRDefault="00DA7A02" w:rsidP="002F55F2">
      <w:pPr>
        <w:jc w:val="both"/>
        <w:rPr>
          <w:rFonts w:cstheme="minorHAnsi"/>
          <w:sz w:val="24"/>
          <w:szCs w:val="24"/>
          <w:lang w:val="en-GB"/>
        </w:rPr>
      </w:pPr>
      <w:r w:rsidRPr="00B27A9D">
        <w:rPr>
          <w:rFonts w:cstheme="minorHAnsi"/>
          <w:b/>
          <w:bCs/>
          <w:sz w:val="24"/>
          <w:szCs w:val="24"/>
          <w:lang w:val="en-GB"/>
        </w:rPr>
        <w:lastRenderedPageBreak/>
        <w:t>Fig</w:t>
      </w:r>
      <w:r w:rsidR="004D13C1">
        <w:rPr>
          <w:rFonts w:cstheme="minorHAnsi"/>
          <w:b/>
          <w:bCs/>
          <w:sz w:val="24"/>
          <w:szCs w:val="24"/>
          <w:lang w:val="en-GB"/>
        </w:rPr>
        <w:t xml:space="preserve">ure </w:t>
      </w:r>
      <w:r w:rsidRPr="00B27A9D">
        <w:rPr>
          <w:rFonts w:cstheme="minorHAnsi"/>
          <w:b/>
          <w:bCs/>
          <w:sz w:val="24"/>
          <w:szCs w:val="24"/>
          <w:lang w:val="en-GB"/>
        </w:rPr>
        <w:t>S</w:t>
      </w:r>
      <w:r w:rsidR="00FE6B72" w:rsidRPr="00B27A9D">
        <w:rPr>
          <w:rFonts w:cstheme="minorHAnsi"/>
          <w:b/>
          <w:bCs/>
          <w:sz w:val="24"/>
          <w:szCs w:val="24"/>
          <w:lang w:val="en-GB"/>
        </w:rPr>
        <w:t>3</w:t>
      </w:r>
      <w:r w:rsidR="00EF06CB">
        <w:rPr>
          <w:rFonts w:cstheme="minorHAnsi"/>
          <w:b/>
          <w:bCs/>
          <w:sz w:val="24"/>
          <w:szCs w:val="24"/>
          <w:lang w:val="en-GB"/>
        </w:rPr>
        <w:t>.</w:t>
      </w:r>
      <w:r w:rsidR="006062F0" w:rsidRPr="00B27A9D">
        <w:rPr>
          <w:rFonts w:cstheme="minorHAnsi"/>
          <w:b/>
          <w:bCs/>
          <w:sz w:val="24"/>
          <w:szCs w:val="24"/>
          <w:lang w:val="en-GB"/>
        </w:rPr>
        <w:t xml:space="preserve"> </w:t>
      </w:r>
      <w:r w:rsidR="00F70EC2" w:rsidRPr="00B27A9D">
        <w:rPr>
          <w:rFonts w:cstheme="minorHAnsi"/>
          <w:b/>
          <w:bCs/>
          <w:sz w:val="24"/>
          <w:szCs w:val="24"/>
          <w:lang w:val="en-GB"/>
        </w:rPr>
        <w:t>Analysis workflow</w:t>
      </w:r>
      <w:r w:rsidR="00702D4D" w:rsidRPr="00B27A9D">
        <w:rPr>
          <w:rFonts w:cstheme="minorHAnsi"/>
          <w:b/>
          <w:bCs/>
          <w:sz w:val="24"/>
          <w:szCs w:val="24"/>
          <w:lang w:val="en-GB"/>
        </w:rPr>
        <w:t>.</w:t>
      </w:r>
      <w:r w:rsidR="00EC71BB" w:rsidRPr="00B27A9D">
        <w:rPr>
          <w:rFonts w:cstheme="minorHAnsi"/>
          <w:b/>
          <w:bCs/>
          <w:sz w:val="24"/>
          <w:szCs w:val="24"/>
          <w:lang w:val="en-GB"/>
        </w:rPr>
        <w:t xml:space="preserve"> </w:t>
      </w:r>
      <w:r w:rsidR="00A42D22" w:rsidRPr="00B27A9D">
        <w:rPr>
          <w:rFonts w:cstheme="minorHAnsi"/>
          <w:sz w:val="24"/>
          <w:szCs w:val="24"/>
          <w:lang w:val="en-GB"/>
        </w:rPr>
        <w:t xml:space="preserve">This workflow shows the </w:t>
      </w:r>
      <w:r w:rsidR="006C05B4" w:rsidRPr="00B27A9D">
        <w:rPr>
          <w:rFonts w:cstheme="minorHAnsi"/>
          <w:sz w:val="24"/>
          <w:szCs w:val="24"/>
          <w:lang w:val="en-GB"/>
        </w:rPr>
        <w:t xml:space="preserve">cohort composition and the </w:t>
      </w:r>
      <w:r w:rsidR="00A42D22" w:rsidRPr="00B27A9D">
        <w:rPr>
          <w:rFonts w:cstheme="minorHAnsi"/>
          <w:sz w:val="24"/>
          <w:szCs w:val="24"/>
          <w:lang w:val="en-GB"/>
        </w:rPr>
        <w:t xml:space="preserve">primary analyses </w:t>
      </w:r>
      <w:r w:rsidR="006C05B4" w:rsidRPr="00B27A9D">
        <w:rPr>
          <w:rFonts w:cstheme="minorHAnsi"/>
          <w:sz w:val="24"/>
          <w:szCs w:val="24"/>
          <w:lang w:val="en-GB"/>
        </w:rPr>
        <w:t xml:space="preserve">performed in this study. </w:t>
      </w:r>
      <w:r w:rsidR="00C46139" w:rsidRPr="00B27A9D">
        <w:rPr>
          <w:rFonts w:cstheme="minorHAnsi"/>
          <w:sz w:val="24"/>
          <w:szCs w:val="24"/>
          <w:lang w:val="en-GB"/>
        </w:rPr>
        <w:t>18 families were analysed</w:t>
      </w:r>
      <w:r w:rsidR="00C12AC9" w:rsidRPr="00B27A9D">
        <w:rPr>
          <w:rFonts w:cstheme="minorHAnsi"/>
          <w:sz w:val="24"/>
          <w:szCs w:val="24"/>
          <w:lang w:val="en-GB"/>
        </w:rPr>
        <w:t xml:space="preserve"> by</w:t>
      </w:r>
      <w:r w:rsidR="00C46139" w:rsidRPr="00B27A9D">
        <w:rPr>
          <w:rFonts w:cstheme="minorHAnsi"/>
          <w:sz w:val="24"/>
          <w:szCs w:val="24"/>
          <w:lang w:val="en-GB"/>
        </w:rPr>
        <w:t xml:space="preserve"> both </w:t>
      </w:r>
      <w:r w:rsidR="003D55AE">
        <w:rPr>
          <w:rFonts w:cstheme="minorHAnsi"/>
          <w:sz w:val="24"/>
          <w:szCs w:val="24"/>
          <w:lang w:val="en-GB"/>
        </w:rPr>
        <w:t>W</w:t>
      </w:r>
      <w:r w:rsidR="00C46139" w:rsidRPr="00B27A9D">
        <w:rPr>
          <w:rFonts w:cstheme="minorHAnsi"/>
          <w:sz w:val="24"/>
          <w:szCs w:val="24"/>
          <w:lang w:val="en-GB"/>
        </w:rPr>
        <w:t xml:space="preserve">ES and </w:t>
      </w:r>
      <w:r w:rsidR="003D55AE">
        <w:rPr>
          <w:rFonts w:cstheme="minorHAnsi"/>
          <w:sz w:val="24"/>
          <w:szCs w:val="24"/>
          <w:lang w:val="en-GB"/>
        </w:rPr>
        <w:t>W</w:t>
      </w:r>
      <w:r w:rsidR="00C46139" w:rsidRPr="00B27A9D">
        <w:rPr>
          <w:rFonts w:cstheme="minorHAnsi"/>
          <w:sz w:val="24"/>
          <w:szCs w:val="24"/>
          <w:lang w:val="en-GB"/>
        </w:rPr>
        <w:t>GS</w:t>
      </w:r>
      <w:r w:rsidR="00C12AC9" w:rsidRPr="00B27A9D">
        <w:rPr>
          <w:rFonts w:cstheme="minorHAnsi"/>
          <w:sz w:val="24"/>
          <w:szCs w:val="24"/>
          <w:lang w:val="en-GB"/>
        </w:rPr>
        <w:t>.</w:t>
      </w:r>
      <w:r w:rsidR="00C46139" w:rsidRPr="00B27A9D">
        <w:rPr>
          <w:rFonts w:cstheme="minorHAnsi"/>
          <w:sz w:val="24"/>
          <w:szCs w:val="24"/>
          <w:lang w:val="en-GB"/>
        </w:rPr>
        <w:t xml:space="preserve"> </w:t>
      </w:r>
      <w:r w:rsidR="006C05B4" w:rsidRPr="00B27A9D">
        <w:rPr>
          <w:rFonts w:cstheme="minorHAnsi"/>
          <w:sz w:val="24"/>
          <w:szCs w:val="24"/>
          <w:lang w:val="en-GB"/>
        </w:rPr>
        <w:t>F</w:t>
      </w:r>
      <w:r w:rsidR="00A42D22" w:rsidRPr="00B27A9D">
        <w:rPr>
          <w:rFonts w:cstheme="minorHAnsi"/>
          <w:sz w:val="24"/>
          <w:szCs w:val="24"/>
          <w:lang w:val="en-GB"/>
        </w:rPr>
        <w:t xml:space="preserve">iltering steps employed to prioritize rare </w:t>
      </w:r>
      <w:r w:rsidR="00CD3F4E" w:rsidRPr="00B27A9D">
        <w:rPr>
          <w:rFonts w:cstheme="minorHAnsi"/>
          <w:sz w:val="24"/>
          <w:szCs w:val="24"/>
          <w:lang w:val="en-GB"/>
        </w:rPr>
        <w:t xml:space="preserve">coding </w:t>
      </w:r>
      <w:r w:rsidR="00A42D22" w:rsidRPr="00B27A9D">
        <w:rPr>
          <w:rFonts w:cstheme="minorHAnsi"/>
          <w:sz w:val="24"/>
          <w:szCs w:val="24"/>
          <w:lang w:val="en-GB"/>
        </w:rPr>
        <w:t>variants that could be associated with ASD susceptibility</w:t>
      </w:r>
      <w:r w:rsidR="00CD3F4E" w:rsidRPr="00B27A9D">
        <w:rPr>
          <w:rFonts w:cstheme="minorHAnsi"/>
          <w:sz w:val="24"/>
          <w:szCs w:val="24"/>
          <w:lang w:val="en-GB"/>
        </w:rPr>
        <w:t xml:space="preserve"> are described in </w:t>
      </w:r>
      <w:r w:rsidR="007B0BF1" w:rsidRPr="00B27A9D">
        <w:rPr>
          <w:rFonts w:cstheme="minorHAnsi"/>
          <w:sz w:val="24"/>
          <w:szCs w:val="24"/>
          <w:lang w:val="en-GB"/>
        </w:rPr>
        <w:t>detail</w:t>
      </w:r>
      <w:r w:rsidR="00CD3F4E" w:rsidRPr="00B27A9D">
        <w:rPr>
          <w:rFonts w:cstheme="minorHAnsi"/>
          <w:sz w:val="24"/>
          <w:szCs w:val="24"/>
          <w:lang w:val="en-GB"/>
        </w:rPr>
        <w:t xml:space="preserve"> in the</w:t>
      </w:r>
      <w:r w:rsidR="00606788" w:rsidRPr="00B27A9D">
        <w:rPr>
          <w:rFonts w:cstheme="minorHAnsi"/>
          <w:sz w:val="24"/>
          <w:szCs w:val="24"/>
          <w:lang w:val="en-GB"/>
        </w:rPr>
        <w:t xml:space="preserve"> Methods.</w:t>
      </w:r>
    </w:p>
    <w:p w14:paraId="1FAD73E9" w14:textId="77777777" w:rsidR="00CC202B" w:rsidRDefault="00CC202B" w:rsidP="002F55F2">
      <w:pPr>
        <w:jc w:val="both"/>
        <w:rPr>
          <w:rFonts w:cstheme="minorHAnsi"/>
          <w:sz w:val="24"/>
          <w:szCs w:val="24"/>
          <w:lang w:val="en-GB"/>
        </w:rPr>
      </w:pPr>
    </w:p>
    <w:p w14:paraId="1FC40576" w14:textId="75F13F55" w:rsidR="000E2945" w:rsidRDefault="001E277A" w:rsidP="002F55F2">
      <w:pPr>
        <w:jc w:val="both"/>
        <w:rPr>
          <w:rFonts w:cstheme="minorHAnsi"/>
          <w:sz w:val="24"/>
          <w:szCs w:val="24"/>
          <w:lang w:val="en-GB"/>
        </w:rPr>
      </w:pPr>
      <w:r>
        <w:rPr>
          <w:noProof/>
        </w:rPr>
        <w:drawing>
          <wp:inline distT="0" distB="0" distL="0" distR="0" wp14:anchorId="431783C2" wp14:editId="78268842">
            <wp:extent cx="5349240" cy="5760720"/>
            <wp:effectExtent l="0" t="0" r="3810" b="0"/>
            <wp:docPr id="361775463" name="Picture 1" descr="A diagram of a computer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775463" name="Picture 1" descr="A diagram of a computer system&#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49240" cy="5760720"/>
                    </a:xfrm>
                    <a:prstGeom prst="rect">
                      <a:avLst/>
                    </a:prstGeom>
                    <a:noFill/>
                    <a:ln>
                      <a:noFill/>
                    </a:ln>
                  </pic:spPr>
                </pic:pic>
              </a:graphicData>
            </a:graphic>
          </wp:inline>
        </w:drawing>
      </w:r>
    </w:p>
    <w:p w14:paraId="49D2C25C" w14:textId="3DBA4694" w:rsidR="002236E8" w:rsidRPr="00B27A9D" w:rsidRDefault="002236E8">
      <w:pPr>
        <w:rPr>
          <w:rFonts w:cstheme="minorHAnsi"/>
          <w:sz w:val="24"/>
          <w:szCs w:val="24"/>
          <w:lang w:val="en-GB"/>
        </w:rPr>
      </w:pPr>
    </w:p>
    <w:p w14:paraId="5162D442" w14:textId="2E554115" w:rsidR="00BB7608" w:rsidRPr="00B27A9D" w:rsidRDefault="00BB7608">
      <w:pPr>
        <w:rPr>
          <w:rFonts w:cstheme="minorHAnsi"/>
          <w:sz w:val="24"/>
          <w:szCs w:val="24"/>
          <w:lang w:val="en-GB"/>
        </w:rPr>
      </w:pPr>
    </w:p>
    <w:p w14:paraId="38667073" w14:textId="357723EE" w:rsidR="00112C83" w:rsidRPr="00B27A9D" w:rsidRDefault="00112C83">
      <w:pPr>
        <w:rPr>
          <w:rFonts w:cstheme="minorHAnsi"/>
          <w:sz w:val="24"/>
          <w:szCs w:val="24"/>
          <w:lang w:val="en-GB"/>
        </w:rPr>
      </w:pPr>
    </w:p>
    <w:p w14:paraId="4754E3A8" w14:textId="3D84D73E" w:rsidR="00DA7A02" w:rsidRPr="00B27A9D" w:rsidRDefault="00DA7A02">
      <w:pPr>
        <w:rPr>
          <w:rFonts w:cstheme="minorHAnsi"/>
          <w:sz w:val="24"/>
          <w:szCs w:val="24"/>
        </w:rPr>
      </w:pPr>
    </w:p>
    <w:p w14:paraId="2E893269" w14:textId="08B7DBF4" w:rsidR="004E02D9" w:rsidRPr="00B27A9D" w:rsidRDefault="00DA7A02" w:rsidP="00B73484">
      <w:pPr>
        <w:rPr>
          <w:rFonts w:cstheme="minorHAnsi"/>
          <w:sz w:val="24"/>
          <w:szCs w:val="24"/>
          <w:lang w:val="en-GB"/>
        </w:rPr>
      </w:pPr>
      <w:r w:rsidRPr="00CC0463">
        <w:rPr>
          <w:rFonts w:cstheme="minorHAnsi"/>
          <w:sz w:val="24"/>
          <w:szCs w:val="24"/>
          <w:lang w:val="en-GB"/>
        </w:rPr>
        <w:br w:type="page"/>
      </w:r>
      <w:r w:rsidR="004E02D9" w:rsidRPr="00B27A9D">
        <w:rPr>
          <w:rFonts w:cstheme="minorHAnsi"/>
          <w:b/>
          <w:bCs/>
          <w:sz w:val="24"/>
          <w:szCs w:val="24"/>
          <w:lang w:val="en-GB"/>
        </w:rPr>
        <w:lastRenderedPageBreak/>
        <w:t>Fig</w:t>
      </w:r>
      <w:r w:rsidR="004D13C1">
        <w:rPr>
          <w:rFonts w:cstheme="minorHAnsi"/>
          <w:b/>
          <w:bCs/>
          <w:sz w:val="24"/>
          <w:szCs w:val="24"/>
          <w:lang w:val="en-GB"/>
        </w:rPr>
        <w:t>ure</w:t>
      </w:r>
      <w:r w:rsidR="004E02D9" w:rsidRPr="00B27A9D">
        <w:rPr>
          <w:rFonts w:cstheme="minorHAnsi"/>
          <w:b/>
          <w:bCs/>
          <w:sz w:val="24"/>
          <w:szCs w:val="24"/>
          <w:lang w:val="en-GB"/>
        </w:rPr>
        <w:t xml:space="preserve"> S4</w:t>
      </w:r>
      <w:r w:rsidR="00EF06CB">
        <w:rPr>
          <w:rFonts w:cstheme="minorHAnsi"/>
          <w:b/>
          <w:bCs/>
          <w:sz w:val="24"/>
          <w:szCs w:val="24"/>
          <w:lang w:val="en-GB"/>
        </w:rPr>
        <w:t>.</w:t>
      </w:r>
      <w:r w:rsidR="004E02D9" w:rsidRPr="00B27A9D">
        <w:rPr>
          <w:rFonts w:cstheme="minorHAnsi"/>
          <w:b/>
          <w:bCs/>
          <w:sz w:val="24"/>
          <w:szCs w:val="24"/>
          <w:lang w:val="en-GB"/>
        </w:rPr>
        <w:t xml:space="preserve"> Genotype-computed ancestry of individuals included in this study. </w:t>
      </w:r>
      <w:r w:rsidR="004E02D9" w:rsidRPr="00B27A9D">
        <w:rPr>
          <w:rFonts w:cstheme="minorHAnsi"/>
          <w:sz w:val="24"/>
          <w:szCs w:val="24"/>
          <w:lang w:val="en-GB"/>
        </w:rPr>
        <w:t>Multidimensional scaling (MDS) analysis was performed merging our cohort data with the 1000 Genomes Project reference panel (20100804 release). We assigned ancestry labels to all individuals of our cohort through visual inspection of the first two MDS coordinates and confirmed that 19 families are of non-European origin, consistent with self-reported ancestry. Green, red, pink and blue circles indicate European (EUR), Asian (ASN), Admixed American (AMR) and African (AFR) individuals of the 1000G, respectively. Black crosses indicate all individuals included in this study (n=435).</w:t>
      </w:r>
    </w:p>
    <w:p w14:paraId="2117B15C" w14:textId="2C1A5522" w:rsidR="00C10B7D" w:rsidRPr="00B27A9D" w:rsidRDefault="00C10B7D" w:rsidP="004E02D9">
      <w:pPr>
        <w:rPr>
          <w:rFonts w:cstheme="minorHAnsi"/>
          <w:sz w:val="24"/>
          <w:szCs w:val="24"/>
          <w:lang w:val="en-GB"/>
        </w:rPr>
      </w:pPr>
      <w:r w:rsidRPr="00B27A9D">
        <w:rPr>
          <w:rFonts w:cstheme="minorHAnsi"/>
          <w:noProof/>
          <w:sz w:val="24"/>
          <w:szCs w:val="24"/>
        </w:rPr>
        <w:drawing>
          <wp:inline distT="0" distB="0" distL="0" distR="0" wp14:anchorId="0940C7CE" wp14:editId="6A59909D">
            <wp:extent cx="5731510" cy="5572760"/>
            <wp:effectExtent l="0" t="0" r="2540" b="8890"/>
            <wp:docPr id="247202805" name="Picture 247202805" descr="A picture containing text, screenshot, diagram&#10;&#10;Description automatically generated">
              <a:extLst xmlns:a="http://schemas.openxmlformats.org/drawingml/2006/main">
                <a:ext uri="{FF2B5EF4-FFF2-40B4-BE49-F238E27FC236}">
                  <a16:creationId xmlns:a16="http://schemas.microsoft.com/office/drawing/2014/main" id="{923B73DC-6BD2-28F4-9150-C756FA3847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202805" name="Picture 247202805" descr="A picture containing text, screenshot, diagram&#10;&#10;Description automatically generated">
                      <a:extLst>
                        <a:ext uri="{FF2B5EF4-FFF2-40B4-BE49-F238E27FC236}">
                          <a16:creationId xmlns:a16="http://schemas.microsoft.com/office/drawing/2014/main" id="{923B73DC-6BD2-28F4-9150-C756FA38473F}"/>
                        </a:ext>
                      </a:extLst>
                    </pic:cNvPr>
                    <pic:cNvPicPr>
                      <a:picLocks noChangeAspect="1"/>
                    </pic:cNvPicPr>
                  </pic:nvPicPr>
                  <pic:blipFill rotWithShape="1">
                    <a:blip r:embed="rId14"/>
                    <a:srcRect l="982"/>
                    <a:stretch/>
                  </pic:blipFill>
                  <pic:spPr>
                    <a:xfrm>
                      <a:off x="0" y="0"/>
                      <a:ext cx="5731510" cy="5572760"/>
                    </a:xfrm>
                    <a:prstGeom prst="rect">
                      <a:avLst/>
                    </a:prstGeom>
                  </pic:spPr>
                </pic:pic>
              </a:graphicData>
            </a:graphic>
          </wp:inline>
        </w:drawing>
      </w:r>
    </w:p>
    <w:p w14:paraId="7053C972" w14:textId="4A65AB4B" w:rsidR="004E02D9" w:rsidRPr="00B27A9D" w:rsidRDefault="004E02D9">
      <w:pPr>
        <w:rPr>
          <w:rFonts w:cstheme="minorHAnsi"/>
          <w:b/>
          <w:bCs/>
          <w:sz w:val="24"/>
          <w:szCs w:val="24"/>
          <w:lang w:val="en-GB"/>
        </w:rPr>
      </w:pPr>
      <w:r w:rsidRPr="00B27A9D">
        <w:rPr>
          <w:rFonts w:cstheme="minorHAnsi"/>
          <w:b/>
          <w:bCs/>
          <w:sz w:val="24"/>
          <w:szCs w:val="24"/>
          <w:lang w:val="en-GB"/>
        </w:rPr>
        <w:br w:type="page"/>
      </w:r>
    </w:p>
    <w:p w14:paraId="22FDBCE2" w14:textId="5D0A3205" w:rsidR="003825DD" w:rsidRPr="00B27A9D" w:rsidRDefault="003825DD" w:rsidP="002F55F2">
      <w:pPr>
        <w:jc w:val="both"/>
        <w:rPr>
          <w:rFonts w:cstheme="minorHAnsi"/>
          <w:b/>
          <w:bCs/>
          <w:sz w:val="24"/>
          <w:szCs w:val="24"/>
          <w:lang w:val="en-GB"/>
        </w:rPr>
      </w:pPr>
      <w:r w:rsidRPr="00B27A9D">
        <w:rPr>
          <w:rFonts w:cstheme="minorHAnsi"/>
          <w:b/>
          <w:bCs/>
          <w:sz w:val="24"/>
          <w:szCs w:val="24"/>
          <w:lang w:val="en-GB"/>
        </w:rPr>
        <w:lastRenderedPageBreak/>
        <w:t>Figure S</w:t>
      </w:r>
      <w:r w:rsidR="002D5EE6">
        <w:rPr>
          <w:rFonts w:cstheme="minorHAnsi"/>
          <w:b/>
          <w:bCs/>
          <w:sz w:val="24"/>
          <w:szCs w:val="24"/>
          <w:lang w:val="en-GB"/>
        </w:rPr>
        <w:t>5</w:t>
      </w:r>
      <w:r w:rsidRPr="00B27A9D">
        <w:rPr>
          <w:rFonts w:cstheme="minorHAnsi"/>
          <w:b/>
          <w:bCs/>
          <w:sz w:val="24"/>
          <w:szCs w:val="24"/>
          <w:lang w:val="en-GB"/>
        </w:rPr>
        <w:t xml:space="preserve">. Rate of rare coding </w:t>
      </w:r>
      <w:r w:rsidRPr="00B27A9D">
        <w:rPr>
          <w:rFonts w:cstheme="minorHAnsi"/>
          <w:b/>
          <w:bCs/>
          <w:i/>
          <w:iCs/>
          <w:sz w:val="24"/>
          <w:szCs w:val="24"/>
          <w:lang w:val="en-GB"/>
        </w:rPr>
        <w:t>de novo</w:t>
      </w:r>
      <w:r w:rsidRPr="00B27A9D">
        <w:rPr>
          <w:rFonts w:cstheme="minorHAnsi"/>
          <w:b/>
          <w:bCs/>
          <w:sz w:val="24"/>
          <w:szCs w:val="24"/>
          <w:lang w:val="en-GB"/>
        </w:rPr>
        <w:t xml:space="preserve"> and inherited </w:t>
      </w:r>
      <w:r w:rsidR="00380BA2" w:rsidRPr="00B27A9D">
        <w:rPr>
          <w:rFonts w:cstheme="minorHAnsi"/>
          <w:b/>
          <w:bCs/>
          <w:sz w:val="24"/>
          <w:szCs w:val="24"/>
          <w:lang w:val="en-GB"/>
        </w:rPr>
        <w:t>pdSNVs</w:t>
      </w:r>
      <w:r w:rsidRPr="00B27A9D">
        <w:rPr>
          <w:rFonts w:cstheme="minorHAnsi"/>
          <w:b/>
          <w:bCs/>
          <w:sz w:val="24"/>
          <w:szCs w:val="24"/>
          <w:lang w:val="en-GB"/>
        </w:rPr>
        <w:t xml:space="preserve"> in ASD individuals and unaffected siblings. </w:t>
      </w:r>
      <w:r w:rsidR="002D0C87" w:rsidRPr="00B27A9D">
        <w:rPr>
          <w:rFonts w:cstheme="minorHAnsi"/>
          <w:sz w:val="24"/>
          <w:szCs w:val="24"/>
          <w:lang w:val="en-GB"/>
        </w:rPr>
        <w:t xml:space="preserve">Comparison of individual rate of </w:t>
      </w:r>
      <w:r w:rsidR="002D0C87" w:rsidRPr="00B27A9D">
        <w:rPr>
          <w:rFonts w:cstheme="minorHAnsi"/>
          <w:i/>
          <w:iCs/>
          <w:sz w:val="24"/>
          <w:szCs w:val="24"/>
          <w:lang w:val="en-GB"/>
        </w:rPr>
        <w:t>de novo</w:t>
      </w:r>
      <w:r w:rsidR="002D0C87" w:rsidRPr="00B27A9D">
        <w:rPr>
          <w:rFonts w:cstheme="minorHAnsi"/>
          <w:sz w:val="24"/>
          <w:szCs w:val="24"/>
          <w:lang w:val="en-GB"/>
        </w:rPr>
        <w:t xml:space="preserve"> and inherited pdSNVs in cases and unaffected siblings</w:t>
      </w:r>
      <w:r w:rsidRPr="00B27A9D">
        <w:rPr>
          <w:rFonts w:cstheme="minorHAnsi"/>
          <w:sz w:val="24"/>
          <w:szCs w:val="24"/>
          <w:lang w:val="en-GB"/>
        </w:rPr>
        <w:t xml:space="preserve"> (ASD cases=144, unaffected siblings=55). </w:t>
      </w:r>
      <w:r w:rsidR="00D54308" w:rsidRPr="00B27A9D">
        <w:rPr>
          <w:rFonts w:cstheme="minorHAnsi"/>
          <w:sz w:val="24"/>
          <w:szCs w:val="24"/>
          <w:lang w:val="en-GB"/>
        </w:rPr>
        <w:t>pdSNVs include PTVs in genes with pLI score ≥0.5 (PTV_0.5), missense variants with MPC score ≥2 (DmisB) and missense variants with MPC score 1-2 (DmisA).</w:t>
      </w:r>
    </w:p>
    <w:p w14:paraId="58BE024A" w14:textId="1BCCE1FB" w:rsidR="00D74CFF" w:rsidRPr="00B27A9D" w:rsidRDefault="007540F8">
      <w:pPr>
        <w:rPr>
          <w:rFonts w:cstheme="minorHAnsi"/>
          <w:sz w:val="24"/>
          <w:szCs w:val="24"/>
          <w:lang w:val="en-GB"/>
        </w:rPr>
      </w:pPr>
      <w:r w:rsidRPr="00B27A9D">
        <w:rPr>
          <w:rFonts w:cstheme="minorHAnsi"/>
          <w:noProof/>
          <w:sz w:val="24"/>
          <w:szCs w:val="24"/>
          <w:lang w:val="en-GB"/>
          <w14:ligatures w14:val="standardContextual"/>
        </w:rPr>
        <w:drawing>
          <wp:inline distT="0" distB="0" distL="0" distR="0" wp14:anchorId="2D011EA2" wp14:editId="2BFA9456">
            <wp:extent cx="3262891" cy="4448565"/>
            <wp:effectExtent l="0" t="0" r="0" b="9525"/>
            <wp:docPr id="2097022058" name="Picture 2097022058" descr="A picture containing diagram,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022058" name="Picture 7" descr="A picture containing diagram, drawing&#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62891" cy="4448565"/>
                    </a:xfrm>
                    <a:prstGeom prst="rect">
                      <a:avLst/>
                    </a:prstGeom>
                  </pic:spPr>
                </pic:pic>
              </a:graphicData>
            </a:graphic>
          </wp:inline>
        </w:drawing>
      </w:r>
    </w:p>
    <w:p w14:paraId="1E061F58" w14:textId="77777777" w:rsidR="00D74CFF" w:rsidRPr="00B27A9D" w:rsidRDefault="00D74CFF">
      <w:pPr>
        <w:rPr>
          <w:rFonts w:cstheme="minorHAnsi"/>
          <w:sz w:val="24"/>
          <w:szCs w:val="24"/>
          <w:lang w:val="en-GB"/>
        </w:rPr>
      </w:pPr>
      <w:r w:rsidRPr="00B27A9D">
        <w:rPr>
          <w:sz w:val="24"/>
          <w:szCs w:val="24"/>
          <w:lang w:val="en-GB"/>
        </w:rPr>
        <w:br w:type="page"/>
      </w:r>
    </w:p>
    <w:p w14:paraId="2FBA9F41" w14:textId="6B2DCAD9" w:rsidR="69CFFF3F" w:rsidRPr="00B27A9D" w:rsidRDefault="1E8268DE" w:rsidP="002F55F2">
      <w:pPr>
        <w:jc w:val="both"/>
        <w:rPr>
          <w:rFonts w:ascii="Calibri" w:eastAsia="Calibri" w:hAnsi="Calibri" w:cs="Calibri"/>
          <w:color w:val="000000" w:themeColor="text1"/>
          <w:sz w:val="24"/>
          <w:szCs w:val="24"/>
          <w:lang w:val="en-GB"/>
        </w:rPr>
      </w:pPr>
      <w:r w:rsidRPr="00B27A9D">
        <w:rPr>
          <w:rFonts w:ascii="Calibri" w:eastAsia="Calibri" w:hAnsi="Calibri" w:cs="Calibri"/>
          <w:b/>
          <w:bCs/>
          <w:color w:val="000000" w:themeColor="text1"/>
          <w:sz w:val="24"/>
          <w:szCs w:val="24"/>
          <w:lang w:val="en-GB"/>
        </w:rPr>
        <w:lastRenderedPageBreak/>
        <w:t>Fig</w:t>
      </w:r>
      <w:r w:rsidR="00415F83" w:rsidRPr="00B27A9D">
        <w:rPr>
          <w:rFonts w:ascii="Calibri" w:eastAsia="Calibri" w:hAnsi="Calibri" w:cs="Calibri"/>
          <w:b/>
          <w:bCs/>
          <w:color w:val="000000" w:themeColor="text1"/>
          <w:sz w:val="24"/>
          <w:szCs w:val="24"/>
          <w:lang w:val="en-GB"/>
        </w:rPr>
        <w:t>ure</w:t>
      </w:r>
      <w:r w:rsidRPr="00B27A9D">
        <w:rPr>
          <w:rFonts w:ascii="Calibri" w:eastAsia="Calibri" w:hAnsi="Calibri" w:cs="Calibri"/>
          <w:b/>
          <w:bCs/>
          <w:color w:val="000000" w:themeColor="text1"/>
          <w:sz w:val="24"/>
          <w:szCs w:val="24"/>
          <w:lang w:val="en-GB"/>
        </w:rPr>
        <w:t xml:space="preserve"> S</w:t>
      </w:r>
      <w:r w:rsidR="002D5EE6">
        <w:rPr>
          <w:rFonts w:ascii="Calibri" w:eastAsia="Calibri" w:hAnsi="Calibri" w:cs="Calibri"/>
          <w:b/>
          <w:bCs/>
          <w:color w:val="000000" w:themeColor="text1"/>
          <w:sz w:val="24"/>
          <w:szCs w:val="24"/>
          <w:lang w:val="en-GB"/>
        </w:rPr>
        <w:t>6</w:t>
      </w:r>
      <w:r w:rsidR="00415F83" w:rsidRPr="00B27A9D">
        <w:rPr>
          <w:rFonts w:ascii="Calibri" w:eastAsia="Calibri" w:hAnsi="Calibri" w:cs="Calibri"/>
          <w:b/>
          <w:bCs/>
          <w:color w:val="000000" w:themeColor="text1"/>
          <w:sz w:val="24"/>
          <w:szCs w:val="24"/>
          <w:lang w:val="en-GB"/>
        </w:rPr>
        <w:t>.</w:t>
      </w:r>
      <w:r w:rsidRPr="00B27A9D">
        <w:rPr>
          <w:rFonts w:ascii="Calibri" w:eastAsia="Calibri" w:hAnsi="Calibri" w:cs="Calibri"/>
          <w:color w:val="000000" w:themeColor="text1"/>
          <w:sz w:val="24"/>
          <w:szCs w:val="24"/>
          <w:lang w:val="en-GB"/>
        </w:rPr>
        <w:t xml:space="preserve"> </w:t>
      </w:r>
      <w:r w:rsidRPr="00B27A9D">
        <w:rPr>
          <w:rFonts w:ascii="Calibri" w:eastAsia="Calibri" w:hAnsi="Calibri" w:cs="Calibri"/>
          <w:b/>
          <w:bCs/>
          <w:i/>
          <w:iCs/>
          <w:color w:val="000000" w:themeColor="text1"/>
          <w:sz w:val="24"/>
          <w:szCs w:val="24"/>
          <w:lang w:val="en-GB"/>
        </w:rPr>
        <w:t>De novo</w:t>
      </w:r>
      <w:r w:rsidRPr="00B27A9D">
        <w:rPr>
          <w:rFonts w:ascii="Calibri" w:eastAsia="Calibri" w:hAnsi="Calibri" w:cs="Calibri"/>
          <w:b/>
          <w:bCs/>
          <w:color w:val="000000" w:themeColor="text1"/>
          <w:sz w:val="24"/>
          <w:szCs w:val="24"/>
          <w:lang w:val="en-GB"/>
        </w:rPr>
        <w:t xml:space="preserve"> large duplication in Family 9.</w:t>
      </w:r>
      <w:r w:rsidRPr="00B27A9D">
        <w:rPr>
          <w:rFonts w:ascii="Calibri" w:eastAsia="Calibri" w:hAnsi="Calibri" w:cs="Calibri"/>
          <w:color w:val="000000" w:themeColor="text1"/>
          <w:sz w:val="24"/>
          <w:szCs w:val="24"/>
          <w:lang w:val="en-GB"/>
        </w:rPr>
        <w:t xml:space="preserve"> a) UCSC schematic (hg38) showing the 18p11.22-p11.21 region. The 3.2 Mb</w:t>
      </w:r>
      <w:r w:rsidRPr="00B27A9D">
        <w:rPr>
          <w:rFonts w:ascii="Calibri" w:eastAsia="Calibri" w:hAnsi="Calibri" w:cs="Calibri"/>
          <w:i/>
          <w:iCs/>
          <w:color w:val="000000" w:themeColor="text1"/>
          <w:sz w:val="24"/>
          <w:szCs w:val="24"/>
          <w:lang w:val="en-GB"/>
        </w:rPr>
        <w:t xml:space="preserve"> de novo</w:t>
      </w:r>
      <w:r w:rsidRPr="00B27A9D">
        <w:rPr>
          <w:rFonts w:ascii="Calibri" w:eastAsia="Calibri" w:hAnsi="Calibri" w:cs="Calibri"/>
          <w:color w:val="000000" w:themeColor="text1"/>
          <w:sz w:val="24"/>
          <w:szCs w:val="24"/>
          <w:lang w:val="en-GB"/>
        </w:rPr>
        <w:t xml:space="preserve"> duplication identified in individual 9.4 is indicated by a black bar. The transcripts from the MANE track are shown for each gene. b) IGV visualisation of the breakpoints. Read alignments are shown for the father (9.1), mother (9.2) and SLD child (9.4). The positions of the two clusters of green reads in 9.4 indicate the boundaries of the tandem duplicated fragment. c) Schematic indicating the location of the primers used to validate the position of the breakpoints. Tandem duplicated sequence indicated in green, forward and reverse primers are indicated with blue and purple arrows, respectively. The primers are designed such that in the reference sequence they are divergent (top), whereas in the tandem duplicated allele they are convergent and can generate a PCR product across the junction. d) Chromatogram of the junction between the duplicated segments demonstrating their tandem orientation. The sequence highlighted in red is common to both ends of the duplicated fragment and therefore cannot be definitively ascribed to either.</w:t>
      </w:r>
    </w:p>
    <w:p w14:paraId="3A844FEF" w14:textId="1DF4642F" w:rsidR="00415F83" w:rsidRPr="00B27A9D" w:rsidRDefault="005E0D1C" w:rsidP="27A7D6B1">
      <w:pPr>
        <w:rPr>
          <w:rFonts w:ascii="Calibri" w:eastAsia="Calibri" w:hAnsi="Calibri" w:cs="Calibri"/>
          <w:color w:val="000000" w:themeColor="text1"/>
          <w:sz w:val="24"/>
          <w:szCs w:val="24"/>
          <w:lang w:val="en-GB"/>
        </w:rPr>
      </w:pPr>
      <w:r w:rsidRPr="00B27A9D">
        <w:rPr>
          <w:rFonts w:ascii="Calibri" w:eastAsia="Calibri" w:hAnsi="Calibri" w:cs="Calibri"/>
          <w:noProof/>
          <w:color w:val="000000" w:themeColor="text1"/>
          <w:sz w:val="24"/>
          <w:szCs w:val="24"/>
          <w:lang w:val="en-GB"/>
          <w14:ligatures w14:val="standardContextual"/>
        </w:rPr>
        <w:drawing>
          <wp:inline distT="0" distB="0" distL="0" distR="0" wp14:anchorId="20342627" wp14:editId="2629CE26">
            <wp:extent cx="5029200" cy="5727700"/>
            <wp:effectExtent l="0" t="0" r="0" b="6350"/>
            <wp:docPr id="1564310029" name="Picture 1564310029"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310029" name="Picture 1" descr="A screenshot of a computer&#10;&#10;Description automatically generated with medium confidence"/>
                    <pic:cNvPicPr/>
                  </pic:nvPicPr>
                  <pic:blipFill rotWithShape="1">
                    <a:blip r:embed="rId16">
                      <a:extLst>
                        <a:ext uri="{28A0092B-C50C-407E-A947-70E740481C1C}">
                          <a14:useLocalDpi xmlns:a14="http://schemas.microsoft.com/office/drawing/2010/main" val="0"/>
                        </a:ext>
                      </a:extLst>
                    </a:blip>
                    <a:srcRect l="2593" t="3337" r="4077" b="21510"/>
                    <a:stretch/>
                  </pic:blipFill>
                  <pic:spPr bwMode="auto">
                    <a:xfrm>
                      <a:off x="0" y="0"/>
                      <a:ext cx="5037629" cy="5737300"/>
                    </a:xfrm>
                    <a:prstGeom prst="rect">
                      <a:avLst/>
                    </a:prstGeom>
                    <a:ln>
                      <a:noFill/>
                    </a:ln>
                    <a:extLst>
                      <a:ext uri="{53640926-AAD7-44D8-BBD7-CCE9431645EC}">
                        <a14:shadowObscured xmlns:a14="http://schemas.microsoft.com/office/drawing/2010/main"/>
                      </a:ext>
                    </a:extLst>
                  </pic:spPr>
                </pic:pic>
              </a:graphicData>
            </a:graphic>
          </wp:inline>
        </w:drawing>
      </w:r>
    </w:p>
    <w:p w14:paraId="3FA3816E" w14:textId="56CBC949" w:rsidR="00527AE8" w:rsidRPr="00B27A9D" w:rsidRDefault="2123BE8B" w:rsidP="002F55F2">
      <w:pPr>
        <w:jc w:val="both"/>
        <w:rPr>
          <w:lang w:val="en-GB"/>
        </w:rPr>
      </w:pPr>
      <w:r w:rsidRPr="00B27A9D">
        <w:rPr>
          <w:lang w:val="en-GB"/>
        </w:rPr>
        <w:br w:type="page"/>
      </w:r>
      <w:bookmarkStart w:id="3" w:name="_Hlk137724893"/>
      <w:r w:rsidR="001140A4" w:rsidRPr="00B27A9D">
        <w:rPr>
          <w:rFonts w:ascii="Calibri" w:eastAsia="Calibri" w:hAnsi="Calibri" w:cs="Calibri"/>
          <w:b/>
          <w:bCs/>
          <w:color w:val="000000" w:themeColor="text1"/>
          <w:sz w:val="24"/>
          <w:szCs w:val="24"/>
          <w:lang w:val="en-GB"/>
        </w:rPr>
        <w:lastRenderedPageBreak/>
        <w:t>Figure S</w:t>
      </w:r>
      <w:r w:rsidR="002D5EE6">
        <w:rPr>
          <w:rFonts w:ascii="Calibri" w:eastAsia="Calibri" w:hAnsi="Calibri" w:cs="Calibri"/>
          <w:b/>
          <w:bCs/>
          <w:color w:val="000000" w:themeColor="text1"/>
          <w:sz w:val="24"/>
          <w:szCs w:val="24"/>
          <w:lang w:val="en-GB"/>
        </w:rPr>
        <w:t>7</w:t>
      </w:r>
      <w:r w:rsidR="001140A4" w:rsidRPr="00B27A9D">
        <w:rPr>
          <w:rFonts w:ascii="Calibri" w:eastAsia="Calibri" w:hAnsi="Calibri" w:cs="Calibri"/>
          <w:b/>
          <w:bCs/>
          <w:color w:val="000000" w:themeColor="text1"/>
          <w:sz w:val="24"/>
          <w:szCs w:val="24"/>
          <w:lang w:val="en-GB"/>
        </w:rPr>
        <w:t>.</w:t>
      </w:r>
      <w:r w:rsidR="001140A4" w:rsidRPr="00B27A9D">
        <w:rPr>
          <w:rFonts w:ascii="Calibri" w:eastAsia="Calibri" w:hAnsi="Calibri" w:cs="Calibri"/>
          <w:color w:val="000000" w:themeColor="text1"/>
          <w:sz w:val="24"/>
          <w:szCs w:val="24"/>
          <w:lang w:val="en-GB"/>
        </w:rPr>
        <w:t xml:space="preserve"> </w:t>
      </w:r>
      <w:r w:rsidR="00527AE8" w:rsidRPr="00B27A9D">
        <w:rPr>
          <w:b/>
          <w:bCs/>
          <w:sz w:val="24"/>
          <w:szCs w:val="24"/>
          <w:lang w:val="en-GB"/>
        </w:rPr>
        <w:t>Multiple hits in families with CNVs in genomic disorders loci</w:t>
      </w:r>
      <w:r w:rsidR="004D4F08" w:rsidRPr="00B27A9D">
        <w:rPr>
          <w:b/>
          <w:bCs/>
          <w:sz w:val="24"/>
          <w:szCs w:val="24"/>
          <w:lang w:val="en-GB"/>
        </w:rPr>
        <w:t>.</w:t>
      </w:r>
      <w:r w:rsidR="00723585" w:rsidRPr="00B27A9D">
        <w:rPr>
          <w:b/>
          <w:bCs/>
          <w:sz w:val="24"/>
          <w:szCs w:val="24"/>
          <w:lang w:val="en-GB"/>
        </w:rPr>
        <w:t xml:space="preserve"> </w:t>
      </w:r>
      <w:bookmarkEnd w:id="3"/>
      <w:r w:rsidR="00723585" w:rsidRPr="00B27A9D">
        <w:rPr>
          <w:sz w:val="24"/>
          <w:szCs w:val="24"/>
          <w:lang w:val="en-GB"/>
        </w:rPr>
        <w:t xml:space="preserve">Pedigrees of families </w:t>
      </w:r>
      <w:r w:rsidR="00CA0657" w:rsidRPr="00B27A9D">
        <w:rPr>
          <w:sz w:val="24"/>
          <w:szCs w:val="24"/>
          <w:lang w:val="en-GB"/>
        </w:rPr>
        <w:t>carrying</w:t>
      </w:r>
      <w:r w:rsidR="00E93250" w:rsidRPr="00B27A9D">
        <w:rPr>
          <w:sz w:val="24"/>
          <w:szCs w:val="24"/>
          <w:lang w:val="en-GB"/>
        </w:rPr>
        <w:t xml:space="preserve"> a</w:t>
      </w:r>
      <w:r w:rsidR="00CC3D1C" w:rsidRPr="00B27A9D">
        <w:rPr>
          <w:sz w:val="24"/>
          <w:szCs w:val="24"/>
          <w:lang w:val="en-GB"/>
        </w:rPr>
        <w:t xml:space="preserve"> CNV </w:t>
      </w:r>
      <w:r w:rsidR="00CC3D1C" w:rsidRPr="00B27A9D">
        <w:rPr>
          <w:rFonts w:cstheme="minorHAnsi"/>
          <w:sz w:val="24"/>
          <w:szCs w:val="24"/>
          <w:lang w:val="en-GB"/>
        </w:rPr>
        <w:t xml:space="preserve">associated with </w:t>
      </w:r>
      <w:r w:rsidR="00C1274E" w:rsidRPr="00B27A9D">
        <w:rPr>
          <w:sz w:val="24"/>
          <w:szCs w:val="24"/>
          <w:lang w:val="en-GB"/>
        </w:rPr>
        <w:t xml:space="preserve">recurrent </w:t>
      </w:r>
      <w:r w:rsidR="00CC3D1C" w:rsidRPr="00B27A9D">
        <w:rPr>
          <w:sz w:val="24"/>
          <w:szCs w:val="24"/>
          <w:lang w:val="en-GB"/>
        </w:rPr>
        <w:t xml:space="preserve">genomic disorders (RGD) and </w:t>
      </w:r>
      <w:r w:rsidR="00597517" w:rsidRPr="00B27A9D">
        <w:rPr>
          <w:sz w:val="24"/>
          <w:szCs w:val="24"/>
          <w:lang w:val="en-GB"/>
        </w:rPr>
        <w:t xml:space="preserve">additional hits consisting of </w:t>
      </w:r>
      <w:r w:rsidR="00700250" w:rsidRPr="00B27A9D">
        <w:rPr>
          <w:sz w:val="24"/>
          <w:szCs w:val="24"/>
          <w:lang w:val="en-GB"/>
        </w:rPr>
        <w:t xml:space="preserve">i) </w:t>
      </w:r>
      <w:r w:rsidR="00700250" w:rsidRPr="00B27A9D">
        <w:rPr>
          <w:i/>
          <w:iCs/>
          <w:sz w:val="24"/>
          <w:szCs w:val="24"/>
          <w:lang w:val="en-GB"/>
        </w:rPr>
        <w:t>de novo</w:t>
      </w:r>
      <w:r w:rsidR="00700250" w:rsidRPr="00B27A9D">
        <w:rPr>
          <w:sz w:val="24"/>
          <w:szCs w:val="24"/>
          <w:lang w:val="en-GB"/>
        </w:rPr>
        <w:t xml:space="preserve"> pdSNV</w:t>
      </w:r>
      <w:r w:rsidR="004361E7" w:rsidRPr="00B27A9D">
        <w:rPr>
          <w:sz w:val="24"/>
          <w:szCs w:val="24"/>
          <w:lang w:val="en-GB"/>
        </w:rPr>
        <w:t>s</w:t>
      </w:r>
      <w:r w:rsidR="009D52B1" w:rsidRPr="00B27A9D">
        <w:rPr>
          <w:sz w:val="24"/>
          <w:szCs w:val="24"/>
          <w:lang w:val="en-GB"/>
        </w:rPr>
        <w:t>,</w:t>
      </w:r>
      <w:r w:rsidR="00700250" w:rsidRPr="00B27A9D">
        <w:rPr>
          <w:sz w:val="24"/>
          <w:szCs w:val="24"/>
          <w:lang w:val="en-GB"/>
        </w:rPr>
        <w:t xml:space="preserve"> </w:t>
      </w:r>
      <w:r w:rsidR="00597517" w:rsidRPr="00B27A9D">
        <w:rPr>
          <w:sz w:val="24"/>
          <w:szCs w:val="24"/>
          <w:lang w:val="en-GB"/>
        </w:rPr>
        <w:t>i</w:t>
      </w:r>
      <w:r w:rsidR="00700250" w:rsidRPr="00B27A9D">
        <w:rPr>
          <w:sz w:val="24"/>
          <w:szCs w:val="24"/>
          <w:lang w:val="en-GB"/>
        </w:rPr>
        <w:t>i</w:t>
      </w:r>
      <w:r w:rsidR="00597517" w:rsidRPr="00B27A9D">
        <w:rPr>
          <w:sz w:val="24"/>
          <w:szCs w:val="24"/>
          <w:lang w:val="en-GB"/>
        </w:rPr>
        <w:t>)</w:t>
      </w:r>
      <w:r w:rsidR="00AE712E" w:rsidRPr="00B27A9D">
        <w:rPr>
          <w:sz w:val="24"/>
          <w:szCs w:val="24"/>
          <w:lang w:val="en-GB"/>
        </w:rPr>
        <w:t xml:space="preserve"> </w:t>
      </w:r>
      <w:r w:rsidR="00960983" w:rsidRPr="00B27A9D">
        <w:rPr>
          <w:sz w:val="24"/>
          <w:szCs w:val="24"/>
          <w:lang w:val="en-GB"/>
        </w:rPr>
        <w:t>PTV</w:t>
      </w:r>
      <w:r w:rsidR="004361E7" w:rsidRPr="00B27A9D">
        <w:rPr>
          <w:sz w:val="24"/>
          <w:szCs w:val="24"/>
          <w:lang w:val="en-GB"/>
        </w:rPr>
        <w:t>s</w:t>
      </w:r>
      <w:r w:rsidR="00960983" w:rsidRPr="00B27A9D">
        <w:rPr>
          <w:sz w:val="24"/>
          <w:szCs w:val="24"/>
          <w:vertAlign w:val="subscript"/>
          <w:lang w:val="en-GB"/>
        </w:rPr>
        <w:t xml:space="preserve">0.5 </w:t>
      </w:r>
      <w:r w:rsidR="00960983" w:rsidRPr="00B27A9D">
        <w:rPr>
          <w:sz w:val="24"/>
          <w:szCs w:val="24"/>
          <w:lang w:val="en-GB"/>
        </w:rPr>
        <w:t>in NDD genes inherited from the parent not transmitting the recurrent CNV</w:t>
      </w:r>
      <w:r w:rsidR="00700250" w:rsidRPr="00B27A9D">
        <w:rPr>
          <w:sz w:val="24"/>
          <w:szCs w:val="24"/>
          <w:lang w:val="en-GB"/>
        </w:rPr>
        <w:t>, iii) pdCNV</w:t>
      </w:r>
      <w:r w:rsidR="004361E7" w:rsidRPr="00B27A9D">
        <w:rPr>
          <w:sz w:val="24"/>
          <w:szCs w:val="24"/>
          <w:lang w:val="en-GB"/>
        </w:rPr>
        <w:t>s</w:t>
      </w:r>
      <w:r w:rsidR="00700250" w:rsidRPr="00B27A9D">
        <w:rPr>
          <w:sz w:val="24"/>
          <w:szCs w:val="24"/>
          <w:lang w:val="en-GB"/>
        </w:rPr>
        <w:t xml:space="preserve"> inherited from the parent not transmitting the recurrent CNV</w:t>
      </w:r>
      <w:r w:rsidR="0092189E" w:rsidRPr="00B27A9D">
        <w:rPr>
          <w:sz w:val="24"/>
          <w:szCs w:val="24"/>
          <w:lang w:val="en-GB"/>
        </w:rPr>
        <w:t xml:space="preserve"> (listed in Table 2)</w:t>
      </w:r>
      <w:r w:rsidR="00723585" w:rsidRPr="00B27A9D">
        <w:rPr>
          <w:sz w:val="24"/>
          <w:szCs w:val="24"/>
          <w:lang w:val="en-GB"/>
        </w:rPr>
        <w:t xml:space="preserve">. </w:t>
      </w:r>
      <w:r w:rsidR="00723585" w:rsidRPr="00B27A9D">
        <w:rPr>
          <w:i/>
          <w:iCs/>
          <w:sz w:val="24"/>
          <w:szCs w:val="24"/>
          <w:lang w:val="en-GB"/>
        </w:rPr>
        <w:t>De novo</w:t>
      </w:r>
      <w:r w:rsidR="00723585" w:rsidRPr="00B27A9D">
        <w:rPr>
          <w:sz w:val="24"/>
          <w:szCs w:val="24"/>
          <w:lang w:val="en-GB"/>
        </w:rPr>
        <w:t xml:space="preserve"> variants are </w:t>
      </w:r>
      <w:r w:rsidR="00E244D7" w:rsidRPr="00B27A9D">
        <w:rPr>
          <w:sz w:val="24"/>
          <w:szCs w:val="24"/>
          <w:lang w:val="en-GB"/>
        </w:rPr>
        <w:t xml:space="preserve">reported </w:t>
      </w:r>
      <w:r w:rsidR="00723585" w:rsidRPr="00B27A9D">
        <w:rPr>
          <w:sz w:val="24"/>
          <w:szCs w:val="24"/>
          <w:lang w:val="en-GB"/>
        </w:rPr>
        <w:t>in red.</w:t>
      </w:r>
      <w:r w:rsidR="00E611ED" w:rsidRPr="00B27A9D">
        <w:rPr>
          <w:sz w:val="24"/>
          <w:szCs w:val="24"/>
          <w:lang w:val="en-GB"/>
        </w:rPr>
        <w:t xml:space="preserve"> </w:t>
      </w:r>
      <w:r w:rsidR="00723585" w:rsidRPr="00B27A9D">
        <w:rPr>
          <w:sz w:val="24"/>
          <w:szCs w:val="24"/>
          <w:lang w:val="en-GB"/>
        </w:rPr>
        <w:t>ASD</w:t>
      </w:r>
      <w:r w:rsidR="00E244D7" w:rsidRPr="00B27A9D">
        <w:rPr>
          <w:sz w:val="24"/>
          <w:szCs w:val="24"/>
          <w:lang w:val="en-GB"/>
        </w:rPr>
        <w:t>,</w:t>
      </w:r>
      <w:r w:rsidR="00723585" w:rsidRPr="00B27A9D">
        <w:rPr>
          <w:sz w:val="24"/>
          <w:szCs w:val="24"/>
          <w:lang w:val="en-GB"/>
        </w:rPr>
        <w:t xml:space="preserve"> autism spectrum disorder</w:t>
      </w:r>
      <w:r w:rsidR="00E244D7" w:rsidRPr="00B27A9D">
        <w:rPr>
          <w:sz w:val="24"/>
          <w:szCs w:val="24"/>
          <w:lang w:val="en-GB"/>
        </w:rPr>
        <w:t>;</w:t>
      </w:r>
      <w:r w:rsidR="00723585" w:rsidRPr="00B27A9D">
        <w:rPr>
          <w:sz w:val="24"/>
          <w:szCs w:val="24"/>
          <w:lang w:val="en-GB"/>
        </w:rPr>
        <w:t xml:space="preserve"> SLD</w:t>
      </w:r>
      <w:r w:rsidR="00E244D7" w:rsidRPr="00B27A9D">
        <w:rPr>
          <w:sz w:val="24"/>
          <w:szCs w:val="24"/>
          <w:lang w:val="en-GB"/>
        </w:rPr>
        <w:t>,</w:t>
      </w:r>
      <w:r w:rsidR="00723585" w:rsidRPr="00B27A9D">
        <w:rPr>
          <w:sz w:val="24"/>
          <w:szCs w:val="24"/>
          <w:lang w:val="en-GB"/>
        </w:rPr>
        <w:t xml:space="preserve"> specific learning disabilities</w:t>
      </w:r>
      <w:r w:rsidR="00E244D7" w:rsidRPr="00B27A9D">
        <w:rPr>
          <w:sz w:val="24"/>
          <w:szCs w:val="24"/>
          <w:lang w:val="en-GB"/>
        </w:rPr>
        <w:t>;</w:t>
      </w:r>
      <w:r w:rsidR="00723585" w:rsidRPr="00B27A9D">
        <w:rPr>
          <w:sz w:val="24"/>
          <w:szCs w:val="24"/>
          <w:lang w:val="en-GB"/>
        </w:rPr>
        <w:t xml:space="preserve"> del</w:t>
      </w:r>
      <w:r w:rsidR="002134A1" w:rsidRPr="00B27A9D">
        <w:rPr>
          <w:sz w:val="24"/>
          <w:szCs w:val="24"/>
          <w:lang w:val="en-GB"/>
        </w:rPr>
        <w:t>,</w:t>
      </w:r>
      <w:r w:rsidR="00723585" w:rsidRPr="00B27A9D">
        <w:rPr>
          <w:sz w:val="24"/>
          <w:szCs w:val="24"/>
          <w:lang w:val="en-GB"/>
        </w:rPr>
        <w:t xml:space="preserve"> deletion</w:t>
      </w:r>
      <w:r w:rsidR="002134A1" w:rsidRPr="00B27A9D">
        <w:rPr>
          <w:sz w:val="24"/>
          <w:szCs w:val="24"/>
          <w:lang w:val="en-GB"/>
        </w:rPr>
        <w:t>;</w:t>
      </w:r>
      <w:r w:rsidR="00723585" w:rsidRPr="00B27A9D">
        <w:rPr>
          <w:sz w:val="24"/>
          <w:szCs w:val="24"/>
          <w:lang w:val="en-GB"/>
        </w:rPr>
        <w:t xml:space="preserve"> dup</w:t>
      </w:r>
      <w:r w:rsidR="002134A1" w:rsidRPr="00B27A9D">
        <w:rPr>
          <w:sz w:val="24"/>
          <w:szCs w:val="24"/>
          <w:lang w:val="en-GB"/>
        </w:rPr>
        <w:t>,</w:t>
      </w:r>
      <w:r w:rsidR="00723585" w:rsidRPr="00B27A9D">
        <w:rPr>
          <w:sz w:val="24"/>
          <w:szCs w:val="24"/>
          <w:lang w:val="en-GB"/>
        </w:rPr>
        <w:t xml:space="preserve"> duplication. All HGVS nomenclatures are based on the MANE select transcripts.</w:t>
      </w:r>
    </w:p>
    <w:p w14:paraId="187E5116" w14:textId="0AE65F46" w:rsidR="004D4F08" w:rsidRPr="00B27A9D" w:rsidRDefault="004D4F08">
      <w:pPr>
        <w:rPr>
          <w:b/>
          <w:bCs/>
          <w:sz w:val="24"/>
          <w:szCs w:val="24"/>
          <w:lang w:val="en-GB"/>
        </w:rPr>
      </w:pPr>
    </w:p>
    <w:p w14:paraId="3D1919E0" w14:textId="13F9DE23" w:rsidR="004D4F08" w:rsidRPr="00B27A9D" w:rsidRDefault="00DD610C">
      <w:pPr>
        <w:rPr>
          <w:rFonts w:ascii="Calibri" w:eastAsia="Calibri" w:hAnsi="Calibri" w:cs="Calibri"/>
          <w:color w:val="000000" w:themeColor="text1"/>
          <w:sz w:val="24"/>
          <w:szCs w:val="24"/>
          <w:lang w:val="en-GB"/>
        </w:rPr>
      </w:pPr>
      <w:r w:rsidRPr="00B27A9D">
        <w:rPr>
          <w:rFonts w:ascii="Calibri" w:eastAsia="Calibri" w:hAnsi="Calibri" w:cs="Calibri"/>
          <w:noProof/>
          <w:color w:val="000000" w:themeColor="text1"/>
          <w:sz w:val="24"/>
          <w:szCs w:val="24"/>
          <w:lang w:val="en-GB"/>
        </w:rPr>
        <w:drawing>
          <wp:inline distT="0" distB="0" distL="0" distR="0" wp14:anchorId="406BF3D2" wp14:editId="165F0DDA">
            <wp:extent cx="6049108" cy="3588525"/>
            <wp:effectExtent l="0" t="0" r="0" b="0"/>
            <wp:docPr id="952507363" name="Picture 952507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a:extLst>
                        <a:ext uri="{28A0092B-C50C-407E-A947-70E740481C1C}">
                          <a14:useLocalDpi xmlns:a14="http://schemas.microsoft.com/office/drawing/2010/main" val="0"/>
                        </a:ext>
                      </a:extLst>
                    </a:blip>
                    <a:srcRect l="1470" r="7989"/>
                    <a:stretch/>
                  </pic:blipFill>
                  <pic:spPr bwMode="auto">
                    <a:xfrm>
                      <a:off x="0" y="0"/>
                      <a:ext cx="6053339" cy="3591035"/>
                    </a:xfrm>
                    <a:prstGeom prst="rect">
                      <a:avLst/>
                    </a:prstGeom>
                    <a:noFill/>
                    <a:ln>
                      <a:noFill/>
                    </a:ln>
                    <a:extLst>
                      <a:ext uri="{53640926-AAD7-44D8-BBD7-CCE9431645EC}">
                        <a14:shadowObscured xmlns:a14="http://schemas.microsoft.com/office/drawing/2010/main"/>
                      </a:ext>
                    </a:extLst>
                  </pic:spPr>
                </pic:pic>
              </a:graphicData>
            </a:graphic>
          </wp:inline>
        </w:drawing>
      </w:r>
    </w:p>
    <w:p w14:paraId="43B41313" w14:textId="18C10C0A" w:rsidR="00415F83" w:rsidRPr="00B27A9D" w:rsidRDefault="00415F83">
      <w:pPr>
        <w:rPr>
          <w:rFonts w:ascii="Calibri" w:eastAsia="Calibri" w:hAnsi="Calibri" w:cs="Calibri"/>
          <w:color w:val="000000" w:themeColor="text1"/>
          <w:sz w:val="24"/>
          <w:szCs w:val="24"/>
          <w:lang w:val="en-GB"/>
        </w:rPr>
      </w:pPr>
      <w:r w:rsidRPr="00B27A9D">
        <w:rPr>
          <w:rFonts w:ascii="Calibri" w:eastAsia="Calibri" w:hAnsi="Calibri" w:cs="Calibri"/>
          <w:color w:val="000000" w:themeColor="text1"/>
          <w:sz w:val="24"/>
          <w:szCs w:val="24"/>
          <w:lang w:val="en-GB"/>
        </w:rPr>
        <w:br w:type="page"/>
      </w:r>
    </w:p>
    <w:p w14:paraId="3C78BB1A" w14:textId="7D926FF4" w:rsidR="009A0C8D" w:rsidRPr="00B27A9D" w:rsidRDefault="00773C6F" w:rsidP="00773C6F">
      <w:pPr>
        <w:rPr>
          <w:rFonts w:ascii="Calibri" w:eastAsia="Calibri" w:hAnsi="Calibri" w:cs="Calibri"/>
          <w:color w:val="000000" w:themeColor="text1"/>
          <w:sz w:val="24"/>
          <w:szCs w:val="24"/>
          <w:lang w:val="en-GB"/>
        </w:rPr>
      </w:pPr>
      <w:r w:rsidRPr="00B27A9D">
        <w:rPr>
          <w:rFonts w:ascii="Calibri" w:eastAsia="Calibri" w:hAnsi="Calibri" w:cs="Calibri"/>
          <w:b/>
          <w:bCs/>
          <w:color w:val="000000" w:themeColor="text1"/>
          <w:sz w:val="24"/>
          <w:szCs w:val="24"/>
          <w:lang w:val="en-GB"/>
        </w:rPr>
        <w:lastRenderedPageBreak/>
        <w:t>Figure S</w:t>
      </w:r>
      <w:r w:rsidR="002D5EE6">
        <w:rPr>
          <w:rFonts w:ascii="Calibri" w:eastAsia="Calibri" w:hAnsi="Calibri" w:cs="Calibri"/>
          <w:b/>
          <w:bCs/>
          <w:color w:val="000000" w:themeColor="text1"/>
          <w:sz w:val="24"/>
          <w:szCs w:val="24"/>
          <w:lang w:val="en-GB"/>
        </w:rPr>
        <w:t>8</w:t>
      </w:r>
      <w:r w:rsidRPr="00B27A9D">
        <w:rPr>
          <w:rFonts w:ascii="Calibri" w:eastAsia="Calibri" w:hAnsi="Calibri" w:cs="Calibri"/>
          <w:b/>
          <w:bCs/>
          <w:color w:val="000000" w:themeColor="text1"/>
          <w:sz w:val="24"/>
          <w:szCs w:val="24"/>
          <w:lang w:val="en-GB"/>
        </w:rPr>
        <w:t>.</w:t>
      </w:r>
      <w:r w:rsidRPr="00B27A9D">
        <w:rPr>
          <w:rFonts w:ascii="Calibri" w:eastAsia="Calibri" w:hAnsi="Calibri" w:cs="Calibri"/>
          <w:color w:val="000000" w:themeColor="text1"/>
          <w:sz w:val="24"/>
          <w:szCs w:val="24"/>
          <w:lang w:val="en-GB"/>
        </w:rPr>
        <w:t xml:space="preserve"> </w:t>
      </w:r>
      <w:r w:rsidRPr="00B27A9D">
        <w:rPr>
          <w:rFonts w:ascii="Calibri" w:eastAsia="Calibri" w:hAnsi="Calibri" w:cs="Calibri"/>
          <w:b/>
          <w:bCs/>
          <w:color w:val="000000" w:themeColor="text1"/>
          <w:sz w:val="24"/>
          <w:szCs w:val="24"/>
          <w:lang w:val="en-GB"/>
        </w:rPr>
        <w:t>PRS analysis.</w:t>
      </w:r>
      <w:r w:rsidR="00E42916" w:rsidRPr="00B27A9D">
        <w:rPr>
          <w:rFonts w:ascii="Calibri" w:eastAsia="Calibri" w:hAnsi="Calibri" w:cs="Calibri"/>
          <w:b/>
          <w:bCs/>
          <w:color w:val="000000" w:themeColor="text1"/>
          <w:sz w:val="24"/>
          <w:szCs w:val="24"/>
          <w:lang w:val="en-GB"/>
        </w:rPr>
        <w:t xml:space="preserve"> </w:t>
      </w:r>
      <w:r w:rsidR="00DD571C" w:rsidRPr="00B27A9D">
        <w:rPr>
          <w:rFonts w:ascii="Calibri" w:eastAsia="Calibri" w:hAnsi="Calibri" w:cs="Calibri"/>
          <w:color w:val="000000" w:themeColor="text1"/>
          <w:sz w:val="24"/>
          <w:szCs w:val="24"/>
          <w:lang w:val="en-GB"/>
        </w:rPr>
        <w:t xml:space="preserve">a) </w:t>
      </w:r>
      <w:r w:rsidR="007D78B4" w:rsidRPr="00B27A9D">
        <w:rPr>
          <w:rFonts w:ascii="Calibri" w:eastAsia="Calibri" w:hAnsi="Calibri" w:cs="Calibri"/>
          <w:color w:val="000000" w:themeColor="text1"/>
          <w:sz w:val="24"/>
          <w:szCs w:val="24"/>
          <w:lang w:val="en-GB"/>
        </w:rPr>
        <w:t>PRS distribution</w:t>
      </w:r>
      <w:r w:rsidR="002D394A" w:rsidRPr="00B27A9D">
        <w:rPr>
          <w:rFonts w:ascii="Calibri" w:eastAsia="Calibri" w:hAnsi="Calibri" w:cs="Calibri"/>
          <w:color w:val="000000" w:themeColor="text1"/>
          <w:sz w:val="24"/>
          <w:szCs w:val="24"/>
          <w:lang w:val="en-GB"/>
        </w:rPr>
        <w:t>s</w:t>
      </w:r>
      <w:r w:rsidR="007D78B4" w:rsidRPr="00B27A9D">
        <w:rPr>
          <w:rFonts w:ascii="Calibri" w:eastAsia="Calibri" w:hAnsi="Calibri" w:cs="Calibri"/>
          <w:color w:val="000000" w:themeColor="text1"/>
          <w:sz w:val="24"/>
          <w:szCs w:val="24"/>
          <w:lang w:val="en-GB"/>
        </w:rPr>
        <w:t xml:space="preserve"> in cases </w:t>
      </w:r>
      <w:r w:rsidR="0078426C" w:rsidRPr="00B27A9D">
        <w:rPr>
          <w:rFonts w:ascii="Calibri" w:eastAsia="Calibri" w:hAnsi="Calibri" w:cs="Calibri"/>
          <w:color w:val="000000" w:themeColor="text1"/>
          <w:sz w:val="24"/>
          <w:szCs w:val="24"/>
          <w:lang w:val="en-GB"/>
        </w:rPr>
        <w:t>(</w:t>
      </w:r>
      <w:r w:rsidR="00764736" w:rsidRPr="00B27A9D">
        <w:rPr>
          <w:rFonts w:ascii="Calibri" w:eastAsia="Calibri" w:hAnsi="Calibri" w:cs="Calibri"/>
          <w:color w:val="000000" w:themeColor="text1"/>
          <w:sz w:val="24"/>
          <w:szCs w:val="24"/>
          <w:lang w:val="en-GB"/>
        </w:rPr>
        <w:t>n=</w:t>
      </w:r>
      <w:r w:rsidR="0078426C" w:rsidRPr="00B27A9D">
        <w:rPr>
          <w:rFonts w:ascii="Calibri" w:eastAsia="Calibri" w:hAnsi="Calibri" w:cs="Calibri"/>
          <w:color w:val="000000" w:themeColor="text1"/>
          <w:sz w:val="24"/>
          <w:szCs w:val="24"/>
          <w:lang w:val="en-GB"/>
        </w:rPr>
        <w:t xml:space="preserve">121) </w:t>
      </w:r>
      <w:r w:rsidR="007D78B4" w:rsidRPr="00B27A9D">
        <w:rPr>
          <w:rFonts w:ascii="Calibri" w:eastAsia="Calibri" w:hAnsi="Calibri" w:cs="Calibri"/>
          <w:color w:val="000000" w:themeColor="text1"/>
          <w:sz w:val="24"/>
          <w:szCs w:val="24"/>
          <w:lang w:val="en-GB"/>
        </w:rPr>
        <w:t>and unaffected siblings</w:t>
      </w:r>
      <w:r w:rsidR="00557013" w:rsidRPr="00B27A9D">
        <w:rPr>
          <w:rFonts w:ascii="Calibri" w:eastAsia="Calibri" w:hAnsi="Calibri" w:cs="Calibri"/>
          <w:color w:val="000000" w:themeColor="text1"/>
          <w:sz w:val="24"/>
          <w:szCs w:val="24"/>
          <w:lang w:val="en-GB"/>
        </w:rPr>
        <w:t xml:space="preserve"> (</w:t>
      </w:r>
      <w:r w:rsidR="00764736" w:rsidRPr="00B27A9D">
        <w:rPr>
          <w:rFonts w:ascii="Calibri" w:eastAsia="Calibri" w:hAnsi="Calibri" w:cs="Calibri"/>
          <w:color w:val="000000" w:themeColor="text1"/>
          <w:sz w:val="24"/>
          <w:szCs w:val="24"/>
          <w:lang w:val="en-GB"/>
        </w:rPr>
        <w:t>n=</w:t>
      </w:r>
      <w:r w:rsidR="00557013" w:rsidRPr="00B27A9D">
        <w:rPr>
          <w:rFonts w:ascii="Calibri" w:eastAsia="Calibri" w:hAnsi="Calibri" w:cs="Calibri"/>
          <w:color w:val="000000" w:themeColor="text1"/>
          <w:sz w:val="24"/>
          <w:szCs w:val="24"/>
          <w:lang w:val="en-GB"/>
        </w:rPr>
        <w:t>54)</w:t>
      </w:r>
      <w:r w:rsidR="0078426C" w:rsidRPr="00B27A9D">
        <w:rPr>
          <w:rFonts w:ascii="Calibri" w:eastAsia="Calibri" w:hAnsi="Calibri" w:cs="Calibri"/>
          <w:color w:val="000000" w:themeColor="text1"/>
          <w:sz w:val="24"/>
          <w:szCs w:val="24"/>
          <w:lang w:val="en-GB"/>
        </w:rPr>
        <w:t xml:space="preserve">. </w:t>
      </w:r>
      <w:r w:rsidR="007D78B4" w:rsidRPr="00B27A9D">
        <w:rPr>
          <w:rFonts w:ascii="Calibri" w:eastAsia="Calibri" w:hAnsi="Calibri" w:cs="Calibri"/>
          <w:color w:val="000000" w:themeColor="text1"/>
          <w:sz w:val="24"/>
          <w:szCs w:val="24"/>
          <w:lang w:val="en-GB"/>
        </w:rPr>
        <w:t>b)</w:t>
      </w:r>
      <w:r w:rsidR="00557013" w:rsidRPr="00B27A9D">
        <w:rPr>
          <w:rFonts w:ascii="Calibri" w:eastAsia="Calibri" w:hAnsi="Calibri" w:cs="Calibri"/>
          <w:color w:val="000000" w:themeColor="text1"/>
          <w:sz w:val="24"/>
          <w:szCs w:val="24"/>
          <w:lang w:val="en-GB"/>
        </w:rPr>
        <w:t xml:space="preserve"> </w:t>
      </w:r>
      <w:r w:rsidR="00EE79CF" w:rsidRPr="00B27A9D">
        <w:rPr>
          <w:rFonts w:ascii="Calibri" w:eastAsia="Calibri" w:hAnsi="Calibri" w:cs="Calibri"/>
          <w:color w:val="000000" w:themeColor="text1"/>
          <w:sz w:val="24"/>
          <w:szCs w:val="24"/>
          <w:lang w:val="en-GB"/>
        </w:rPr>
        <w:t>P</w:t>
      </w:r>
      <w:r w:rsidR="00B465CA" w:rsidRPr="00B27A9D">
        <w:rPr>
          <w:rFonts w:ascii="Calibri" w:eastAsia="Calibri" w:hAnsi="Calibri" w:cs="Calibri"/>
          <w:color w:val="000000" w:themeColor="text1"/>
          <w:sz w:val="24"/>
          <w:szCs w:val="24"/>
          <w:lang w:val="en-GB"/>
        </w:rPr>
        <w:t>olygenic transmission</w:t>
      </w:r>
      <w:r w:rsidR="00EE79CF" w:rsidRPr="00B27A9D">
        <w:rPr>
          <w:rFonts w:ascii="Calibri" w:eastAsia="Calibri" w:hAnsi="Calibri" w:cs="Calibri"/>
          <w:color w:val="000000" w:themeColor="text1"/>
          <w:sz w:val="24"/>
          <w:szCs w:val="24"/>
          <w:lang w:val="en-GB"/>
        </w:rPr>
        <w:t xml:space="preserve"> </w:t>
      </w:r>
      <w:r w:rsidR="00B465CA" w:rsidRPr="00B27A9D">
        <w:rPr>
          <w:rFonts w:ascii="Calibri" w:eastAsia="Calibri" w:hAnsi="Calibri" w:cs="Calibri"/>
          <w:color w:val="000000" w:themeColor="text1"/>
          <w:sz w:val="24"/>
          <w:szCs w:val="24"/>
          <w:lang w:val="en-GB"/>
        </w:rPr>
        <w:t>disequilibrium test (pTDT)</w:t>
      </w:r>
      <w:r w:rsidR="00EE79CF" w:rsidRPr="00B27A9D">
        <w:rPr>
          <w:rFonts w:ascii="Calibri" w:eastAsia="Calibri" w:hAnsi="Calibri" w:cs="Calibri"/>
          <w:color w:val="000000" w:themeColor="text1"/>
          <w:sz w:val="24"/>
          <w:szCs w:val="24"/>
          <w:lang w:val="en-GB"/>
        </w:rPr>
        <w:t xml:space="preserve"> showed </w:t>
      </w:r>
      <w:r w:rsidR="00B465CA" w:rsidRPr="00B27A9D">
        <w:rPr>
          <w:rFonts w:ascii="Calibri" w:eastAsia="Calibri" w:hAnsi="Calibri" w:cs="Calibri"/>
          <w:color w:val="000000" w:themeColor="text1"/>
          <w:sz w:val="24"/>
          <w:szCs w:val="24"/>
          <w:lang w:val="en-GB"/>
        </w:rPr>
        <w:t>that PRS was significantly</w:t>
      </w:r>
      <w:r w:rsidR="00EE79CF" w:rsidRPr="00B27A9D">
        <w:rPr>
          <w:rFonts w:ascii="Calibri" w:eastAsia="Calibri" w:hAnsi="Calibri" w:cs="Calibri"/>
          <w:color w:val="000000" w:themeColor="text1"/>
          <w:sz w:val="24"/>
          <w:szCs w:val="24"/>
          <w:lang w:val="en-GB"/>
        </w:rPr>
        <w:t xml:space="preserve"> </w:t>
      </w:r>
      <w:r w:rsidR="00B465CA" w:rsidRPr="00B27A9D">
        <w:rPr>
          <w:rFonts w:ascii="Calibri" w:eastAsia="Calibri" w:hAnsi="Calibri" w:cs="Calibri"/>
          <w:color w:val="000000" w:themeColor="text1"/>
          <w:sz w:val="24"/>
          <w:szCs w:val="24"/>
          <w:lang w:val="en-GB"/>
        </w:rPr>
        <w:t>over-transmitted in individuals with ASD</w:t>
      </w:r>
      <w:r w:rsidR="005B2317">
        <w:rPr>
          <w:rFonts w:ascii="Calibri" w:eastAsia="Calibri" w:hAnsi="Calibri" w:cs="Calibri"/>
          <w:color w:val="000000" w:themeColor="text1"/>
          <w:sz w:val="24"/>
          <w:szCs w:val="24"/>
          <w:lang w:val="en-GB"/>
        </w:rPr>
        <w:t xml:space="preserve"> </w:t>
      </w:r>
      <w:r w:rsidR="00BB6A33">
        <w:rPr>
          <w:sz w:val="24"/>
          <w:szCs w:val="24"/>
          <w:lang w:val="en-GB"/>
        </w:rPr>
        <w:t>(</w:t>
      </w:r>
      <w:r w:rsidR="005B2317" w:rsidRPr="00292D38">
        <w:rPr>
          <w:sz w:val="24"/>
          <w:szCs w:val="24"/>
          <w:lang w:val="en-GB"/>
        </w:rPr>
        <w:t xml:space="preserve">pTDT mean=0.222, </w:t>
      </w:r>
      <w:r w:rsidR="005B2317" w:rsidRPr="00292D38">
        <w:rPr>
          <w:i/>
          <w:iCs/>
          <w:sz w:val="24"/>
          <w:szCs w:val="24"/>
          <w:lang w:val="en-GB"/>
        </w:rPr>
        <w:t>p</w:t>
      </w:r>
      <w:r w:rsidR="005B2317" w:rsidRPr="00292D38">
        <w:rPr>
          <w:sz w:val="24"/>
          <w:szCs w:val="24"/>
          <w:lang w:val="en-GB"/>
        </w:rPr>
        <w:t>-value=0.019)</w:t>
      </w:r>
      <w:r w:rsidR="00B465CA" w:rsidRPr="00B27A9D">
        <w:rPr>
          <w:rFonts w:ascii="Calibri" w:eastAsia="Calibri" w:hAnsi="Calibri" w:cs="Calibri"/>
          <w:color w:val="000000" w:themeColor="text1"/>
          <w:sz w:val="24"/>
          <w:szCs w:val="24"/>
          <w:lang w:val="en-GB"/>
        </w:rPr>
        <w:t>, but not in</w:t>
      </w:r>
      <w:r w:rsidR="00EE79CF" w:rsidRPr="00B27A9D">
        <w:rPr>
          <w:rFonts w:ascii="Calibri" w:eastAsia="Calibri" w:hAnsi="Calibri" w:cs="Calibri"/>
          <w:color w:val="000000" w:themeColor="text1"/>
          <w:sz w:val="24"/>
          <w:szCs w:val="24"/>
          <w:lang w:val="en-GB"/>
        </w:rPr>
        <w:t xml:space="preserve"> </w:t>
      </w:r>
      <w:r w:rsidR="00B465CA" w:rsidRPr="00B27A9D">
        <w:rPr>
          <w:rFonts w:ascii="Calibri" w:eastAsia="Calibri" w:hAnsi="Calibri" w:cs="Calibri"/>
          <w:color w:val="000000" w:themeColor="text1"/>
          <w:sz w:val="24"/>
          <w:szCs w:val="24"/>
          <w:lang w:val="en-GB"/>
        </w:rPr>
        <w:t>non-ASD siblings</w:t>
      </w:r>
      <w:r w:rsidR="00315198">
        <w:rPr>
          <w:rFonts w:ascii="Calibri" w:eastAsia="Calibri" w:hAnsi="Calibri" w:cs="Calibri"/>
          <w:color w:val="000000" w:themeColor="text1"/>
          <w:sz w:val="24"/>
          <w:szCs w:val="24"/>
          <w:lang w:val="en-GB"/>
        </w:rPr>
        <w:t xml:space="preserve"> </w:t>
      </w:r>
      <w:r w:rsidR="00315198" w:rsidRPr="00292D38">
        <w:rPr>
          <w:sz w:val="24"/>
          <w:szCs w:val="24"/>
          <w:lang w:val="en-GB"/>
        </w:rPr>
        <w:t>(</w:t>
      </w:r>
      <w:r w:rsidR="00BB6A33">
        <w:rPr>
          <w:sz w:val="24"/>
          <w:szCs w:val="24"/>
          <w:lang w:val="en-GB"/>
        </w:rPr>
        <w:t>pTDT</w:t>
      </w:r>
      <w:r w:rsidR="00315198" w:rsidRPr="00292D38">
        <w:rPr>
          <w:sz w:val="24"/>
          <w:szCs w:val="24"/>
          <w:lang w:val="en-GB"/>
        </w:rPr>
        <w:t xml:space="preserve"> mean=0.107, </w:t>
      </w:r>
      <w:r w:rsidR="00315198" w:rsidRPr="00292D38">
        <w:rPr>
          <w:i/>
          <w:iCs/>
          <w:sz w:val="24"/>
          <w:szCs w:val="24"/>
          <w:lang w:val="en-GB"/>
        </w:rPr>
        <w:t>p</w:t>
      </w:r>
      <w:r w:rsidR="00315198" w:rsidRPr="00292D38">
        <w:rPr>
          <w:sz w:val="24"/>
          <w:szCs w:val="24"/>
          <w:lang w:val="en-GB"/>
        </w:rPr>
        <w:t>-value=0.45)</w:t>
      </w:r>
      <w:r w:rsidR="00677CBB" w:rsidRPr="00B27A9D">
        <w:rPr>
          <w:rFonts w:ascii="Calibri" w:eastAsia="Calibri" w:hAnsi="Calibri" w:cs="Calibri"/>
          <w:color w:val="000000" w:themeColor="text1"/>
          <w:sz w:val="24"/>
          <w:szCs w:val="24"/>
          <w:lang w:val="en-GB"/>
        </w:rPr>
        <w:t>.</w:t>
      </w:r>
    </w:p>
    <w:p w14:paraId="7636C701" w14:textId="77777777" w:rsidR="0081646D" w:rsidRPr="00B27A9D" w:rsidRDefault="0081646D" w:rsidP="00773C6F">
      <w:pPr>
        <w:rPr>
          <w:rFonts w:ascii="Calibri" w:eastAsia="Calibri" w:hAnsi="Calibri" w:cs="Calibri"/>
          <w:color w:val="000000" w:themeColor="text1"/>
          <w:sz w:val="24"/>
          <w:szCs w:val="24"/>
          <w:lang w:val="en-GB"/>
        </w:rPr>
      </w:pPr>
    </w:p>
    <w:p w14:paraId="0AF9FF61" w14:textId="626237ED" w:rsidR="009A0C8D" w:rsidRPr="00B27A9D" w:rsidRDefault="001835AC">
      <w:pPr>
        <w:rPr>
          <w:rFonts w:ascii="Calibri" w:eastAsia="Calibri" w:hAnsi="Calibri" w:cs="Calibri"/>
          <w:color w:val="000000" w:themeColor="text1"/>
          <w:sz w:val="24"/>
          <w:szCs w:val="24"/>
          <w:lang w:val="en-GB"/>
        </w:rPr>
      </w:pPr>
      <w:r w:rsidRPr="00B27A9D">
        <w:rPr>
          <w:rFonts w:ascii="Calibri" w:eastAsia="Calibri" w:hAnsi="Calibri" w:cs="Calibri"/>
          <w:noProof/>
          <w:color w:val="000000" w:themeColor="text1"/>
          <w:sz w:val="24"/>
          <w:szCs w:val="24"/>
          <w:lang w:val="en-GB"/>
        </w:rPr>
        <w:drawing>
          <wp:inline distT="0" distB="0" distL="0" distR="0" wp14:anchorId="2BC2AACB" wp14:editId="4CB1F71F">
            <wp:extent cx="5724525" cy="3724910"/>
            <wp:effectExtent l="0" t="0" r="0" b="0"/>
            <wp:docPr id="50374227" name="Picture 50374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24525" cy="3724910"/>
                    </a:xfrm>
                    <a:prstGeom prst="rect">
                      <a:avLst/>
                    </a:prstGeom>
                    <a:noFill/>
                  </pic:spPr>
                </pic:pic>
              </a:graphicData>
            </a:graphic>
          </wp:inline>
        </w:drawing>
      </w:r>
      <w:r w:rsidR="009A0C8D" w:rsidRPr="00B27A9D">
        <w:rPr>
          <w:rFonts w:ascii="Calibri" w:eastAsia="Calibri" w:hAnsi="Calibri" w:cs="Calibri"/>
          <w:color w:val="000000" w:themeColor="text1"/>
          <w:sz w:val="24"/>
          <w:szCs w:val="24"/>
          <w:lang w:val="en-GB"/>
        </w:rPr>
        <w:br w:type="page"/>
      </w:r>
    </w:p>
    <w:p w14:paraId="4CC62A2C" w14:textId="0D956139" w:rsidR="008E1F15" w:rsidRPr="00B27A9D" w:rsidRDefault="00677CBB" w:rsidP="00D00439">
      <w:pPr>
        <w:jc w:val="both"/>
        <w:rPr>
          <w:rFonts w:ascii="Calibri" w:eastAsia="Calibri" w:hAnsi="Calibri" w:cs="Calibri"/>
          <w:b/>
          <w:color w:val="000000" w:themeColor="text1"/>
          <w:sz w:val="24"/>
          <w:szCs w:val="24"/>
          <w:lang w:val="en-GB"/>
        </w:rPr>
      </w:pPr>
      <w:r w:rsidRPr="00B27A9D">
        <w:rPr>
          <w:rFonts w:ascii="Calibri" w:eastAsia="Calibri" w:hAnsi="Calibri" w:cs="Calibri"/>
          <w:b/>
          <w:bCs/>
          <w:color w:val="000000" w:themeColor="text1"/>
          <w:sz w:val="24"/>
          <w:szCs w:val="24"/>
          <w:lang w:val="en-GB"/>
        </w:rPr>
        <w:lastRenderedPageBreak/>
        <w:t>Figure S</w:t>
      </w:r>
      <w:r w:rsidR="002D5EE6">
        <w:rPr>
          <w:rFonts w:ascii="Calibri" w:eastAsia="Calibri" w:hAnsi="Calibri" w:cs="Calibri"/>
          <w:b/>
          <w:bCs/>
          <w:color w:val="000000" w:themeColor="text1"/>
          <w:sz w:val="24"/>
          <w:szCs w:val="24"/>
          <w:lang w:val="en-GB"/>
        </w:rPr>
        <w:t>9</w:t>
      </w:r>
      <w:r w:rsidRPr="00B27A9D">
        <w:rPr>
          <w:rFonts w:ascii="Calibri" w:eastAsia="Calibri" w:hAnsi="Calibri" w:cs="Calibri"/>
          <w:b/>
          <w:bCs/>
          <w:color w:val="000000" w:themeColor="text1"/>
          <w:sz w:val="24"/>
          <w:szCs w:val="24"/>
          <w:lang w:val="en-GB"/>
        </w:rPr>
        <w:t>.</w:t>
      </w:r>
      <w:r w:rsidR="00A003CE" w:rsidRPr="00B27A9D">
        <w:rPr>
          <w:rFonts w:ascii="Calibri" w:eastAsia="Calibri" w:hAnsi="Calibri" w:cs="Calibri"/>
          <w:b/>
          <w:bCs/>
          <w:color w:val="000000" w:themeColor="text1"/>
          <w:sz w:val="24"/>
          <w:szCs w:val="24"/>
          <w:lang w:val="en-GB"/>
        </w:rPr>
        <w:t xml:space="preserve"> </w:t>
      </w:r>
      <w:r w:rsidR="00A003CE" w:rsidRPr="00B27A9D">
        <w:rPr>
          <w:rFonts w:ascii="Calibri" w:eastAsia="Calibri" w:hAnsi="Calibri" w:cs="Calibri"/>
          <w:b/>
          <w:bCs/>
          <w:i/>
          <w:iCs/>
          <w:color w:val="000000" w:themeColor="text1"/>
          <w:sz w:val="24"/>
          <w:szCs w:val="24"/>
          <w:lang w:val="en-GB"/>
        </w:rPr>
        <w:t>SCN3A de novo</w:t>
      </w:r>
      <w:r w:rsidR="00A003CE" w:rsidRPr="00B27A9D">
        <w:rPr>
          <w:rFonts w:ascii="Calibri" w:eastAsia="Calibri" w:hAnsi="Calibri" w:cs="Calibri"/>
          <w:b/>
          <w:bCs/>
          <w:color w:val="000000" w:themeColor="text1"/>
          <w:sz w:val="24"/>
          <w:szCs w:val="24"/>
          <w:lang w:val="en-GB"/>
        </w:rPr>
        <w:t xml:space="preserve"> stop-gain</w:t>
      </w:r>
      <w:r w:rsidR="009E3C22" w:rsidRPr="00B27A9D">
        <w:rPr>
          <w:rFonts w:ascii="Calibri" w:eastAsia="Calibri" w:hAnsi="Calibri" w:cs="Calibri"/>
          <w:b/>
          <w:bCs/>
          <w:color w:val="000000" w:themeColor="text1"/>
          <w:sz w:val="24"/>
          <w:szCs w:val="24"/>
          <w:lang w:val="en-GB"/>
        </w:rPr>
        <w:t xml:space="preserve"> variant</w:t>
      </w:r>
      <w:r w:rsidR="00A003CE" w:rsidRPr="00B27A9D">
        <w:rPr>
          <w:rFonts w:ascii="Calibri" w:eastAsia="Calibri" w:hAnsi="Calibri" w:cs="Calibri"/>
          <w:b/>
          <w:bCs/>
          <w:color w:val="000000" w:themeColor="text1"/>
          <w:sz w:val="24"/>
          <w:szCs w:val="24"/>
          <w:lang w:val="en-GB"/>
        </w:rPr>
        <w:t xml:space="preserve"> in </w:t>
      </w:r>
      <w:r w:rsidR="007D4A92" w:rsidRPr="00B27A9D">
        <w:rPr>
          <w:rFonts w:ascii="Calibri" w:eastAsia="Calibri" w:hAnsi="Calibri" w:cs="Calibri"/>
          <w:b/>
          <w:bCs/>
          <w:color w:val="000000" w:themeColor="text1"/>
          <w:sz w:val="24"/>
          <w:szCs w:val="24"/>
          <w:lang w:val="en-GB"/>
        </w:rPr>
        <w:t>Family</w:t>
      </w:r>
      <w:r w:rsidR="0028754D" w:rsidRPr="00B27A9D">
        <w:rPr>
          <w:rFonts w:ascii="Calibri" w:eastAsia="Calibri" w:hAnsi="Calibri" w:cs="Calibri"/>
          <w:b/>
          <w:bCs/>
          <w:color w:val="000000" w:themeColor="text1"/>
          <w:sz w:val="24"/>
          <w:szCs w:val="24"/>
          <w:lang w:val="en-GB"/>
        </w:rPr>
        <w:t xml:space="preserve"> 40</w:t>
      </w:r>
      <w:r w:rsidR="007607FA" w:rsidRPr="00B27A9D">
        <w:rPr>
          <w:rFonts w:ascii="Calibri" w:eastAsia="Calibri" w:hAnsi="Calibri" w:cs="Calibri"/>
          <w:b/>
          <w:bCs/>
          <w:color w:val="000000" w:themeColor="text1"/>
          <w:sz w:val="24"/>
          <w:szCs w:val="24"/>
          <w:lang w:val="en-GB"/>
        </w:rPr>
        <w:t>.</w:t>
      </w:r>
      <w:r w:rsidR="007607FA" w:rsidRPr="00B27A9D">
        <w:rPr>
          <w:sz w:val="24"/>
          <w:szCs w:val="24"/>
          <w:lang w:val="en-GB"/>
        </w:rPr>
        <w:t xml:space="preserve"> a) UCSC schematic (hg38) showing the </w:t>
      </w:r>
      <w:r w:rsidR="00485851" w:rsidRPr="00B27A9D">
        <w:rPr>
          <w:sz w:val="24"/>
          <w:szCs w:val="24"/>
          <w:lang w:val="en-GB"/>
        </w:rPr>
        <w:t>genomic structure of</w:t>
      </w:r>
      <w:r w:rsidR="007607FA" w:rsidRPr="00B27A9D">
        <w:rPr>
          <w:sz w:val="24"/>
          <w:szCs w:val="24"/>
          <w:lang w:val="en-GB"/>
        </w:rPr>
        <w:t xml:space="preserve"> </w:t>
      </w:r>
      <w:r w:rsidR="007607FA" w:rsidRPr="00B27A9D">
        <w:rPr>
          <w:i/>
          <w:iCs/>
          <w:sz w:val="24"/>
          <w:szCs w:val="24"/>
          <w:lang w:val="en-GB"/>
        </w:rPr>
        <w:t>SCN3A</w:t>
      </w:r>
      <w:r w:rsidR="007607FA" w:rsidRPr="00B27A9D">
        <w:rPr>
          <w:sz w:val="24"/>
          <w:szCs w:val="24"/>
          <w:lang w:val="en-GB"/>
        </w:rPr>
        <w:t xml:space="preserve">. </w:t>
      </w:r>
      <w:r w:rsidR="58AD9DE7" w:rsidRPr="00B27A9D">
        <w:rPr>
          <w:rFonts w:ascii="Calibri" w:eastAsia="Calibri" w:hAnsi="Calibri" w:cs="Calibri"/>
          <w:color w:val="000000" w:themeColor="text1"/>
          <w:sz w:val="24"/>
          <w:szCs w:val="24"/>
          <w:lang w:val="en-GB"/>
        </w:rPr>
        <w:t xml:space="preserve">The position of the </w:t>
      </w:r>
      <w:r w:rsidR="58AD9DE7" w:rsidRPr="00B27A9D">
        <w:rPr>
          <w:rFonts w:ascii="Calibri" w:eastAsia="Calibri" w:hAnsi="Calibri" w:cs="Calibri"/>
          <w:i/>
          <w:iCs/>
          <w:color w:val="000000" w:themeColor="text1"/>
          <w:sz w:val="24"/>
          <w:szCs w:val="24"/>
          <w:lang w:val="en-GB"/>
        </w:rPr>
        <w:t>de novo</w:t>
      </w:r>
      <w:r w:rsidR="58AD9DE7" w:rsidRPr="00B27A9D">
        <w:rPr>
          <w:rFonts w:ascii="Calibri" w:eastAsia="Calibri" w:hAnsi="Calibri" w:cs="Calibri"/>
          <w:color w:val="000000" w:themeColor="text1"/>
          <w:sz w:val="24"/>
          <w:szCs w:val="24"/>
          <w:lang w:val="en-GB"/>
        </w:rPr>
        <w:t xml:space="preserve"> stop-gain variant, mapping within the last exon of all Refseq isoforms, is indicated by the red arrow.</w:t>
      </w:r>
      <w:r w:rsidR="5570D321" w:rsidRPr="00B27A9D">
        <w:rPr>
          <w:rFonts w:ascii="Calibri" w:eastAsia="Calibri" w:hAnsi="Calibri" w:cs="Calibri"/>
          <w:color w:val="000000" w:themeColor="text1"/>
          <w:sz w:val="24"/>
          <w:szCs w:val="24"/>
          <w:lang w:val="en-GB"/>
        </w:rPr>
        <w:t xml:space="preserve"> </w:t>
      </w:r>
      <w:r w:rsidR="007607FA" w:rsidRPr="00B27A9D">
        <w:rPr>
          <w:sz w:val="24"/>
          <w:szCs w:val="24"/>
          <w:lang w:val="en-GB"/>
        </w:rPr>
        <w:t xml:space="preserve">b) </w:t>
      </w:r>
      <w:r w:rsidR="002A6F95" w:rsidRPr="00B27A9D">
        <w:rPr>
          <w:sz w:val="24"/>
          <w:szCs w:val="24"/>
          <w:lang w:val="en-GB"/>
        </w:rPr>
        <w:t xml:space="preserve">Schematic of the </w:t>
      </w:r>
      <w:r w:rsidR="00FD0432" w:rsidRPr="00B27A9D">
        <w:rPr>
          <w:sz w:val="24"/>
          <w:szCs w:val="24"/>
          <w:lang w:val="en-GB"/>
        </w:rPr>
        <w:t>SCN3A</w:t>
      </w:r>
      <w:r w:rsidR="002A6F95" w:rsidRPr="00B27A9D">
        <w:rPr>
          <w:sz w:val="24"/>
          <w:szCs w:val="24"/>
          <w:lang w:val="en-GB"/>
        </w:rPr>
        <w:t xml:space="preserve"> protein</w:t>
      </w:r>
      <w:r w:rsidR="00FD0432" w:rsidRPr="00B27A9D">
        <w:rPr>
          <w:sz w:val="24"/>
          <w:szCs w:val="24"/>
          <w:lang w:val="en-GB"/>
        </w:rPr>
        <w:t xml:space="preserve">. </w:t>
      </w:r>
      <w:r w:rsidR="001513AF" w:rsidRPr="00B27A9D">
        <w:rPr>
          <w:i/>
          <w:iCs/>
          <w:sz w:val="24"/>
          <w:szCs w:val="24"/>
          <w:lang w:val="en-GB"/>
        </w:rPr>
        <w:t>SCN3A</w:t>
      </w:r>
      <w:r w:rsidR="001513AF" w:rsidRPr="00B27A9D">
        <w:rPr>
          <w:sz w:val="24"/>
          <w:szCs w:val="24"/>
          <w:lang w:val="en-GB"/>
        </w:rPr>
        <w:t xml:space="preserve"> encodes the type III voltage-gated sodium (Na+) α subunit Nav1.3</w:t>
      </w:r>
      <w:r w:rsidR="000619E0" w:rsidRPr="00B27A9D">
        <w:rPr>
          <w:sz w:val="24"/>
          <w:szCs w:val="24"/>
          <w:lang w:val="en-GB"/>
        </w:rPr>
        <w:t>, a transmembrane protein with four domains (D</w:t>
      </w:r>
      <w:r w:rsidR="00A22993" w:rsidRPr="00B27A9D">
        <w:rPr>
          <w:sz w:val="24"/>
          <w:szCs w:val="24"/>
          <w:lang w:val="en-GB"/>
        </w:rPr>
        <w:t>1</w:t>
      </w:r>
      <w:r w:rsidR="000619E0" w:rsidRPr="00B27A9D">
        <w:rPr>
          <w:sz w:val="24"/>
          <w:szCs w:val="24"/>
          <w:lang w:val="en-GB"/>
        </w:rPr>
        <w:t>-</w:t>
      </w:r>
      <w:r w:rsidR="007623AA" w:rsidRPr="00B27A9D">
        <w:rPr>
          <w:sz w:val="24"/>
          <w:szCs w:val="24"/>
          <w:lang w:val="en-GB"/>
        </w:rPr>
        <w:t>D4</w:t>
      </w:r>
      <w:r w:rsidR="000619E0" w:rsidRPr="00B27A9D">
        <w:rPr>
          <w:sz w:val="24"/>
          <w:szCs w:val="24"/>
          <w:lang w:val="en-GB"/>
        </w:rPr>
        <w:t xml:space="preserve">), each </w:t>
      </w:r>
      <w:r w:rsidR="00762AA9" w:rsidRPr="00B27A9D">
        <w:rPr>
          <w:sz w:val="24"/>
          <w:szCs w:val="24"/>
          <w:lang w:val="en-GB"/>
        </w:rPr>
        <w:t>formed by</w:t>
      </w:r>
      <w:r w:rsidR="000619E0" w:rsidRPr="00B27A9D">
        <w:rPr>
          <w:sz w:val="24"/>
          <w:szCs w:val="24"/>
          <w:lang w:val="en-GB"/>
        </w:rPr>
        <w:t xml:space="preserve"> six subunits (S1-6). </w:t>
      </w:r>
      <w:r w:rsidR="006A3320" w:rsidRPr="00B27A9D">
        <w:rPr>
          <w:sz w:val="24"/>
          <w:szCs w:val="24"/>
          <w:lang w:val="en-GB"/>
        </w:rPr>
        <w:t>S</w:t>
      </w:r>
      <w:r w:rsidR="000619E0" w:rsidRPr="00B27A9D">
        <w:rPr>
          <w:sz w:val="24"/>
          <w:szCs w:val="24"/>
          <w:lang w:val="en-GB"/>
        </w:rPr>
        <w:t>ubunit</w:t>
      </w:r>
      <w:r w:rsidR="1705B77D" w:rsidRPr="00B27A9D">
        <w:rPr>
          <w:sz w:val="24"/>
          <w:szCs w:val="24"/>
          <w:lang w:val="en-GB"/>
        </w:rPr>
        <w:t>s</w:t>
      </w:r>
      <w:r w:rsidR="000619E0" w:rsidRPr="00B27A9D">
        <w:rPr>
          <w:sz w:val="24"/>
          <w:szCs w:val="24"/>
          <w:lang w:val="en-GB"/>
        </w:rPr>
        <w:t xml:space="preserve"> 4 </w:t>
      </w:r>
      <w:r w:rsidR="00762AA9" w:rsidRPr="00B27A9D">
        <w:rPr>
          <w:sz w:val="24"/>
          <w:szCs w:val="24"/>
          <w:lang w:val="en-GB"/>
        </w:rPr>
        <w:t xml:space="preserve">(S4) </w:t>
      </w:r>
      <w:r w:rsidR="00FC3762" w:rsidRPr="00B27A9D">
        <w:rPr>
          <w:sz w:val="24"/>
          <w:szCs w:val="24"/>
          <w:lang w:val="en-GB"/>
        </w:rPr>
        <w:t>act as</w:t>
      </w:r>
      <w:r w:rsidR="000619E0" w:rsidRPr="00B27A9D">
        <w:rPr>
          <w:sz w:val="24"/>
          <w:szCs w:val="24"/>
          <w:lang w:val="en-GB"/>
        </w:rPr>
        <w:t xml:space="preserve"> "voltage sensor" and transduc</w:t>
      </w:r>
      <w:r w:rsidR="00FC3762" w:rsidRPr="00B27A9D">
        <w:rPr>
          <w:sz w:val="24"/>
          <w:szCs w:val="24"/>
          <w:lang w:val="en-GB"/>
        </w:rPr>
        <w:t>e</w:t>
      </w:r>
      <w:r w:rsidR="000619E0" w:rsidRPr="00B27A9D">
        <w:rPr>
          <w:sz w:val="24"/>
          <w:szCs w:val="24"/>
          <w:lang w:val="en-GB"/>
        </w:rPr>
        <w:t xml:space="preserve"> </w:t>
      </w:r>
      <w:r w:rsidR="00D33DC7" w:rsidRPr="00B27A9D">
        <w:rPr>
          <w:sz w:val="24"/>
          <w:szCs w:val="24"/>
          <w:lang w:val="en-GB"/>
        </w:rPr>
        <w:t>the</w:t>
      </w:r>
      <w:r w:rsidR="000619E0" w:rsidRPr="00B27A9D">
        <w:rPr>
          <w:sz w:val="24"/>
          <w:szCs w:val="24"/>
          <w:lang w:val="en-GB"/>
        </w:rPr>
        <w:t xml:space="preserve"> </w:t>
      </w:r>
      <w:r w:rsidR="00D33DC7" w:rsidRPr="00B27A9D">
        <w:rPr>
          <w:sz w:val="24"/>
          <w:szCs w:val="24"/>
          <w:lang w:val="en-GB"/>
        </w:rPr>
        <w:t xml:space="preserve">transmembrane voltage </w:t>
      </w:r>
      <w:r w:rsidR="000619E0" w:rsidRPr="00B27A9D">
        <w:rPr>
          <w:sz w:val="24"/>
          <w:szCs w:val="24"/>
          <w:lang w:val="en-GB"/>
        </w:rPr>
        <w:t>into mechanical changes that alter channel gating. Subunits S5-6 form the channel pore</w:t>
      </w:r>
      <w:r w:rsidR="00C93BFC" w:rsidRPr="00B27A9D">
        <w:rPr>
          <w:sz w:val="24"/>
          <w:szCs w:val="24"/>
          <w:lang w:val="en-GB"/>
        </w:rPr>
        <w:t xml:space="preserve">. </w:t>
      </w:r>
      <w:r w:rsidR="008E1F15" w:rsidRPr="00B27A9D">
        <w:rPr>
          <w:sz w:val="24"/>
          <w:szCs w:val="24"/>
          <w:lang w:val="en-GB"/>
        </w:rPr>
        <w:t>The premature stop-gain identified in our study is predicted to determine the loss</w:t>
      </w:r>
      <w:r w:rsidR="00E64BEC" w:rsidRPr="00B27A9D">
        <w:rPr>
          <w:sz w:val="24"/>
          <w:szCs w:val="24"/>
          <w:lang w:val="en-GB"/>
        </w:rPr>
        <w:t xml:space="preserve"> of </w:t>
      </w:r>
      <w:r w:rsidR="00E64BEC" w:rsidRPr="00B27A9D">
        <w:rPr>
          <w:rFonts w:ascii="Calibri" w:eastAsia="Calibri" w:hAnsi="Calibri" w:cs="Calibri"/>
          <w:color w:val="000000" w:themeColor="text1"/>
          <w:sz w:val="24"/>
          <w:szCs w:val="24"/>
          <w:lang w:val="en-GB"/>
        </w:rPr>
        <w:t xml:space="preserve">half of </w:t>
      </w:r>
      <w:r w:rsidR="1D6089B8" w:rsidRPr="00B27A9D">
        <w:rPr>
          <w:rFonts w:ascii="Calibri" w:eastAsia="Calibri" w:hAnsi="Calibri" w:cs="Calibri"/>
          <w:color w:val="000000" w:themeColor="text1"/>
          <w:sz w:val="24"/>
          <w:szCs w:val="24"/>
          <w:lang w:val="en-GB"/>
        </w:rPr>
        <w:t>S4D4, critical</w:t>
      </w:r>
      <w:r w:rsidR="00E64BEC" w:rsidRPr="00B27A9D">
        <w:rPr>
          <w:rFonts w:ascii="Calibri" w:eastAsia="Calibri" w:hAnsi="Calibri" w:cs="Calibri"/>
          <w:color w:val="000000" w:themeColor="text1"/>
          <w:sz w:val="24"/>
          <w:szCs w:val="24"/>
          <w:lang w:val="en-GB"/>
        </w:rPr>
        <w:t xml:space="preserve"> </w:t>
      </w:r>
      <w:r w:rsidR="7005EDBC" w:rsidRPr="00B27A9D">
        <w:rPr>
          <w:rFonts w:ascii="Calibri" w:eastAsia="Calibri" w:hAnsi="Calibri" w:cs="Calibri"/>
          <w:color w:val="000000" w:themeColor="text1"/>
          <w:sz w:val="24"/>
          <w:szCs w:val="24"/>
          <w:lang w:val="en-GB"/>
        </w:rPr>
        <w:t xml:space="preserve">for </w:t>
      </w:r>
      <w:r w:rsidR="0ABB5753" w:rsidRPr="00B27A9D">
        <w:rPr>
          <w:rFonts w:ascii="Calibri" w:eastAsia="Calibri" w:hAnsi="Calibri" w:cs="Calibri"/>
          <w:color w:val="000000" w:themeColor="text1"/>
          <w:sz w:val="24"/>
          <w:szCs w:val="24"/>
          <w:lang w:val="en-GB"/>
        </w:rPr>
        <w:t xml:space="preserve">voltage </w:t>
      </w:r>
      <w:r w:rsidR="7005EDBC" w:rsidRPr="00B27A9D">
        <w:rPr>
          <w:rFonts w:ascii="Calibri" w:eastAsia="Calibri" w:hAnsi="Calibri" w:cs="Calibri"/>
          <w:color w:val="000000" w:themeColor="text1"/>
          <w:sz w:val="24"/>
          <w:szCs w:val="24"/>
          <w:lang w:val="en-GB"/>
        </w:rPr>
        <w:t xml:space="preserve">sensing, </w:t>
      </w:r>
      <w:r w:rsidR="00D00439" w:rsidRPr="00B27A9D">
        <w:rPr>
          <w:rFonts w:ascii="Calibri" w:eastAsia="Calibri" w:hAnsi="Calibri" w:cs="Calibri"/>
          <w:color w:val="000000" w:themeColor="text1"/>
          <w:sz w:val="24"/>
          <w:szCs w:val="24"/>
          <w:lang w:val="en-GB"/>
        </w:rPr>
        <w:t xml:space="preserve">the </w:t>
      </w:r>
      <w:r w:rsidR="008E1F15" w:rsidRPr="00B27A9D">
        <w:rPr>
          <w:rFonts w:ascii="Calibri" w:eastAsia="Calibri" w:hAnsi="Calibri" w:cs="Calibri"/>
          <w:color w:val="000000" w:themeColor="text1"/>
          <w:sz w:val="24"/>
          <w:szCs w:val="24"/>
          <w:lang w:val="en-GB"/>
        </w:rPr>
        <w:t xml:space="preserve">two pore-building segments S5D4 and S6D4, and the entire </w:t>
      </w:r>
      <w:r w:rsidR="008E1F15" w:rsidRPr="00B27A9D">
        <w:rPr>
          <w:rFonts w:ascii="Calibri" w:eastAsia="Calibri" w:hAnsi="Calibri" w:cs="Calibri"/>
          <w:color w:val="000000" w:themeColor="text1"/>
          <w:sz w:val="24"/>
          <w:szCs w:val="24"/>
          <w:lang w:val="en-US"/>
        </w:rPr>
        <w:t>cytoplasmic</w:t>
      </w:r>
      <w:r w:rsidR="008E1F15" w:rsidRPr="00B27A9D">
        <w:rPr>
          <w:rFonts w:ascii="Calibri" w:eastAsia="Calibri" w:hAnsi="Calibri" w:cs="Calibri"/>
          <w:color w:val="000000" w:themeColor="text1"/>
          <w:sz w:val="24"/>
          <w:szCs w:val="24"/>
          <w:lang w:val="en-GB"/>
        </w:rPr>
        <w:t xml:space="preserve"> C-terminal tail, needed for the protein-protein interaction with one of the </w:t>
      </w:r>
      <w:r w:rsidR="008E1F15" w:rsidRPr="00B27A9D">
        <w:rPr>
          <w:rFonts w:ascii="Calibri" w:eastAsia="Calibri" w:hAnsi="Calibri" w:cs="Calibri"/>
          <w:color w:val="000000" w:themeColor="text1"/>
          <w:sz w:val="24"/>
          <w:szCs w:val="24"/>
          <w:lang w:val="el-GR"/>
        </w:rPr>
        <w:t xml:space="preserve">β </w:t>
      </w:r>
      <w:r w:rsidR="008E1F15" w:rsidRPr="00B27A9D">
        <w:rPr>
          <w:rFonts w:ascii="Calibri" w:eastAsia="Calibri" w:hAnsi="Calibri" w:cs="Calibri"/>
          <w:color w:val="000000" w:themeColor="text1"/>
          <w:sz w:val="24"/>
          <w:szCs w:val="24"/>
          <w:lang w:val="en-GB"/>
        </w:rPr>
        <w:t>subunits.</w:t>
      </w:r>
    </w:p>
    <w:p w14:paraId="2BDDD4DA" w14:textId="25BB1D1A" w:rsidR="00F963D9" w:rsidRPr="00B27A9D" w:rsidRDefault="4FD3433F" w:rsidP="1EBD3BAA">
      <w:pPr>
        <w:jc w:val="both"/>
        <w:rPr>
          <w:rFonts w:ascii="Calibri" w:eastAsia="Calibri" w:hAnsi="Calibri" w:cs="Calibri"/>
          <w:b/>
          <w:bCs/>
          <w:color w:val="000000" w:themeColor="text1"/>
          <w:sz w:val="24"/>
          <w:szCs w:val="24"/>
          <w:lang w:val="en-GB"/>
        </w:rPr>
      </w:pPr>
      <w:r w:rsidRPr="00B27A9D">
        <w:rPr>
          <w:rFonts w:ascii="Calibri" w:eastAsia="Calibri" w:hAnsi="Calibri" w:cs="Calibri"/>
          <w:color w:val="000000" w:themeColor="text1"/>
          <w:sz w:val="24"/>
          <w:szCs w:val="24"/>
          <w:lang w:val="en-GB"/>
        </w:rPr>
        <w:t xml:space="preserve"> </w:t>
      </w:r>
      <w:r w:rsidR="00352594" w:rsidRPr="00B27A9D">
        <w:rPr>
          <w:rFonts w:ascii="Calibri" w:eastAsia="Calibri" w:hAnsi="Calibri" w:cs="Calibri"/>
          <w:noProof/>
          <w:color w:val="000000" w:themeColor="text1"/>
          <w:sz w:val="24"/>
          <w:szCs w:val="24"/>
          <w:lang w:val="en-GB"/>
        </w:rPr>
        <w:drawing>
          <wp:inline distT="0" distB="0" distL="0" distR="0" wp14:anchorId="58A8DCE9" wp14:editId="70D1951C">
            <wp:extent cx="6056472" cy="6351191"/>
            <wp:effectExtent l="0" t="0" r="1905" b="0"/>
            <wp:docPr id="648786612" name="Picture 648786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t="4279"/>
                    <a:stretch/>
                  </pic:blipFill>
                  <pic:spPr bwMode="auto">
                    <a:xfrm>
                      <a:off x="0" y="0"/>
                      <a:ext cx="6059245" cy="6354099"/>
                    </a:xfrm>
                    <a:prstGeom prst="rect">
                      <a:avLst/>
                    </a:prstGeom>
                    <a:noFill/>
                    <a:ln>
                      <a:noFill/>
                    </a:ln>
                    <a:extLst>
                      <a:ext uri="{53640926-AAD7-44D8-BBD7-CCE9431645EC}">
                        <a14:shadowObscured xmlns:a14="http://schemas.microsoft.com/office/drawing/2010/main"/>
                      </a:ext>
                    </a:extLst>
                  </pic:spPr>
                </pic:pic>
              </a:graphicData>
            </a:graphic>
          </wp:inline>
        </w:drawing>
      </w:r>
      <w:r w:rsidR="00F963D9" w:rsidRPr="00B27A9D">
        <w:rPr>
          <w:rFonts w:ascii="Calibri" w:eastAsia="Calibri" w:hAnsi="Calibri" w:cs="Calibri"/>
          <w:b/>
          <w:bCs/>
          <w:color w:val="000000" w:themeColor="text1"/>
          <w:sz w:val="24"/>
          <w:szCs w:val="24"/>
          <w:lang w:val="en-GB"/>
        </w:rPr>
        <w:br w:type="page"/>
      </w:r>
    </w:p>
    <w:p w14:paraId="067EEC9C" w14:textId="36BF709E" w:rsidR="0054719D" w:rsidRPr="00B27A9D" w:rsidRDefault="0054719D" w:rsidP="00FA43C5">
      <w:pPr>
        <w:jc w:val="both"/>
        <w:rPr>
          <w:rFonts w:ascii="Calibri" w:eastAsia="Calibri" w:hAnsi="Calibri" w:cs="Calibri"/>
          <w:b/>
          <w:bCs/>
          <w:color w:val="000000" w:themeColor="text1"/>
          <w:sz w:val="24"/>
          <w:szCs w:val="24"/>
          <w:lang w:val="en-GB"/>
        </w:rPr>
      </w:pPr>
      <w:r w:rsidRPr="00B27A9D">
        <w:rPr>
          <w:rFonts w:ascii="Calibri" w:eastAsia="Calibri" w:hAnsi="Calibri" w:cs="Calibri"/>
          <w:b/>
          <w:bCs/>
          <w:color w:val="000000" w:themeColor="text1"/>
          <w:sz w:val="24"/>
          <w:szCs w:val="24"/>
          <w:lang w:val="en-GB"/>
        </w:rPr>
        <w:lastRenderedPageBreak/>
        <w:t>Fig</w:t>
      </w:r>
      <w:r w:rsidR="00415F83" w:rsidRPr="00B27A9D">
        <w:rPr>
          <w:rFonts w:ascii="Calibri" w:eastAsia="Calibri" w:hAnsi="Calibri" w:cs="Calibri"/>
          <w:b/>
          <w:bCs/>
          <w:color w:val="000000" w:themeColor="text1"/>
          <w:sz w:val="24"/>
          <w:szCs w:val="24"/>
          <w:lang w:val="en-GB"/>
        </w:rPr>
        <w:t>ure</w:t>
      </w:r>
      <w:r w:rsidRPr="00B27A9D">
        <w:rPr>
          <w:rFonts w:ascii="Calibri" w:eastAsia="Calibri" w:hAnsi="Calibri" w:cs="Calibri"/>
          <w:b/>
          <w:bCs/>
          <w:color w:val="000000" w:themeColor="text1"/>
          <w:sz w:val="24"/>
          <w:szCs w:val="24"/>
          <w:lang w:val="en-GB"/>
        </w:rPr>
        <w:t xml:space="preserve"> S1</w:t>
      </w:r>
      <w:r w:rsidR="002D5EE6">
        <w:rPr>
          <w:rFonts w:ascii="Calibri" w:eastAsia="Calibri" w:hAnsi="Calibri" w:cs="Calibri"/>
          <w:b/>
          <w:bCs/>
          <w:color w:val="000000" w:themeColor="text1"/>
          <w:sz w:val="24"/>
          <w:szCs w:val="24"/>
          <w:lang w:val="en-GB"/>
        </w:rPr>
        <w:t>0</w:t>
      </w:r>
      <w:r w:rsidR="00415F83" w:rsidRPr="00B27A9D">
        <w:rPr>
          <w:rFonts w:ascii="Calibri" w:eastAsia="Calibri" w:hAnsi="Calibri" w:cs="Calibri"/>
          <w:b/>
          <w:bCs/>
          <w:color w:val="000000" w:themeColor="text1"/>
          <w:sz w:val="24"/>
          <w:szCs w:val="24"/>
          <w:lang w:val="en-GB"/>
        </w:rPr>
        <w:t>.</w:t>
      </w:r>
      <w:r w:rsidRPr="00B27A9D">
        <w:rPr>
          <w:rFonts w:ascii="Calibri" w:eastAsia="Calibri" w:hAnsi="Calibri" w:cs="Calibri"/>
          <w:b/>
          <w:bCs/>
          <w:color w:val="000000" w:themeColor="text1"/>
          <w:sz w:val="24"/>
          <w:szCs w:val="24"/>
          <w:lang w:val="en-GB"/>
        </w:rPr>
        <w:t xml:space="preserve"> </w:t>
      </w:r>
      <w:r w:rsidRPr="00B27A9D">
        <w:rPr>
          <w:rFonts w:ascii="Calibri" w:eastAsia="Calibri" w:hAnsi="Calibri" w:cs="Calibri"/>
          <w:b/>
          <w:bCs/>
          <w:i/>
          <w:iCs/>
          <w:color w:val="000000" w:themeColor="text1"/>
          <w:sz w:val="24"/>
          <w:szCs w:val="24"/>
          <w:lang w:val="en-GB"/>
        </w:rPr>
        <w:t>HOMER1</w:t>
      </w:r>
      <w:r w:rsidRPr="00B27A9D">
        <w:rPr>
          <w:rFonts w:ascii="Calibri" w:eastAsia="Calibri" w:hAnsi="Calibri" w:cs="Calibri"/>
          <w:b/>
          <w:bCs/>
          <w:color w:val="000000" w:themeColor="text1"/>
          <w:sz w:val="24"/>
          <w:szCs w:val="24"/>
          <w:lang w:val="en-GB"/>
        </w:rPr>
        <w:t xml:space="preserve"> deletion in Family 82. </w:t>
      </w:r>
      <w:r w:rsidRPr="00B27A9D">
        <w:rPr>
          <w:sz w:val="24"/>
          <w:szCs w:val="24"/>
          <w:lang w:val="en-GB"/>
        </w:rPr>
        <w:t xml:space="preserve">a) UCSC schematic (hg38) showing the genomic structure of </w:t>
      </w:r>
      <w:r w:rsidRPr="00B27A9D">
        <w:rPr>
          <w:i/>
          <w:iCs/>
          <w:sz w:val="24"/>
          <w:szCs w:val="24"/>
          <w:lang w:val="en-GB"/>
        </w:rPr>
        <w:t>HOMER1</w:t>
      </w:r>
      <w:r w:rsidRPr="00B27A9D">
        <w:rPr>
          <w:sz w:val="24"/>
          <w:szCs w:val="24"/>
          <w:lang w:val="en-GB"/>
        </w:rPr>
        <w:t xml:space="preserve">. The 19 kb deletion identified in family 82 is indicated by a black bar and encompasses exon 6 of the isoform NM_004272 (MANE transcript). b) IGV visualisation of the deleted region. Coverage tracks and read alignments are shown for the father (82.1), mother (82.2), ASD child (82.3) and unaffected sister (82.4). The deleted region shows a decreased read depth in 82.2, 82.3 and 82.4, with clusters of red reads at both sides indicating the positions of the breakpoints.  c) Sanger sequencing confirming the location of the breakpoints. The chromatograms indicate that an insertion of 13 nucleotides (highlighted in red) has occurred between the breakpoints.  </w:t>
      </w:r>
    </w:p>
    <w:p w14:paraId="43545D6E" w14:textId="69503DFB" w:rsidR="27A7D6B1" w:rsidRPr="00B27A9D" w:rsidRDefault="00B60238" w:rsidP="27A7D6B1">
      <w:pPr>
        <w:rPr>
          <w:sz w:val="24"/>
          <w:szCs w:val="24"/>
          <w:lang w:val="en-GB"/>
        </w:rPr>
      </w:pPr>
      <w:r w:rsidRPr="00B27A9D">
        <w:rPr>
          <w:noProof/>
          <w:sz w:val="24"/>
          <w:szCs w:val="24"/>
          <w:lang w:val="en-GB"/>
          <w14:ligatures w14:val="standardContextual"/>
        </w:rPr>
        <w:drawing>
          <wp:inline distT="0" distB="0" distL="0" distR="0" wp14:anchorId="7345DFC8" wp14:editId="64032FC4">
            <wp:extent cx="5273040" cy="6694170"/>
            <wp:effectExtent l="0" t="0" r="3810" b="0"/>
            <wp:docPr id="2114156475" name="Picture 2114156475"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156475" name="Picture 2" descr="A screenshot of a computer&#10;&#10;Description automatically generated with low confidence"/>
                    <pic:cNvPicPr/>
                  </pic:nvPicPr>
                  <pic:blipFill rotWithShape="1">
                    <a:blip r:embed="rId20">
                      <a:extLst>
                        <a:ext uri="{28A0092B-C50C-407E-A947-70E740481C1C}">
                          <a14:useLocalDpi xmlns:a14="http://schemas.microsoft.com/office/drawing/2010/main" val="0"/>
                        </a:ext>
                      </a:extLst>
                    </a:blip>
                    <a:srcRect l="3057" t="1880" r="4941" b="15542"/>
                    <a:stretch/>
                  </pic:blipFill>
                  <pic:spPr bwMode="auto">
                    <a:xfrm>
                      <a:off x="0" y="0"/>
                      <a:ext cx="5273040" cy="6694170"/>
                    </a:xfrm>
                    <a:prstGeom prst="rect">
                      <a:avLst/>
                    </a:prstGeom>
                    <a:ln>
                      <a:noFill/>
                    </a:ln>
                    <a:extLst>
                      <a:ext uri="{53640926-AAD7-44D8-BBD7-CCE9431645EC}">
                        <a14:shadowObscured xmlns:a14="http://schemas.microsoft.com/office/drawing/2010/main"/>
                      </a:ext>
                    </a:extLst>
                  </pic:spPr>
                </pic:pic>
              </a:graphicData>
            </a:graphic>
          </wp:inline>
        </w:drawing>
      </w:r>
      <w:r w:rsidR="006F27E5" w:rsidRPr="00B27A9D">
        <w:rPr>
          <w:sz w:val="24"/>
          <w:szCs w:val="24"/>
          <w:lang w:val="en-GB"/>
        </w:rPr>
        <w:br w:type="page"/>
      </w:r>
      <w:r w:rsidR="006F27E5" w:rsidRPr="00B27A9D">
        <w:rPr>
          <w:b/>
          <w:bCs/>
          <w:sz w:val="24"/>
          <w:szCs w:val="24"/>
          <w:lang w:val="en-GB"/>
        </w:rPr>
        <w:lastRenderedPageBreak/>
        <w:t>Figure S1</w:t>
      </w:r>
      <w:r w:rsidR="003513E0">
        <w:rPr>
          <w:b/>
          <w:bCs/>
          <w:sz w:val="24"/>
          <w:szCs w:val="24"/>
          <w:lang w:val="en-GB"/>
        </w:rPr>
        <w:t>1</w:t>
      </w:r>
      <w:r w:rsidR="006F27E5" w:rsidRPr="00B27A9D">
        <w:rPr>
          <w:b/>
          <w:bCs/>
          <w:sz w:val="24"/>
          <w:szCs w:val="24"/>
          <w:lang w:val="en-GB"/>
        </w:rPr>
        <w:t xml:space="preserve">. Facial photographs of probands with </w:t>
      </w:r>
      <w:r w:rsidR="006F27E5" w:rsidRPr="00B27A9D">
        <w:rPr>
          <w:b/>
          <w:bCs/>
          <w:i/>
          <w:iCs/>
          <w:sz w:val="24"/>
          <w:szCs w:val="24"/>
          <w:lang w:val="en-GB"/>
        </w:rPr>
        <w:t>BRSK2</w:t>
      </w:r>
      <w:r w:rsidR="006F27E5" w:rsidRPr="00B27A9D">
        <w:rPr>
          <w:b/>
          <w:bCs/>
          <w:sz w:val="24"/>
          <w:szCs w:val="24"/>
          <w:lang w:val="en-GB"/>
        </w:rPr>
        <w:t xml:space="preserve">, </w:t>
      </w:r>
      <w:r w:rsidR="006F27E5" w:rsidRPr="00B27A9D">
        <w:rPr>
          <w:b/>
          <w:bCs/>
          <w:i/>
          <w:iCs/>
          <w:sz w:val="24"/>
          <w:szCs w:val="24"/>
          <w:lang w:val="en-GB"/>
        </w:rPr>
        <w:t>SCN3A</w:t>
      </w:r>
      <w:r w:rsidR="006F27E5" w:rsidRPr="00B27A9D">
        <w:rPr>
          <w:b/>
          <w:bCs/>
          <w:sz w:val="24"/>
          <w:szCs w:val="24"/>
          <w:lang w:val="en-GB"/>
        </w:rPr>
        <w:t xml:space="preserve"> and </w:t>
      </w:r>
      <w:r w:rsidR="006F27E5" w:rsidRPr="00B27A9D">
        <w:rPr>
          <w:b/>
          <w:bCs/>
          <w:i/>
          <w:iCs/>
          <w:sz w:val="24"/>
          <w:szCs w:val="24"/>
          <w:lang w:val="en-GB"/>
        </w:rPr>
        <w:t>NFIX</w:t>
      </w:r>
      <w:r w:rsidR="006F27E5" w:rsidRPr="00B27A9D">
        <w:rPr>
          <w:b/>
          <w:bCs/>
          <w:sz w:val="24"/>
          <w:szCs w:val="24"/>
          <w:lang w:val="en-GB"/>
        </w:rPr>
        <w:t xml:space="preserve"> </w:t>
      </w:r>
      <w:r w:rsidR="006F27E5" w:rsidRPr="00B27A9D">
        <w:rPr>
          <w:b/>
          <w:bCs/>
          <w:i/>
          <w:iCs/>
          <w:sz w:val="24"/>
          <w:szCs w:val="24"/>
          <w:lang w:val="en-GB"/>
        </w:rPr>
        <w:t>de novo</w:t>
      </w:r>
      <w:r w:rsidR="006F27E5" w:rsidRPr="00B27A9D">
        <w:rPr>
          <w:b/>
          <w:bCs/>
          <w:sz w:val="24"/>
          <w:szCs w:val="24"/>
          <w:lang w:val="en-GB"/>
        </w:rPr>
        <w:t xml:space="preserve"> variants</w:t>
      </w:r>
      <w:r w:rsidR="00375DAC" w:rsidRPr="00B27A9D">
        <w:rPr>
          <w:b/>
          <w:bCs/>
          <w:sz w:val="24"/>
          <w:szCs w:val="24"/>
          <w:lang w:val="en-GB"/>
        </w:rPr>
        <w:t xml:space="preserve">. </w:t>
      </w:r>
      <w:r w:rsidR="00435A82" w:rsidRPr="00B27A9D">
        <w:rPr>
          <w:sz w:val="24"/>
          <w:szCs w:val="24"/>
          <w:lang w:val="en-GB"/>
        </w:rPr>
        <w:t>For detailed descriptions please see</w:t>
      </w:r>
      <w:r w:rsidR="00AB7FCD" w:rsidRPr="00B27A9D">
        <w:rPr>
          <w:sz w:val="24"/>
          <w:szCs w:val="24"/>
          <w:lang w:val="en-GB"/>
        </w:rPr>
        <w:t xml:space="preserve"> Supplementary Data.</w:t>
      </w:r>
    </w:p>
    <w:p w14:paraId="0766AABB" w14:textId="5DA7DC64" w:rsidR="00C94F6E" w:rsidRPr="006F27E5" w:rsidRDefault="006361FA" w:rsidP="00C94F6E">
      <w:pPr>
        <w:jc w:val="center"/>
        <w:rPr>
          <w:b/>
          <w:bCs/>
          <w:sz w:val="24"/>
          <w:szCs w:val="24"/>
          <w:lang w:val="en-GB"/>
        </w:rPr>
      </w:pPr>
      <w:r w:rsidRPr="00B27A9D">
        <w:rPr>
          <w:noProof/>
        </w:rPr>
        <w:drawing>
          <wp:inline distT="0" distB="0" distL="0" distR="0" wp14:anchorId="46E5AC6C" wp14:editId="43991931">
            <wp:extent cx="4194175" cy="8108314"/>
            <wp:effectExtent l="0" t="0" r="0" b="6985"/>
            <wp:docPr id="16589863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1">
                      <a:extLst>
                        <a:ext uri="{28A0092B-C50C-407E-A947-70E740481C1C}">
                          <a14:useLocalDpi xmlns:a14="http://schemas.microsoft.com/office/drawing/2010/main" val="0"/>
                        </a:ext>
                      </a:extLst>
                    </a:blip>
                    <a:stretch>
                      <a:fillRect/>
                    </a:stretch>
                  </pic:blipFill>
                  <pic:spPr>
                    <a:xfrm>
                      <a:off x="0" y="0"/>
                      <a:ext cx="4194175" cy="8108314"/>
                    </a:xfrm>
                    <a:prstGeom prst="rect">
                      <a:avLst/>
                    </a:prstGeom>
                  </pic:spPr>
                </pic:pic>
              </a:graphicData>
            </a:graphic>
          </wp:inline>
        </w:drawing>
      </w:r>
    </w:p>
    <w:sectPr w:rsidR="00C94F6E" w:rsidRPr="006F27E5" w:rsidSect="006E241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671D6" w14:textId="77777777" w:rsidR="00DE1D2B" w:rsidRDefault="00DE1D2B" w:rsidP="006F42DB">
      <w:pPr>
        <w:spacing w:after="0" w:line="240" w:lineRule="auto"/>
      </w:pPr>
      <w:r>
        <w:separator/>
      </w:r>
    </w:p>
  </w:endnote>
  <w:endnote w:type="continuationSeparator" w:id="0">
    <w:p w14:paraId="3A832601" w14:textId="77777777" w:rsidR="00DE1D2B" w:rsidRDefault="00DE1D2B" w:rsidP="006F42DB">
      <w:pPr>
        <w:spacing w:after="0" w:line="240" w:lineRule="auto"/>
      </w:pPr>
      <w:r>
        <w:continuationSeparator/>
      </w:r>
    </w:p>
  </w:endnote>
  <w:endnote w:type="continuationNotice" w:id="1">
    <w:p w14:paraId="7C21E38F" w14:textId="77777777" w:rsidR="00DE1D2B" w:rsidRDefault="00DE1D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6233756"/>
      <w:docPartObj>
        <w:docPartGallery w:val="Page Numbers (Bottom of Page)"/>
        <w:docPartUnique/>
      </w:docPartObj>
    </w:sdtPr>
    <w:sdtEndPr>
      <w:rPr>
        <w:noProof/>
      </w:rPr>
    </w:sdtEndPr>
    <w:sdtContent>
      <w:p w14:paraId="1644CB02" w14:textId="480A8D76" w:rsidR="00793808" w:rsidRDefault="0079380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0C2BA6" w14:textId="77777777" w:rsidR="00793808" w:rsidRDefault="007938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910FD" w14:textId="77777777" w:rsidR="00DE1D2B" w:rsidRDefault="00DE1D2B" w:rsidP="006F42DB">
      <w:pPr>
        <w:spacing w:after="0" w:line="240" w:lineRule="auto"/>
      </w:pPr>
      <w:r>
        <w:separator/>
      </w:r>
    </w:p>
  </w:footnote>
  <w:footnote w:type="continuationSeparator" w:id="0">
    <w:p w14:paraId="3E7AB0B7" w14:textId="77777777" w:rsidR="00DE1D2B" w:rsidRDefault="00DE1D2B" w:rsidP="006F42DB">
      <w:pPr>
        <w:spacing w:after="0" w:line="240" w:lineRule="auto"/>
      </w:pPr>
      <w:r>
        <w:continuationSeparator/>
      </w:r>
    </w:p>
  </w:footnote>
  <w:footnote w:type="continuationNotice" w:id="1">
    <w:p w14:paraId="631853D7" w14:textId="77777777" w:rsidR="00DE1D2B" w:rsidRDefault="00DE1D2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0748FC"/>
    <w:multiLevelType w:val="hybridMultilevel"/>
    <w:tmpl w:val="A322D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6E2404"/>
    <w:multiLevelType w:val="hybridMultilevel"/>
    <w:tmpl w:val="B720C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EAA495C"/>
    <w:multiLevelType w:val="hybridMultilevel"/>
    <w:tmpl w:val="25909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103977">
    <w:abstractNumId w:val="2"/>
  </w:num>
  <w:num w:numId="2" w16cid:durableId="946620762">
    <w:abstractNumId w:val="1"/>
  </w:num>
  <w:num w:numId="3" w16cid:durableId="1189022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52187C"/>
    <w:rsid w:val="00000228"/>
    <w:rsid w:val="0000474B"/>
    <w:rsid w:val="00010091"/>
    <w:rsid w:val="00010710"/>
    <w:rsid w:val="00011FB3"/>
    <w:rsid w:val="00020ABE"/>
    <w:rsid w:val="00021B6F"/>
    <w:rsid w:val="0003210A"/>
    <w:rsid w:val="000440A1"/>
    <w:rsid w:val="000459AB"/>
    <w:rsid w:val="000460E5"/>
    <w:rsid w:val="00051126"/>
    <w:rsid w:val="00052445"/>
    <w:rsid w:val="000574DB"/>
    <w:rsid w:val="000619E0"/>
    <w:rsid w:val="0006254B"/>
    <w:rsid w:val="00066DBB"/>
    <w:rsid w:val="0007165D"/>
    <w:rsid w:val="00071CB0"/>
    <w:rsid w:val="000742A3"/>
    <w:rsid w:val="00076590"/>
    <w:rsid w:val="00093BCF"/>
    <w:rsid w:val="00095C3B"/>
    <w:rsid w:val="00097B73"/>
    <w:rsid w:val="00097F1A"/>
    <w:rsid w:val="000A04C8"/>
    <w:rsid w:val="000A208B"/>
    <w:rsid w:val="000C0BEC"/>
    <w:rsid w:val="000D4FB0"/>
    <w:rsid w:val="000E1473"/>
    <w:rsid w:val="000E2945"/>
    <w:rsid w:val="000F0C48"/>
    <w:rsid w:val="000F2BE8"/>
    <w:rsid w:val="000F7DE9"/>
    <w:rsid w:val="001046EB"/>
    <w:rsid w:val="00112C83"/>
    <w:rsid w:val="001140A4"/>
    <w:rsid w:val="00123A35"/>
    <w:rsid w:val="00136BEE"/>
    <w:rsid w:val="001433E7"/>
    <w:rsid w:val="00144EF5"/>
    <w:rsid w:val="001467DA"/>
    <w:rsid w:val="001513AF"/>
    <w:rsid w:val="0015226E"/>
    <w:rsid w:val="001619E1"/>
    <w:rsid w:val="0017379A"/>
    <w:rsid w:val="0017505A"/>
    <w:rsid w:val="0017630E"/>
    <w:rsid w:val="001765CB"/>
    <w:rsid w:val="00180FF0"/>
    <w:rsid w:val="0018316E"/>
    <w:rsid w:val="001835AC"/>
    <w:rsid w:val="001874B2"/>
    <w:rsid w:val="0018770A"/>
    <w:rsid w:val="00192FA3"/>
    <w:rsid w:val="001975BE"/>
    <w:rsid w:val="001A3EB7"/>
    <w:rsid w:val="001A782C"/>
    <w:rsid w:val="001B64BC"/>
    <w:rsid w:val="001C4A33"/>
    <w:rsid w:val="001C4B30"/>
    <w:rsid w:val="001C6994"/>
    <w:rsid w:val="001C77DE"/>
    <w:rsid w:val="001D03D4"/>
    <w:rsid w:val="001D2B99"/>
    <w:rsid w:val="001D32C0"/>
    <w:rsid w:val="001D5C4B"/>
    <w:rsid w:val="001D609F"/>
    <w:rsid w:val="001D79DB"/>
    <w:rsid w:val="001E277A"/>
    <w:rsid w:val="001E39D7"/>
    <w:rsid w:val="001E421B"/>
    <w:rsid w:val="001E5EC3"/>
    <w:rsid w:val="001F0883"/>
    <w:rsid w:val="001F3453"/>
    <w:rsid w:val="001F5218"/>
    <w:rsid w:val="001F6FC7"/>
    <w:rsid w:val="00202237"/>
    <w:rsid w:val="00203E27"/>
    <w:rsid w:val="00204AF0"/>
    <w:rsid w:val="0020564A"/>
    <w:rsid w:val="00205E6F"/>
    <w:rsid w:val="00210D47"/>
    <w:rsid w:val="002123D3"/>
    <w:rsid w:val="002132AB"/>
    <w:rsid w:val="002134A1"/>
    <w:rsid w:val="002141F5"/>
    <w:rsid w:val="002209AF"/>
    <w:rsid w:val="002236E8"/>
    <w:rsid w:val="00223A7E"/>
    <w:rsid w:val="00224460"/>
    <w:rsid w:val="0022631A"/>
    <w:rsid w:val="002316C7"/>
    <w:rsid w:val="00243289"/>
    <w:rsid w:val="00243C78"/>
    <w:rsid w:val="00250651"/>
    <w:rsid w:val="002574B2"/>
    <w:rsid w:val="002634DA"/>
    <w:rsid w:val="002643A1"/>
    <w:rsid w:val="00273313"/>
    <w:rsid w:val="00273E90"/>
    <w:rsid w:val="0028754D"/>
    <w:rsid w:val="00291F9C"/>
    <w:rsid w:val="00292D38"/>
    <w:rsid w:val="002940FB"/>
    <w:rsid w:val="00294BD7"/>
    <w:rsid w:val="002A0EDE"/>
    <w:rsid w:val="002A6F95"/>
    <w:rsid w:val="002A7AD9"/>
    <w:rsid w:val="002B01BD"/>
    <w:rsid w:val="002B2E03"/>
    <w:rsid w:val="002B3A86"/>
    <w:rsid w:val="002B510A"/>
    <w:rsid w:val="002B6313"/>
    <w:rsid w:val="002C0FF3"/>
    <w:rsid w:val="002C3D1C"/>
    <w:rsid w:val="002D0C87"/>
    <w:rsid w:val="002D2D84"/>
    <w:rsid w:val="002D394A"/>
    <w:rsid w:val="002D5EE6"/>
    <w:rsid w:val="002E0C33"/>
    <w:rsid w:val="002E190B"/>
    <w:rsid w:val="002E23BC"/>
    <w:rsid w:val="002F05B8"/>
    <w:rsid w:val="002F0F25"/>
    <w:rsid w:val="002F18A5"/>
    <w:rsid w:val="002F2726"/>
    <w:rsid w:val="002F2FED"/>
    <w:rsid w:val="002F55F2"/>
    <w:rsid w:val="002F5A74"/>
    <w:rsid w:val="00304FD7"/>
    <w:rsid w:val="00315198"/>
    <w:rsid w:val="0032135B"/>
    <w:rsid w:val="00321CEB"/>
    <w:rsid w:val="0032237A"/>
    <w:rsid w:val="00322BF5"/>
    <w:rsid w:val="003254E0"/>
    <w:rsid w:val="003273E5"/>
    <w:rsid w:val="003316C8"/>
    <w:rsid w:val="00332971"/>
    <w:rsid w:val="003349B9"/>
    <w:rsid w:val="003421C0"/>
    <w:rsid w:val="003424C4"/>
    <w:rsid w:val="003461C8"/>
    <w:rsid w:val="003513E0"/>
    <w:rsid w:val="00352594"/>
    <w:rsid w:val="003535D5"/>
    <w:rsid w:val="0035362E"/>
    <w:rsid w:val="00355B80"/>
    <w:rsid w:val="00365FA0"/>
    <w:rsid w:val="003679A1"/>
    <w:rsid w:val="00370DFC"/>
    <w:rsid w:val="00371A7B"/>
    <w:rsid w:val="00371AD4"/>
    <w:rsid w:val="00372CCA"/>
    <w:rsid w:val="00373698"/>
    <w:rsid w:val="00375DAC"/>
    <w:rsid w:val="00380BA2"/>
    <w:rsid w:val="003825DD"/>
    <w:rsid w:val="00384A82"/>
    <w:rsid w:val="003955C8"/>
    <w:rsid w:val="003958EF"/>
    <w:rsid w:val="003975BA"/>
    <w:rsid w:val="003A2293"/>
    <w:rsid w:val="003B1990"/>
    <w:rsid w:val="003B51B7"/>
    <w:rsid w:val="003B76D9"/>
    <w:rsid w:val="003C3F5F"/>
    <w:rsid w:val="003C7FCC"/>
    <w:rsid w:val="003D2D44"/>
    <w:rsid w:val="003D3FD9"/>
    <w:rsid w:val="003D55AE"/>
    <w:rsid w:val="003D79A3"/>
    <w:rsid w:val="003E0FF5"/>
    <w:rsid w:val="003F02B8"/>
    <w:rsid w:val="003F2994"/>
    <w:rsid w:val="003F60D2"/>
    <w:rsid w:val="00400BA3"/>
    <w:rsid w:val="00402718"/>
    <w:rsid w:val="004064F5"/>
    <w:rsid w:val="004133D2"/>
    <w:rsid w:val="004148C0"/>
    <w:rsid w:val="00415C50"/>
    <w:rsid w:val="00415F83"/>
    <w:rsid w:val="00420C2D"/>
    <w:rsid w:val="00420CE0"/>
    <w:rsid w:val="00423AB5"/>
    <w:rsid w:val="00425434"/>
    <w:rsid w:val="00427A5C"/>
    <w:rsid w:val="00430751"/>
    <w:rsid w:val="00434E70"/>
    <w:rsid w:val="00435A82"/>
    <w:rsid w:val="004361E7"/>
    <w:rsid w:val="00442158"/>
    <w:rsid w:val="00442252"/>
    <w:rsid w:val="00442EC1"/>
    <w:rsid w:val="00460017"/>
    <w:rsid w:val="0046217D"/>
    <w:rsid w:val="004725DF"/>
    <w:rsid w:val="00477304"/>
    <w:rsid w:val="00484427"/>
    <w:rsid w:val="00485851"/>
    <w:rsid w:val="00485F58"/>
    <w:rsid w:val="00491A14"/>
    <w:rsid w:val="0049677F"/>
    <w:rsid w:val="00496F50"/>
    <w:rsid w:val="004A3CFD"/>
    <w:rsid w:val="004A5943"/>
    <w:rsid w:val="004B0390"/>
    <w:rsid w:val="004B29E7"/>
    <w:rsid w:val="004D13C1"/>
    <w:rsid w:val="004D1AC9"/>
    <w:rsid w:val="004D38DE"/>
    <w:rsid w:val="004D4F08"/>
    <w:rsid w:val="004D6AAA"/>
    <w:rsid w:val="004D6B99"/>
    <w:rsid w:val="004E02D9"/>
    <w:rsid w:val="004E162A"/>
    <w:rsid w:val="004E1CEE"/>
    <w:rsid w:val="004E2D99"/>
    <w:rsid w:val="004F044A"/>
    <w:rsid w:val="004F55F9"/>
    <w:rsid w:val="00500C0D"/>
    <w:rsid w:val="0050346A"/>
    <w:rsid w:val="0050391B"/>
    <w:rsid w:val="005147F0"/>
    <w:rsid w:val="005168C4"/>
    <w:rsid w:val="00520841"/>
    <w:rsid w:val="0052187C"/>
    <w:rsid w:val="00527AE8"/>
    <w:rsid w:val="00536C77"/>
    <w:rsid w:val="00540401"/>
    <w:rsid w:val="0054093F"/>
    <w:rsid w:val="00541843"/>
    <w:rsid w:val="005457AF"/>
    <w:rsid w:val="0054719D"/>
    <w:rsid w:val="005502B6"/>
    <w:rsid w:val="0055511A"/>
    <w:rsid w:val="00556178"/>
    <w:rsid w:val="00557013"/>
    <w:rsid w:val="005570A8"/>
    <w:rsid w:val="005576FE"/>
    <w:rsid w:val="00557F11"/>
    <w:rsid w:val="0056172E"/>
    <w:rsid w:val="00570396"/>
    <w:rsid w:val="00577B64"/>
    <w:rsid w:val="00581CE2"/>
    <w:rsid w:val="00586852"/>
    <w:rsid w:val="00590F18"/>
    <w:rsid w:val="00597517"/>
    <w:rsid w:val="005A573B"/>
    <w:rsid w:val="005B2317"/>
    <w:rsid w:val="005B75C2"/>
    <w:rsid w:val="005D1014"/>
    <w:rsid w:val="005D10D4"/>
    <w:rsid w:val="005E0D1C"/>
    <w:rsid w:val="005E3A0E"/>
    <w:rsid w:val="005E3D44"/>
    <w:rsid w:val="005F023B"/>
    <w:rsid w:val="005F1438"/>
    <w:rsid w:val="005F2462"/>
    <w:rsid w:val="005F40F3"/>
    <w:rsid w:val="005F4E9B"/>
    <w:rsid w:val="005F7374"/>
    <w:rsid w:val="006048CE"/>
    <w:rsid w:val="0060556F"/>
    <w:rsid w:val="006062F0"/>
    <w:rsid w:val="006064A7"/>
    <w:rsid w:val="00606788"/>
    <w:rsid w:val="006102AF"/>
    <w:rsid w:val="006216BB"/>
    <w:rsid w:val="006361FA"/>
    <w:rsid w:val="00643420"/>
    <w:rsid w:val="006452CB"/>
    <w:rsid w:val="006466FB"/>
    <w:rsid w:val="00651C57"/>
    <w:rsid w:val="006601DE"/>
    <w:rsid w:val="00662F88"/>
    <w:rsid w:val="00667263"/>
    <w:rsid w:val="00674827"/>
    <w:rsid w:val="00676D82"/>
    <w:rsid w:val="00677CBB"/>
    <w:rsid w:val="00684266"/>
    <w:rsid w:val="006866B1"/>
    <w:rsid w:val="006902DA"/>
    <w:rsid w:val="00694E76"/>
    <w:rsid w:val="00696B56"/>
    <w:rsid w:val="00697514"/>
    <w:rsid w:val="00697769"/>
    <w:rsid w:val="006A054C"/>
    <w:rsid w:val="006A107A"/>
    <w:rsid w:val="006A3320"/>
    <w:rsid w:val="006A6CC3"/>
    <w:rsid w:val="006A7FB7"/>
    <w:rsid w:val="006B1912"/>
    <w:rsid w:val="006B1C7E"/>
    <w:rsid w:val="006B3F26"/>
    <w:rsid w:val="006B4D14"/>
    <w:rsid w:val="006C05B4"/>
    <w:rsid w:val="006C4A45"/>
    <w:rsid w:val="006D0C6F"/>
    <w:rsid w:val="006E187F"/>
    <w:rsid w:val="006E241D"/>
    <w:rsid w:val="006E6738"/>
    <w:rsid w:val="006E7FE1"/>
    <w:rsid w:val="006F27E5"/>
    <w:rsid w:val="006F42DB"/>
    <w:rsid w:val="00700250"/>
    <w:rsid w:val="00702D4D"/>
    <w:rsid w:val="0070407C"/>
    <w:rsid w:val="00711214"/>
    <w:rsid w:val="0072317B"/>
    <w:rsid w:val="00723585"/>
    <w:rsid w:val="007260BB"/>
    <w:rsid w:val="00733FB9"/>
    <w:rsid w:val="00742DF3"/>
    <w:rsid w:val="007513BE"/>
    <w:rsid w:val="00751F6A"/>
    <w:rsid w:val="007540F8"/>
    <w:rsid w:val="007556EB"/>
    <w:rsid w:val="007607FA"/>
    <w:rsid w:val="00760D76"/>
    <w:rsid w:val="007623AA"/>
    <w:rsid w:val="00762AA9"/>
    <w:rsid w:val="00764736"/>
    <w:rsid w:val="00770B04"/>
    <w:rsid w:val="00773C6F"/>
    <w:rsid w:val="00775F2C"/>
    <w:rsid w:val="00777DD5"/>
    <w:rsid w:val="0078426C"/>
    <w:rsid w:val="007845F1"/>
    <w:rsid w:val="007847A4"/>
    <w:rsid w:val="00787C5A"/>
    <w:rsid w:val="00791002"/>
    <w:rsid w:val="00793808"/>
    <w:rsid w:val="007A00A7"/>
    <w:rsid w:val="007A4FFD"/>
    <w:rsid w:val="007B0BF1"/>
    <w:rsid w:val="007C0C89"/>
    <w:rsid w:val="007C5E55"/>
    <w:rsid w:val="007D3AA3"/>
    <w:rsid w:val="007D4A92"/>
    <w:rsid w:val="007D78B4"/>
    <w:rsid w:val="007E02A5"/>
    <w:rsid w:val="007E1D9F"/>
    <w:rsid w:val="007E48BF"/>
    <w:rsid w:val="007E76A4"/>
    <w:rsid w:val="007F07FB"/>
    <w:rsid w:val="007F1FB9"/>
    <w:rsid w:val="00804E8F"/>
    <w:rsid w:val="008113A0"/>
    <w:rsid w:val="0081355B"/>
    <w:rsid w:val="0081646D"/>
    <w:rsid w:val="008235EB"/>
    <w:rsid w:val="00823CE1"/>
    <w:rsid w:val="00830BF5"/>
    <w:rsid w:val="00834520"/>
    <w:rsid w:val="0083725F"/>
    <w:rsid w:val="00844AB5"/>
    <w:rsid w:val="008643C8"/>
    <w:rsid w:val="00871088"/>
    <w:rsid w:val="00893E04"/>
    <w:rsid w:val="00897A4F"/>
    <w:rsid w:val="008A6E7D"/>
    <w:rsid w:val="008C3D24"/>
    <w:rsid w:val="008D37DF"/>
    <w:rsid w:val="008D4264"/>
    <w:rsid w:val="008D57D1"/>
    <w:rsid w:val="008D6CA8"/>
    <w:rsid w:val="008E1F15"/>
    <w:rsid w:val="008E3380"/>
    <w:rsid w:val="008F09B2"/>
    <w:rsid w:val="008F2F9F"/>
    <w:rsid w:val="009002D3"/>
    <w:rsid w:val="00907E23"/>
    <w:rsid w:val="00910B6F"/>
    <w:rsid w:val="00915EEB"/>
    <w:rsid w:val="0092189E"/>
    <w:rsid w:val="009220AB"/>
    <w:rsid w:val="00926A68"/>
    <w:rsid w:val="00927CCA"/>
    <w:rsid w:val="0093345C"/>
    <w:rsid w:val="00955D38"/>
    <w:rsid w:val="00960983"/>
    <w:rsid w:val="009634ED"/>
    <w:rsid w:val="009679B7"/>
    <w:rsid w:val="0097336F"/>
    <w:rsid w:val="00981EB8"/>
    <w:rsid w:val="00984A8D"/>
    <w:rsid w:val="00986074"/>
    <w:rsid w:val="0098749A"/>
    <w:rsid w:val="009907CC"/>
    <w:rsid w:val="00991FB1"/>
    <w:rsid w:val="009934A4"/>
    <w:rsid w:val="009938D7"/>
    <w:rsid w:val="009A0C8D"/>
    <w:rsid w:val="009A2DF6"/>
    <w:rsid w:val="009B011B"/>
    <w:rsid w:val="009B2180"/>
    <w:rsid w:val="009B4C72"/>
    <w:rsid w:val="009B5A19"/>
    <w:rsid w:val="009B7B58"/>
    <w:rsid w:val="009D52B1"/>
    <w:rsid w:val="009E3C22"/>
    <w:rsid w:val="009E6AAB"/>
    <w:rsid w:val="009E6B57"/>
    <w:rsid w:val="009F6922"/>
    <w:rsid w:val="009F7DC6"/>
    <w:rsid w:val="00A003CE"/>
    <w:rsid w:val="00A00491"/>
    <w:rsid w:val="00A00FBE"/>
    <w:rsid w:val="00A132FD"/>
    <w:rsid w:val="00A14E7B"/>
    <w:rsid w:val="00A22993"/>
    <w:rsid w:val="00A24D4C"/>
    <w:rsid w:val="00A31BE9"/>
    <w:rsid w:val="00A34B8F"/>
    <w:rsid w:val="00A34C1E"/>
    <w:rsid w:val="00A41BED"/>
    <w:rsid w:val="00A4246F"/>
    <w:rsid w:val="00A42D22"/>
    <w:rsid w:val="00A4305A"/>
    <w:rsid w:val="00A50EE3"/>
    <w:rsid w:val="00A539AA"/>
    <w:rsid w:val="00A56968"/>
    <w:rsid w:val="00A574AA"/>
    <w:rsid w:val="00A57E7B"/>
    <w:rsid w:val="00A60F5B"/>
    <w:rsid w:val="00A64F1C"/>
    <w:rsid w:val="00A70306"/>
    <w:rsid w:val="00A70864"/>
    <w:rsid w:val="00A7268E"/>
    <w:rsid w:val="00A752F2"/>
    <w:rsid w:val="00A819DD"/>
    <w:rsid w:val="00A84948"/>
    <w:rsid w:val="00A854D7"/>
    <w:rsid w:val="00AA4FD8"/>
    <w:rsid w:val="00AB3637"/>
    <w:rsid w:val="00AB6185"/>
    <w:rsid w:val="00AB7FCD"/>
    <w:rsid w:val="00AC4C44"/>
    <w:rsid w:val="00AC52A5"/>
    <w:rsid w:val="00AC56A1"/>
    <w:rsid w:val="00AD0CF9"/>
    <w:rsid w:val="00AD4753"/>
    <w:rsid w:val="00AD4844"/>
    <w:rsid w:val="00AD66E0"/>
    <w:rsid w:val="00AE712E"/>
    <w:rsid w:val="00AE7F9C"/>
    <w:rsid w:val="00AF1A4A"/>
    <w:rsid w:val="00AF4B4A"/>
    <w:rsid w:val="00AF5084"/>
    <w:rsid w:val="00B03C36"/>
    <w:rsid w:val="00B12A51"/>
    <w:rsid w:val="00B16D0E"/>
    <w:rsid w:val="00B16F35"/>
    <w:rsid w:val="00B27A9D"/>
    <w:rsid w:val="00B32803"/>
    <w:rsid w:val="00B34FE4"/>
    <w:rsid w:val="00B45795"/>
    <w:rsid w:val="00B465CA"/>
    <w:rsid w:val="00B55B56"/>
    <w:rsid w:val="00B60238"/>
    <w:rsid w:val="00B64A51"/>
    <w:rsid w:val="00B66DD9"/>
    <w:rsid w:val="00B73484"/>
    <w:rsid w:val="00B743A2"/>
    <w:rsid w:val="00B75299"/>
    <w:rsid w:val="00B844FE"/>
    <w:rsid w:val="00B87D3F"/>
    <w:rsid w:val="00B95905"/>
    <w:rsid w:val="00BA0FB5"/>
    <w:rsid w:val="00BA60D1"/>
    <w:rsid w:val="00BA6BF5"/>
    <w:rsid w:val="00BB2465"/>
    <w:rsid w:val="00BB300A"/>
    <w:rsid w:val="00BB563B"/>
    <w:rsid w:val="00BB603C"/>
    <w:rsid w:val="00BB6A33"/>
    <w:rsid w:val="00BB7608"/>
    <w:rsid w:val="00BC25D5"/>
    <w:rsid w:val="00BD00DE"/>
    <w:rsid w:val="00BD3D6E"/>
    <w:rsid w:val="00BE3E02"/>
    <w:rsid w:val="00BF1759"/>
    <w:rsid w:val="00BF3E9A"/>
    <w:rsid w:val="00BF66FC"/>
    <w:rsid w:val="00C07297"/>
    <w:rsid w:val="00C10B7D"/>
    <w:rsid w:val="00C11F6D"/>
    <w:rsid w:val="00C1274E"/>
    <w:rsid w:val="00C12AC9"/>
    <w:rsid w:val="00C147D8"/>
    <w:rsid w:val="00C15E36"/>
    <w:rsid w:val="00C16C90"/>
    <w:rsid w:val="00C203BE"/>
    <w:rsid w:val="00C2056B"/>
    <w:rsid w:val="00C218D0"/>
    <w:rsid w:val="00C219E7"/>
    <w:rsid w:val="00C231FC"/>
    <w:rsid w:val="00C3524D"/>
    <w:rsid w:val="00C36508"/>
    <w:rsid w:val="00C36786"/>
    <w:rsid w:val="00C412C4"/>
    <w:rsid w:val="00C43962"/>
    <w:rsid w:val="00C46139"/>
    <w:rsid w:val="00C5520D"/>
    <w:rsid w:val="00C5646A"/>
    <w:rsid w:val="00C674AE"/>
    <w:rsid w:val="00C70ED2"/>
    <w:rsid w:val="00C71987"/>
    <w:rsid w:val="00C71E5B"/>
    <w:rsid w:val="00C768A1"/>
    <w:rsid w:val="00C8151C"/>
    <w:rsid w:val="00C862D1"/>
    <w:rsid w:val="00C93BFC"/>
    <w:rsid w:val="00C94F6E"/>
    <w:rsid w:val="00C95E20"/>
    <w:rsid w:val="00CA0657"/>
    <w:rsid w:val="00CA599A"/>
    <w:rsid w:val="00CB6D3E"/>
    <w:rsid w:val="00CC0463"/>
    <w:rsid w:val="00CC0571"/>
    <w:rsid w:val="00CC202B"/>
    <w:rsid w:val="00CC2554"/>
    <w:rsid w:val="00CC32B9"/>
    <w:rsid w:val="00CC3D1C"/>
    <w:rsid w:val="00CD1C6E"/>
    <w:rsid w:val="00CD3096"/>
    <w:rsid w:val="00CD3F4E"/>
    <w:rsid w:val="00CD6775"/>
    <w:rsid w:val="00CE1183"/>
    <w:rsid w:val="00CE5E49"/>
    <w:rsid w:val="00CE6D29"/>
    <w:rsid w:val="00CF4572"/>
    <w:rsid w:val="00CF5440"/>
    <w:rsid w:val="00D00439"/>
    <w:rsid w:val="00D0218E"/>
    <w:rsid w:val="00D32823"/>
    <w:rsid w:val="00D328B5"/>
    <w:rsid w:val="00D33DC7"/>
    <w:rsid w:val="00D340C3"/>
    <w:rsid w:val="00D37574"/>
    <w:rsid w:val="00D3758A"/>
    <w:rsid w:val="00D418ED"/>
    <w:rsid w:val="00D41AE0"/>
    <w:rsid w:val="00D54308"/>
    <w:rsid w:val="00D6085F"/>
    <w:rsid w:val="00D61BBB"/>
    <w:rsid w:val="00D705D9"/>
    <w:rsid w:val="00D70D0C"/>
    <w:rsid w:val="00D74CFF"/>
    <w:rsid w:val="00D76F9D"/>
    <w:rsid w:val="00D84D2A"/>
    <w:rsid w:val="00D85DDD"/>
    <w:rsid w:val="00D87EE8"/>
    <w:rsid w:val="00DA0F49"/>
    <w:rsid w:val="00DA1E35"/>
    <w:rsid w:val="00DA2A51"/>
    <w:rsid w:val="00DA637A"/>
    <w:rsid w:val="00DA7A02"/>
    <w:rsid w:val="00DA7B2D"/>
    <w:rsid w:val="00DA7EE6"/>
    <w:rsid w:val="00DB0B27"/>
    <w:rsid w:val="00DC2D94"/>
    <w:rsid w:val="00DC2F51"/>
    <w:rsid w:val="00DC392E"/>
    <w:rsid w:val="00DC4A9E"/>
    <w:rsid w:val="00DC51F7"/>
    <w:rsid w:val="00DD0A4F"/>
    <w:rsid w:val="00DD307F"/>
    <w:rsid w:val="00DD472F"/>
    <w:rsid w:val="00DD571C"/>
    <w:rsid w:val="00DD610C"/>
    <w:rsid w:val="00DE1D2B"/>
    <w:rsid w:val="00DE55C8"/>
    <w:rsid w:val="00E060FA"/>
    <w:rsid w:val="00E12671"/>
    <w:rsid w:val="00E1399E"/>
    <w:rsid w:val="00E141D0"/>
    <w:rsid w:val="00E244D7"/>
    <w:rsid w:val="00E27028"/>
    <w:rsid w:val="00E27315"/>
    <w:rsid w:val="00E31C3E"/>
    <w:rsid w:val="00E32930"/>
    <w:rsid w:val="00E36FEC"/>
    <w:rsid w:val="00E37312"/>
    <w:rsid w:val="00E42916"/>
    <w:rsid w:val="00E50F5A"/>
    <w:rsid w:val="00E611ED"/>
    <w:rsid w:val="00E64BEC"/>
    <w:rsid w:val="00E66439"/>
    <w:rsid w:val="00E719EC"/>
    <w:rsid w:val="00E73F53"/>
    <w:rsid w:val="00E93250"/>
    <w:rsid w:val="00E9678C"/>
    <w:rsid w:val="00E9697E"/>
    <w:rsid w:val="00EA0975"/>
    <w:rsid w:val="00EA2562"/>
    <w:rsid w:val="00EA405B"/>
    <w:rsid w:val="00EB2E1B"/>
    <w:rsid w:val="00EB3B2D"/>
    <w:rsid w:val="00EB52B1"/>
    <w:rsid w:val="00EB6141"/>
    <w:rsid w:val="00EC075D"/>
    <w:rsid w:val="00EC52B3"/>
    <w:rsid w:val="00EC68B0"/>
    <w:rsid w:val="00EC71BB"/>
    <w:rsid w:val="00ED1A4E"/>
    <w:rsid w:val="00ED3F15"/>
    <w:rsid w:val="00ED4365"/>
    <w:rsid w:val="00EE7478"/>
    <w:rsid w:val="00EE79CF"/>
    <w:rsid w:val="00EF06CB"/>
    <w:rsid w:val="00EF1A24"/>
    <w:rsid w:val="00EF2060"/>
    <w:rsid w:val="00EF5C41"/>
    <w:rsid w:val="00EF70BD"/>
    <w:rsid w:val="00F03739"/>
    <w:rsid w:val="00F0698E"/>
    <w:rsid w:val="00F12DFD"/>
    <w:rsid w:val="00F21321"/>
    <w:rsid w:val="00F257F7"/>
    <w:rsid w:val="00F30046"/>
    <w:rsid w:val="00F321B3"/>
    <w:rsid w:val="00F324D9"/>
    <w:rsid w:val="00F35045"/>
    <w:rsid w:val="00F358B4"/>
    <w:rsid w:val="00F4031A"/>
    <w:rsid w:val="00F419D6"/>
    <w:rsid w:val="00F41C3F"/>
    <w:rsid w:val="00F43B56"/>
    <w:rsid w:val="00F457D4"/>
    <w:rsid w:val="00F4711B"/>
    <w:rsid w:val="00F53DB9"/>
    <w:rsid w:val="00F63B51"/>
    <w:rsid w:val="00F70384"/>
    <w:rsid w:val="00F70EC2"/>
    <w:rsid w:val="00F749BF"/>
    <w:rsid w:val="00F77740"/>
    <w:rsid w:val="00F845C5"/>
    <w:rsid w:val="00F91503"/>
    <w:rsid w:val="00F94B2E"/>
    <w:rsid w:val="00F963D9"/>
    <w:rsid w:val="00FA2737"/>
    <w:rsid w:val="00FA3AC6"/>
    <w:rsid w:val="00FA43C5"/>
    <w:rsid w:val="00FA728E"/>
    <w:rsid w:val="00FB2FD9"/>
    <w:rsid w:val="00FC3762"/>
    <w:rsid w:val="00FD0432"/>
    <w:rsid w:val="00FD268C"/>
    <w:rsid w:val="00FD488F"/>
    <w:rsid w:val="00FE1236"/>
    <w:rsid w:val="00FE6B72"/>
    <w:rsid w:val="00FF0074"/>
    <w:rsid w:val="00FF309A"/>
    <w:rsid w:val="00FF3806"/>
    <w:rsid w:val="00FF4B06"/>
    <w:rsid w:val="00FF6469"/>
    <w:rsid w:val="00FF6FB5"/>
    <w:rsid w:val="020A33B9"/>
    <w:rsid w:val="076A344C"/>
    <w:rsid w:val="0ABB5753"/>
    <w:rsid w:val="0AD55E55"/>
    <w:rsid w:val="0B6D57F9"/>
    <w:rsid w:val="0D56785E"/>
    <w:rsid w:val="0E2D7C87"/>
    <w:rsid w:val="123F262F"/>
    <w:rsid w:val="125F71C9"/>
    <w:rsid w:val="12FD01FB"/>
    <w:rsid w:val="136F9FAD"/>
    <w:rsid w:val="1397E1E9"/>
    <w:rsid w:val="148C4239"/>
    <w:rsid w:val="15D3EEE7"/>
    <w:rsid w:val="167C61AC"/>
    <w:rsid w:val="1705B77D"/>
    <w:rsid w:val="17948AFA"/>
    <w:rsid w:val="18B510F9"/>
    <w:rsid w:val="18EAFFC5"/>
    <w:rsid w:val="19EE0C39"/>
    <w:rsid w:val="1A8BBE0A"/>
    <w:rsid w:val="1C0231A2"/>
    <w:rsid w:val="1C5B49D9"/>
    <w:rsid w:val="1D5347BD"/>
    <w:rsid w:val="1D6089B8"/>
    <w:rsid w:val="1D8AE745"/>
    <w:rsid w:val="1E8268DE"/>
    <w:rsid w:val="1EBD3BAA"/>
    <w:rsid w:val="1EF2CCC6"/>
    <w:rsid w:val="1F789FAA"/>
    <w:rsid w:val="1F9FA4C2"/>
    <w:rsid w:val="2123BE8B"/>
    <w:rsid w:val="2133C036"/>
    <w:rsid w:val="21495BC3"/>
    <w:rsid w:val="21ABB88E"/>
    <w:rsid w:val="22B2F45C"/>
    <w:rsid w:val="22FC3587"/>
    <w:rsid w:val="23398AD2"/>
    <w:rsid w:val="244451FB"/>
    <w:rsid w:val="26EFFAC5"/>
    <w:rsid w:val="27A7D6B1"/>
    <w:rsid w:val="29EE3597"/>
    <w:rsid w:val="29F5EC7E"/>
    <w:rsid w:val="2B8886B1"/>
    <w:rsid w:val="2BB65DA1"/>
    <w:rsid w:val="2D46AFFE"/>
    <w:rsid w:val="2E19FDF3"/>
    <w:rsid w:val="2E56F0CE"/>
    <w:rsid w:val="3062A11F"/>
    <w:rsid w:val="31DAB161"/>
    <w:rsid w:val="33E04BF5"/>
    <w:rsid w:val="349A9DF6"/>
    <w:rsid w:val="34B14550"/>
    <w:rsid w:val="354AA54D"/>
    <w:rsid w:val="35A76F3B"/>
    <w:rsid w:val="36312A48"/>
    <w:rsid w:val="36D14B2B"/>
    <w:rsid w:val="383006FD"/>
    <w:rsid w:val="38AA8A97"/>
    <w:rsid w:val="394F5933"/>
    <w:rsid w:val="3A296490"/>
    <w:rsid w:val="3B5C754D"/>
    <w:rsid w:val="3CBF8876"/>
    <w:rsid w:val="3F2B33FB"/>
    <w:rsid w:val="43991931"/>
    <w:rsid w:val="43C97DBA"/>
    <w:rsid w:val="45812955"/>
    <w:rsid w:val="478D654E"/>
    <w:rsid w:val="48574189"/>
    <w:rsid w:val="4956107A"/>
    <w:rsid w:val="4D0EE942"/>
    <w:rsid w:val="4ED091B5"/>
    <w:rsid w:val="4F272C61"/>
    <w:rsid w:val="4F8B0D29"/>
    <w:rsid w:val="4FD3433F"/>
    <w:rsid w:val="510795F2"/>
    <w:rsid w:val="5332E8A4"/>
    <w:rsid w:val="5497B649"/>
    <w:rsid w:val="5570D321"/>
    <w:rsid w:val="566ABC37"/>
    <w:rsid w:val="58371122"/>
    <w:rsid w:val="58AD9DE7"/>
    <w:rsid w:val="5909B7E8"/>
    <w:rsid w:val="5922ACD6"/>
    <w:rsid w:val="59D70638"/>
    <w:rsid w:val="59D8A8C7"/>
    <w:rsid w:val="5AFE4CAD"/>
    <w:rsid w:val="5C67D5C9"/>
    <w:rsid w:val="5DC85E11"/>
    <w:rsid w:val="5E5AFBF8"/>
    <w:rsid w:val="5EB2A5AF"/>
    <w:rsid w:val="5F17AF9F"/>
    <w:rsid w:val="5F6ABA37"/>
    <w:rsid w:val="6114965E"/>
    <w:rsid w:val="61420632"/>
    <w:rsid w:val="61CB9F03"/>
    <w:rsid w:val="62C03196"/>
    <w:rsid w:val="635752E8"/>
    <w:rsid w:val="6374A534"/>
    <w:rsid w:val="6460F5A4"/>
    <w:rsid w:val="668C197F"/>
    <w:rsid w:val="6693DA17"/>
    <w:rsid w:val="66D5AB39"/>
    <w:rsid w:val="670F21E5"/>
    <w:rsid w:val="6804E9C6"/>
    <w:rsid w:val="683CF634"/>
    <w:rsid w:val="68F027BB"/>
    <w:rsid w:val="69BECD07"/>
    <w:rsid w:val="69CFFF3F"/>
    <w:rsid w:val="6C0933E6"/>
    <w:rsid w:val="6DA1289A"/>
    <w:rsid w:val="7005EDBC"/>
    <w:rsid w:val="70184810"/>
    <w:rsid w:val="70F662AA"/>
    <w:rsid w:val="713776A7"/>
    <w:rsid w:val="72A020AF"/>
    <w:rsid w:val="73FF0AA3"/>
    <w:rsid w:val="744FF26C"/>
    <w:rsid w:val="759F0A3F"/>
    <w:rsid w:val="7766D7AB"/>
    <w:rsid w:val="77A1E932"/>
    <w:rsid w:val="77A5039C"/>
    <w:rsid w:val="77F54860"/>
    <w:rsid w:val="7A41A3D8"/>
    <w:rsid w:val="7AC63097"/>
    <w:rsid w:val="7C1E7B9B"/>
    <w:rsid w:val="7D6A0B14"/>
    <w:rsid w:val="7DF7DD33"/>
    <w:rsid w:val="7E009856"/>
    <w:rsid w:val="7E4E8D75"/>
    <w:rsid w:val="7EF1BA63"/>
    <w:rsid w:val="7FB10F4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6473FE"/>
  <w15:chartTrackingRefBased/>
  <w15:docId w15:val="{E0C9BA6C-40E0-4520-8747-C278463CB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87C"/>
    <w:rPr>
      <w:kern w:val="0"/>
      <w:lang w:val="it-IT"/>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2187C"/>
    <w:rPr>
      <w:sz w:val="16"/>
      <w:szCs w:val="16"/>
    </w:rPr>
  </w:style>
  <w:style w:type="paragraph" w:styleId="CommentText">
    <w:name w:val="annotation text"/>
    <w:basedOn w:val="Normal"/>
    <w:link w:val="CommentTextChar"/>
    <w:uiPriority w:val="99"/>
    <w:unhideWhenUsed/>
    <w:rsid w:val="0052187C"/>
    <w:pPr>
      <w:spacing w:line="240" w:lineRule="auto"/>
    </w:pPr>
    <w:rPr>
      <w:sz w:val="20"/>
      <w:szCs w:val="20"/>
      <w:lang w:val="en-GB"/>
    </w:rPr>
  </w:style>
  <w:style w:type="character" w:customStyle="1" w:styleId="CommentTextChar">
    <w:name w:val="Comment Text Char"/>
    <w:basedOn w:val="DefaultParagraphFont"/>
    <w:link w:val="CommentText"/>
    <w:uiPriority w:val="99"/>
    <w:rsid w:val="0052187C"/>
    <w:rPr>
      <w:kern w:val="0"/>
      <w:sz w:val="20"/>
      <w:szCs w:val="20"/>
      <w14:ligatures w14:val="none"/>
    </w:rPr>
  </w:style>
  <w:style w:type="paragraph" w:customStyle="1" w:styleId="EndNoteBibliographyTitle">
    <w:name w:val="EndNote Bibliography Title"/>
    <w:basedOn w:val="Normal"/>
    <w:link w:val="EndNoteBibliographyTitleChar"/>
    <w:rsid w:val="00420C2D"/>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20C2D"/>
    <w:rPr>
      <w:rFonts w:ascii="Calibri" w:hAnsi="Calibri" w:cs="Calibri"/>
      <w:noProof/>
      <w:kern w:val="0"/>
      <w:lang w:val="en-US"/>
      <w14:ligatures w14:val="none"/>
    </w:rPr>
  </w:style>
  <w:style w:type="paragraph" w:customStyle="1" w:styleId="EndNoteBibliography">
    <w:name w:val="EndNote Bibliography"/>
    <w:basedOn w:val="Normal"/>
    <w:link w:val="EndNoteBibliographyChar"/>
    <w:rsid w:val="00420C2D"/>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420C2D"/>
    <w:rPr>
      <w:rFonts w:ascii="Calibri" w:hAnsi="Calibri" w:cs="Calibri"/>
      <w:noProof/>
      <w:kern w:val="0"/>
      <w:lang w:val="en-US"/>
      <w14:ligatures w14:val="none"/>
    </w:rPr>
  </w:style>
  <w:style w:type="character" w:styleId="Hyperlink">
    <w:name w:val="Hyperlink"/>
    <w:basedOn w:val="DefaultParagraphFont"/>
    <w:uiPriority w:val="99"/>
    <w:unhideWhenUsed/>
    <w:rsid w:val="006B4D14"/>
    <w:rPr>
      <w:color w:val="0563C1" w:themeColor="hyperlink"/>
      <w:u w:val="single"/>
    </w:rPr>
  </w:style>
  <w:style w:type="paragraph" w:styleId="Header">
    <w:name w:val="header"/>
    <w:basedOn w:val="Normal"/>
    <w:link w:val="HeaderChar"/>
    <w:uiPriority w:val="99"/>
    <w:unhideWhenUsed/>
    <w:rsid w:val="006F42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42DB"/>
    <w:rPr>
      <w:kern w:val="0"/>
      <w:lang w:val="it-IT"/>
      <w14:ligatures w14:val="none"/>
    </w:rPr>
  </w:style>
  <w:style w:type="paragraph" w:styleId="Footer">
    <w:name w:val="footer"/>
    <w:basedOn w:val="Normal"/>
    <w:link w:val="FooterChar"/>
    <w:uiPriority w:val="99"/>
    <w:unhideWhenUsed/>
    <w:rsid w:val="006F42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42DB"/>
    <w:rPr>
      <w:kern w:val="0"/>
      <w:lang w:val="it-IT"/>
      <w14:ligatures w14:val="none"/>
    </w:rPr>
  </w:style>
  <w:style w:type="character" w:customStyle="1" w:styleId="ui-provider">
    <w:name w:val="ui-provider"/>
    <w:basedOn w:val="DefaultParagraphFont"/>
    <w:rsid w:val="00BD00DE"/>
  </w:style>
  <w:style w:type="paragraph" w:styleId="CommentSubject">
    <w:name w:val="annotation subject"/>
    <w:basedOn w:val="CommentText"/>
    <w:next w:val="CommentText"/>
    <w:link w:val="CommentSubjectChar"/>
    <w:uiPriority w:val="99"/>
    <w:semiHidden/>
    <w:unhideWhenUsed/>
    <w:rsid w:val="004064F5"/>
    <w:rPr>
      <w:b/>
      <w:bCs/>
      <w:lang w:val="it-IT"/>
    </w:rPr>
  </w:style>
  <w:style w:type="character" w:customStyle="1" w:styleId="CommentSubjectChar">
    <w:name w:val="Comment Subject Char"/>
    <w:basedOn w:val="CommentTextChar"/>
    <w:link w:val="CommentSubject"/>
    <w:uiPriority w:val="99"/>
    <w:semiHidden/>
    <w:rsid w:val="004064F5"/>
    <w:rPr>
      <w:b/>
      <w:bCs/>
      <w:kern w:val="0"/>
      <w:sz w:val="20"/>
      <w:szCs w:val="20"/>
      <w:lang w:val="it-IT"/>
      <w14:ligatures w14:val="none"/>
    </w:rPr>
  </w:style>
  <w:style w:type="paragraph" w:styleId="ListParagraph">
    <w:name w:val="List Paragraph"/>
    <w:basedOn w:val="Normal"/>
    <w:uiPriority w:val="34"/>
    <w:qFormat/>
    <w:rsid w:val="003679A1"/>
    <w:pPr>
      <w:ind w:left="720"/>
      <w:contextualSpacing/>
    </w:pPr>
  </w:style>
  <w:style w:type="paragraph" w:styleId="Revision">
    <w:name w:val="Revision"/>
    <w:hidden/>
    <w:uiPriority w:val="99"/>
    <w:semiHidden/>
    <w:rsid w:val="00CD3096"/>
    <w:pPr>
      <w:spacing w:after="0" w:line="240" w:lineRule="auto"/>
    </w:pPr>
    <w:rPr>
      <w:kern w:val="0"/>
      <w:lang w:val="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193807">
      <w:bodyDiv w:val="1"/>
      <w:marLeft w:val="0"/>
      <w:marRight w:val="0"/>
      <w:marTop w:val="0"/>
      <w:marBottom w:val="0"/>
      <w:divBdr>
        <w:top w:val="none" w:sz="0" w:space="0" w:color="auto"/>
        <w:left w:val="none" w:sz="0" w:space="0" w:color="auto"/>
        <w:bottom w:val="none" w:sz="0" w:space="0" w:color="auto"/>
        <w:right w:val="none" w:sz="0" w:space="0" w:color="auto"/>
      </w:divBdr>
    </w:div>
    <w:div w:id="515115510">
      <w:bodyDiv w:val="1"/>
      <w:marLeft w:val="0"/>
      <w:marRight w:val="0"/>
      <w:marTop w:val="0"/>
      <w:marBottom w:val="0"/>
      <w:divBdr>
        <w:top w:val="none" w:sz="0" w:space="0" w:color="auto"/>
        <w:left w:val="none" w:sz="0" w:space="0" w:color="auto"/>
        <w:bottom w:val="none" w:sz="0" w:space="0" w:color="auto"/>
        <w:right w:val="none" w:sz="0" w:space="0" w:color="auto"/>
      </w:divBdr>
    </w:div>
    <w:div w:id="739057919">
      <w:bodyDiv w:val="1"/>
      <w:marLeft w:val="0"/>
      <w:marRight w:val="0"/>
      <w:marTop w:val="0"/>
      <w:marBottom w:val="0"/>
      <w:divBdr>
        <w:top w:val="none" w:sz="0" w:space="0" w:color="auto"/>
        <w:left w:val="none" w:sz="0" w:space="0" w:color="auto"/>
        <w:bottom w:val="none" w:sz="0" w:space="0" w:color="auto"/>
        <w:right w:val="none" w:sz="0" w:space="0" w:color="auto"/>
      </w:divBdr>
    </w:div>
    <w:div w:id="799151241">
      <w:bodyDiv w:val="1"/>
      <w:marLeft w:val="0"/>
      <w:marRight w:val="0"/>
      <w:marTop w:val="0"/>
      <w:marBottom w:val="0"/>
      <w:divBdr>
        <w:top w:val="none" w:sz="0" w:space="0" w:color="auto"/>
        <w:left w:val="none" w:sz="0" w:space="0" w:color="auto"/>
        <w:bottom w:val="none" w:sz="0" w:space="0" w:color="auto"/>
        <w:right w:val="none" w:sz="0" w:space="0" w:color="auto"/>
      </w:divBdr>
    </w:div>
    <w:div w:id="1071343107">
      <w:bodyDiv w:val="1"/>
      <w:marLeft w:val="0"/>
      <w:marRight w:val="0"/>
      <w:marTop w:val="0"/>
      <w:marBottom w:val="0"/>
      <w:divBdr>
        <w:top w:val="none" w:sz="0" w:space="0" w:color="auto"/>
        <w:left w:val="none" w:sz="0" w:space="0" w:color="auto"/>
        <w:bottom w:val="none" w:sz="0" w:space="0" w:color="auto"/>
        <w:right w:val="none" w:sz="0" w:space="0" w:color="auto"/>
      </w:divBdr>
    </w:div>
    <w:div w:id="1427917068">
      <w:bodyDiv w:val="1"/>
      <w:marLeft w:val="0"/>
      <w:marRight w:val="0"/>
      <w:marTop w:val="0"/>
      <w:marBottom w:val="0"/>
      <w:divBdr>
        <w:top w:val="none" w:sz="0" w:space="0" w:color="auto"/>
        <w:left w:val="none" w:sz="0" w:space="0" w:color="auto"/>
        <w:bottom w:val="none" w:sz="0" w:space="0" w:color="auto"/>
        <w:right w:val="none" w:sz="0" w:space="0" w:color="auto"/>
      </w:divBdr>
    </w:div>
    <w:div w:id="1491872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ena.maestrini@unibo.it" TargetMode="External"/><Relationship Id="rId13" Type="http://schemas.openxmlformats.org/officeDocument/2006/relationships/image" Target="media/image3.tiff"/><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tif"/><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tif"/><Relationship Id="rId20" Type="http://schemas.openxmlformats.org/officeDocument/2006/relationships/image" Target="media/image10.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Relationship Id="rId5" Type="http://schemas.openxmlformats.org/officeDocument/2006/relationships/webSettings" Target="webSettings.xml"/><Relationship Id="rId15" Type="http://schemas.openxmlformats.org/officeDocument/2006/relationships/image" Target="media/image5.tiff"/><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elena.bacchelli@unibo.it" TargetMode="Externa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4ABBDD-CE08-4DB0-8F2C-3D41988E9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2958</Words>
  <Characters>16867</Characters>
  <Application>Microsoft Office Word</Application>
  <DocSecurity>0</DocSecurity>
  <Lines>140</Lines>
  <Paragraphs>39</Paragraphs>
  <ScaleCrop>false</ScaleCrop>
  <Company/>
  <LinksUpToDate>false</LinksUpToDate>
  <CharactersWithSpaces>19786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Bacchelli</dc:creator>
  <cp:keywords/>
  <dc:description/>
  <cp:lastModifiedBy>Elena Bacchelli</cp:lastModifiedBy>
  <cp:revision>4</cp:revision>
  <dcterms:created xsi:type="dcterms:W3CDTF">2023-10-19T12:53:00Z</dcterms:created>
  <dcterms:modified xsi:type="dcterms:W3CDTF">2023-10-19T13:56:00Z</dcterms:modified>
</cp:coreProperties>
</file>