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5C44" w14:textId="77777777" w:rsidR="00AD2AAE" w:rsidRPr="00AD2AAE" w:rsidRDefault="00AD2AAE" w:rsidP="00AD2AAE">
      <w:pPr>
        <w:jc w:val="center"/>
        <w:rPr>
          <w:rFonts w:ascii="Times New Roman" w:eastAsia="宋体" w:hAnsi="Times New Roman"/>
          <w:sz w:val="36"/>
          <w:szCs w:val="36"/>
        </w:rPr>
      </w:pPr>
      <w:r w:rsidRPr="00AD2AAE">
        <w:rPr>
          <w:rFonts w:ascii="Times New Roman" w:eastAsia="宋体" w:hAnsi="Times New Roman"/>
          <w:sz w:val="36"/>
          <w:szCs w:val="36"/>
        </w:rPr>
        <w:t xml:space="preserve">Supporting information </w:t>
      </w:r>
    </w:p>
    <w:p w14:paraId="2E075307" w14:textId="77777777" w:rsidR="00AD2AAE" w:rsidRPr="00AD2AAE" w:rsidRDefault="00AD2AAE" w:rsidP="00AD2AAE">
      <w:pPr>
        <w:rPr>
          <w:rFonts w:ascii="Times New Roman" w:eastAsia="宋体" w:hAnsi="Times New Roman"/>
          <w:sz w:val="24"/>
        </w:rPr>
      </w:pPr>
    </w:p>
    <w:p w14:paraId="1F53BE1C" w14:textId="77777777" w:rsidR="00396E13" w:rsidRDefault="00396E13" w:rsidP="00EB2DAA">
      <w:pPr>
        <w:jc w:val="center"/>
        <w:rPr>
          <w:rFonts w:ascii="Times New Roman" w:eastAsia="宋体" w:hAnsi="Times New Roman"/>
          <w:b/>
          <w:bCs/>
          <w:sz w:val="28"/>
          <w:szCs w:val="28"/>
        </w:rPr>
      </w:pPr>
      <w:r w:rsidRPr="00396E13">
        <w:rPr>
          <w:rFonts w:ascii="Times New Roman" w:eastAsia="宋体" w:hAnsi="Times New Roman"/>
          <w:b/>
          <w:bCs/>
          <w:sz w:val="28"/>
          <w:szCs w:val="28"/>
        </w:rPr>
        <w:t xml:space="preserve">Tracking health threat from gaseous organic mixture in industry </w:t>
      </w:r>
    </w:p>
    <w:p w14:paraId="1E2B0D97" w14:textId="096058AD" w:rsidR="00396E13" w:rsidRPr="00CA7A09" w:rsidRDefault="00396E13" w:rsidP="00396E13">
      <w:pPr>
        <w:spacing w:line="480" w:lineRule="auto"/>
        <w:jc w:val="center"/>
        <w:rPr>
          <w:rFonts w:ascii="Times New Roman" w:hAnsi="Times New Roman" w:cs="Times New Roman"/>
          <w:iCs/>
          <w:sz w:val="24"/>
          <w:szCs w:val="24"/>
          <w:vertAlign w:val="superscript"/>
        </w:rPr>
      </w:pPr>
      <w:r w:rsidRPr="00CA7A09">
        <w:rPr>
          <w:rFonts w:ascii="Times New Roman" w:hAnsi="Times New Roman" w:cs="Times New Roman"/>
          <w:iCs/>
          <w:sz w:val="24"/>
          <w:szCs w:val="24"/>
        </w:rPr>
        <w:t xml:space="preserve">Di </w:t>
      </w:r>
      <w:proofErr w:type="spellStart"/>
      <w:proofErr w:type="gramStart"/>
      <w:r w:rsidRPr="00CA7A09">
        <w:rPr>
          <w:rFonts w:ascii="Times New Roman" w:hAnsi="Times New Roman" w:cs="Times New Roman"/>
          <w:iCs/>
          <w:sz w:val="24"/>
          <w:szCs w:val="24"/>
        </w:rPr>
        <w:t>Wang,</w:t>
      </w:r>
      <w:r w:rsidRPr="00CA7A09">
        <w:rPr>
          <w:rFonts w:ascii="Times New Roman" w:hAnsi="Times New Roman" w:cs="Times New Roman"/>
          <w:iCs/>
          <w:sz w:val="24"/>
          <w:szCs w:val="24"/>
          <w:vertAlign w:val="superscript"/>
        </w:rPr>
        <w:t>a</w:t>
      </w:r>
      <w:proofErr w:type="spellEnd"/>
      <w:proofErr w:type="gramEnd"/>
      <w:r w:rsidRPr="00CA7A09">
        <w:rPr>
          <w:rFonts w:ascii="Times New Roman" w:hAnsi="Times New Roman" w:cs="Times New Roman"/>
          <w:iCs/>
          <w:sz w:val="24"/>
          <w:szCs w:val="24"/>
          <w:vertAlign w:val="superscript"/>
        </w:rPr>
        <w:t>,*</w:t>
      </w:r>
      <w:r w:rsidRPr="00CA7A09">
        <w:rPr>
          <w:rFonts w:ascii="Times New Roman" w:hAnsi="Times New Roman" w:cs="Times New Roman"/>
          <w:iCs/>
          <w:sz w:val="24"/>
          <w:szCs w:val="24"/>
        </w:rPr>
        <w:t xml:space="preserve">, Xinmin </w:t>
      </w:r>
      <w:proofErr w:type="spellStart"/>
      <w:r w:rsidRPr="00CA7A09">
        <w:rPr>
          <w:rFonts w:ascii="Times New Roman" w:hAnsi="Times New Roman" w:cs="Times New Roman"/>
          <w:iCs/>
          <w:sz w:val="24"/>
          <w:szCs w:val="24"/>
        </w:rPr>
        <w:t>Zhang</w:t>
      </w:r>
      <w:r w:rsidRPr="00CA7A09">
        <w:rPr>
          <w:rFonts w:ascii="Times New Roman" w:hAnsi="Times New Roman" w:cs="Times New Roman"/>
          <w:iCs/>
          <w:sz w:val="24"/>
          <w:szCs w:val="24"/>
          <w:vertAlign w:val="superscript"/>
        </w:rPr>
        <w:t>a</w:t>
      </w:r>
      <w:proofErr w:type="spellEnd"/>
      <w:r w:rsidRPr="00CA7A09">
        <w:rPr>
          <w:rFonts w:ascii="Times New Roman" w:hAnsi="Times New Roman" w:cs="Times New Roman"/>
          <w:iCs/>
          <w:sz w:val="24"/>
          <w:szCs w:val="24"/>
        </w:rPr>
        <w:t xml:space="preserve">, </w:t>
      </w:r>
      <w:proofErr w:type="spellStart"/>
      <w:r w:rsidR="00881E1F" w:rsidRPr="00CA7A09">
        <w:rPr>
          <w:rFonts w:ascii="Times New Roman" w:hAnsi="Times New Roman" w:cs="Times New Roman"/>
          <w:iCs/>
          <w:sz w:val="24"/>
          <w:szCs w:val="24"/>
        </w:rPr>
        <w:t>Wenjuan</w:t>
      </w:r>
      <w:proofErr w:type="spellEnd"/>
      <w:r w:rsidR="00881E1F" w:rsidRPr="00CA7A09">
        <w:rPr>
          <w:rFonts w:ascii="Times New Roman" w:hAnsi="Times New Roman" w:cs="Times New Roman"/>
          <w:iCs/>
          <w:sz w:val="24"/>
          <w:szCs w:val="24"/>
        </w:rPr>
        <w:t xml:space="preserve"> </w:t>
      </w:r>
      <w:proofErr w:type="spellStart"/>
      <w:r w:rsidR="00881E1F" w:rsidRPr="00CA7A09">
        <w:rPr>
          <w:rFonts w:ascii="Times New Roman" w:hAnsi="Times New Roman" w:cs="Times New Roman"/>
          <w:iCs/>
          <w:sz w:val="24"/>
          <w:szCs w:val="24"/>
        </w:rPr>
        <w:t>Zhao</w:t>
      </w:r>
      <w:r w:rsidR="00881E1F" w:rsidRPr="00CA7A09">
        <w:rPr>
          <w:rFonts w:ascii="Times New Roman" w:hAnsi="Times New Roman" w:cs="Times New Roman"/>
          <w:iCs/>
          <w:sz w:val="24"/>
          <w:szCs w:val="24"/>
          <w:vertAlign w:val="superscript"/>
        </w:rPr>
        <w:t>a</w:t>
      </w:r>
      <w:proofErr w:type="spellEnd"/>
      <w:r w:rsidR="00881E1F" w:rsidRPr="00CA7A09">
        <w:rPr>
          <w:rFonts w:ascii="Times New Roman" w:hAnsi="Times New Roman" w:cs="Times New Roman"/>
          <w:iCs/>
          <w:sz w:val="24"/>
          <w:szCs w:val="24"/>
        </w:rPr>
        <w:t xml:space="preserve">, </w:t>
      </w:r>
      <w:proofErr w:type="spellStart"/>
      <w:r w:rsidR="00881E1F" w:rsidRPr="00CA7A09">
        <w:rPr>
          <w:rFonts w:ascii="Times New Roman" w:hAnsi="Times New Roman" w:cs="Times New Roman"/>
          <w:iCs/>
          <w:sz w:val="24"/>
          <w:szCs w:val="24"/>
        </w:rPr>
        <w:t>Weiqi</w:t>
      </w:r>
      <w:proofErr w:type="spellEnd"/>
      <w:r w:rsidR="00881E1F" w:rsidRPr="00CA7A09">
        <w:rPr>
          <w:rFonts w:ascii="Times New Roman" w:hAnsi="Times New Roman" w:cs="Times New Roman"/>
          <w:iCs/>
          <w:sz w:val="24"/>
          <w:szCs w:val="24"/>
        </w:rPr>
        <w:t xml:space="preserve"> </w:t>
      </w:r>
      <w:proofErr w:type="spellStart"/>
      <w:r w:rsidR="00881E1F" w:rsidRPr="00CA7A09">
        <w:rPr>
          <w:rFonts w:ascii="Times New Roman" w:hAnsi="Times New Roman" w:cs="Times New Roman"/>
          <w:iCs/>
          <w:sz w:val="24"/>
          <w:szCs w:val="24"/>
        </w:rPr>
        <w:t>Zhang</w:t>
      </w:r>
      <w:r w:rsidR="00881E1F" w:rsidRPr="00CA7A09">
        <w:rPr>
          <w:rFonts w:ascii="Times New Roman" w:hAnsi="Times New Roman" w:cs="Times New Roman"/>
          <w:iCs/>
          <w:sz w:val="24"/>
          <w:szCs w:val="24"/>
          <w:vertAlign w:val="superscript"/>
        </w:rPr>
        <w:t>a</w:t>
      </w:r>
      <w:proofErr w:type="spellEnd"/>
      <w:r w:rsidR="00881E1F" w:rsidRPr="00CA7A09">
        <w:rPr>
          <w:rFonts w:ascii="Times New Roman" w:hAnsi="Times New Roman" w:cs="Times New Roman"/>
          <w:iCs/>
          <w:sz w:val="24"/>
          <w:szCs w:val="24"/>
        </w:rPr>
        <w:t xml:space="preserve"> ,</w:t>
      </w:r>
      <w:r w:rsidRPr="00CA7A09">
        <w:rPr>
          <w:rFonts w:ascii="Times New Roman" w:hAnsi="Times New Roman" w:cs="Times New Roman"/>
          <w:iCs/>
          <w:sz w:val="24"/>
          <w:szCs w:val="24"/>
        </w:rPr>
        <w:t>Lei Nie</w:t>
      </w:r>
      <w:r w:rsidRPr="00CA7A09">
        <w:rPr>
          <w:rFonts w:ascii="Times New Roman" w:hAnsi="Times New Roman" w:cs="Times New Roman"/>
          <w:iCs/>
          <w:sz w:val="24"/>
          <w:szCs w:val="24"/>
          <w:vertAlign w:val="superscript"/>
        </w:rPr>
        <w:t>b</w:t>
      </w:r>
      <w:r w:rsidRPr="00CA7A09">
        <w:rPr>
          <w:rFonts w:ascii="Times New Roman" w:hAnsi="Times New Roman" w:cs="Times New Roman"/>
          <w:iCs/>
          <w:sz w:val="24"/>
          <w:szCs w:val="24"/>
        </w:rPr>
        <w:t xml:space="preserve">, Xia </w:t>
      </w:r>
      <w:proofErr w:type="spellStart"/>
      <w:r w:rsidRPr="00CA7A09">
        <w:rPr>
          <w:rFonts w:ascii="Times New Roman" w:hAnsi="Times New Roman" w:cs="Times New Roman"/>
          <w:iCs/>
          <w:sz w:val="24"/>
          <w:szCs w:val="24"/>
        </w:rPr>
        <w:t>Shao</w:t>
      </w:r>
      <w:r w:rsidRPr="00CA7A09">
        <w:rPr>
          <w:rFonts w:ascii="Times New Roman" w:hAnsi="Times New Roman" w:cs="Times New Roman"/>
          <w:iCs/>
          <w:sz w:val="24"/>
          <w:szCs w:val="24"/>
          <w:vertAlign w:val="superscript"/>
        </w:rPr>
        <w:t>b</w:t>
      </w:r>
      <w:proofErr w:type="spellEnd"/>
    </w:p>
    <w:p w14:paraId="2FF24D10" w14:textId="77777777" w:rsidR="00EB2DAA" w:rsidRDefault="00EB2DAA" w:rsidP="00EB2DAA">
      <w:pPr>
        <w:rPr>
          <w:rFonts w:ascii="Times New Roman" w:hAnsi="Times New Roman" w:cs="Times New Roman"/>
          <w:iCs/>
          <w:sz w:val="24"/>
          <w:szCs w:val="24"/>
        </w:rPr>
      </w:pPr>
      <w:proofErr w:type="gramStart"/>
      <w:r w:rsidRPr="00EB2DAA">
        <w:rPr>
          <w:rFonts w:ascii="Times New Roman" w:hAnsi="Times New Roman" w:cs="Times New Roman" w:hint="eastAsia"/>
          <w:iCs/>
          <w:sz w:val="24"/>
          <w:szCs w:val="24"/>
          <w:vertAlign w:val="superscript"/>
        </w:rPr>
        <w:t>a</w:t>
      </w:r>
      <w:proofErr w:type="gramEnd"/>
      <w:r w:rsidRPr="00EB2DAA">
        <w:rPr>
          <w:rFonts w:ascii="Times New Roman" w:hAnsi="Times New Roman" w:cs="Times New Roman" w:hint="eastAsia"/>
          <w:iCs/>
          <w:sz w:val="24"/>
          <w:szCs w:val="24"/>
          <w:vertAlign w:val="superscript"/>
        </w:rPr>
        <w:t xml:space="preserve"> </w:t>
      </w:r>
      <w:bookmarkStart w:id="0" w:name="OLE_LINK77"/>
      <w:bookmarkStart w:id="1" w:name="OLE_LINK120"/>
      <w:bookmarkStart w:id="2" w:name="OLE_LINK122"/>
      <w:bookmarkStart w:id="3" w:name="OLE_LINK123"/>
      <w:r w:rsidRPr="00EB2DAA">
        <w:rPr>
          <w:rFonts w:ascii="Times New Roman" w:hAnsi="Times New Roman" w:cs="Times New Roman"/>
          <w:iCs/>
          <w:sz w:val="24"/>
          <w:szCs w:val="24"/>
        </w:rPr>
        <w:t xml:space="preserve">Innovation Base of Regional &amp; Urban Atmospheric Environmental Research, </w:t>
      </w:r>
      <w:r w:rsidRPr="00EB2DAA">
        <w:rPr>
          <w:rFonts w:ascii="Times New Roman" w:hAnsi="Times New Roman" w:cs="Times New Roman" w:hint="eastAsia"/>
          <w:iCs/>
          <w:sz w:val="24"/>
          <w:szCs w:val="24"/>
        </w:rPr>
        <w:t xml:space="preserve">Chinese Research Academy of Environmental Sciences, </w:t>
      </w:r>
      <w:bookmarkEnd w:id="0"/>
      <w:bookmarkEnd w:id="1"/>
      <w:bookmarkEnd w:id="2"/>
      <w:bookmarkEnd w:id="3"/>
      <w:r w:rsidRPr="00EB2DAA">
        <w:rPr>
          <w:rFonts w:ascii="Times New Roman" w:hAnsi="Times New Roman" w:cs="Times New Roman" w:hint="eastAsia"/>
          <w:iCs/>
          <w:sz w:val="24"/>
          <w:szCs w:val="24"/>
        </w:rPr>
        <w:t>Beijing 100012, China</w:t>
      </w:r>
    </w:p>
    <w:p w14:paraId="005D2C49" w14:textId="79532926" w:rsidR="00396E13" w:rsidRPr="00396E13" w:rsidRDefault="00396E13" w:rsidP="00EB2DAA">
      <w:pPr>
        <w:rPr>
          <w:rFonts w:ascii="Times New Roman" w:hAnsi="Times New Roman" w:cs="Times New Roman"/>
          <w:iCs/>
          <w:sz w:val="24"/>
          <w:szCs w:val="24"/>
        </w:rPr>
      </w:pPr>
      <w:r w:rsidRPr="00396E13">
        <w:rPr>
          <w:rFonts w:ascii="Times New Roman" w:hAnsi="Times New Roman" w:cs="Times New Roman"/>
          <w:iCs/>
          <w:sz w:val="24"/>
          <w:szCs w:val="24"/>
          <w:vertAlign w:val="superscript"/>
        </w:rPr>
        <w:t>b</w:t>
      </w:r>
      <w:r w:rsidRPr="00396E13">
        <w:rPr>
          <w:rFonts w:ascii="Times New Roman" w:hAnsi="Times New Roman" w:cs="Times New Roman"/>
          <w:iCs/>
          <w:sz w:val="24"/>
          <w:szCs w:val="24"/>
        </w:rPr>
        <w:t xml:space="preserve"> Beijing Key Laboratory of Urban Atmospheric Volatile Organic Compounds Pollution Control and Application, Beijing Municipal Research Institute of Environment Protection, Beijing 100037, China</w:t>
      </w:r>
    </w:p>
    <w:p w14:paraId="3BAA4C89" w14:textId="77777777" w:rsidR="00EB2DAA" w:rsidRPr="00AD2AAE" w:rsidRDefault="00EB2DAA" w:rsidP="00AD2AAE">
      <w:pPr>
        <w:rPr>
          <w:rFonts w:ascii="Times New Roman" w:eastAsia="宋体" w:hAnsi="Times New Roman"/>
          <w:sz w:val="24"/>
          <w:szCs w:val="21"/>
        </w:rPr>
      </w:pPr>
    </w:p>
    <w:p w14:paraId="457AA5C7" w14:textId="77777777" w:rsidR="00AD2AAE" w:rsidRPr="00AD2AAE" w:rsidRDefault="00AD2AAE" w:rsidP="00AD2AAE">
      <w:pPr>
        <w:rPr>
          <w:rFonts w:ascii="Times New Roman" w:eastAsia="宋体" w:hAnsi="Times New Roman"/>
          <w:sz w:val="20"/>
        </w:rPr>
      </w:pPr>
    </w:p>
    <w:p w14:paraId="0D369664" w14:textId="77777777" w:rsidR="00AD2AAE" w:rsidRDefault="00AD2AAE" w:rsidP="00AD2AAE">
      <w:pPr>
        <w:rPr>
          <w:rFonts w:ascii="Times New Roman" w:eastAsia="宋体" w:hAnsi="Times New Roman"/>
          <w:sz w:val="20"/>
        </w:rPr>
      </w:pPr>
      <w:r w:rsidRPr="00AD2AAE">
        <w:rPr>
          <w:rFonts w:ascii="Times New Roman" w:eastAsia="宋体" w:hAnsi="Times New Roman"/>
          <w:sz w:val="20"/>
        </w:rPr>
        <w:t xml:space="preserve">*Corresponding authors: </w:t>
      </w:r>
    </w:p>
    <w:p w14:paraId="12C268D3" w14:textId="2E38FD5B" w:rsidR="00435913" w:rsidRPr="00B15274" w:rsidRDefault="00435913" w:rsidP="00AD2AAE">
      <w:pPr>
        <w:rPr>
          <w:rFonts w:ascii="Times New Roman" w:eastAsia="宋体" w:hAnsi="Times New Roman"/>
          <w:sz w:val="24"/>
          <w:szCs w:val="32"/>
        </w:rPr>
      </w:pPr>
      <w:r w:rsidRPr="00B15274">
        <w:rPr>
          <w:rFonts w:ascii="Times New Roman" w:eastAsia="宋体" w:hAnsi="Times New Roman" w:hint="eastAsia"/>
          <w:sz w:val="24"/>
          <w:szCs w:val="32"/>
        </w:rPr>
        <w:t>w</w:t>
      </w:r>
      <w:r w:rsidRPr="00B15274">
        <w:rPr>
          <w:rFonts w:ascii="Times New Roman" w:eastAsia="宋体" w:hAnsi="Times New Roman"/>
          <w:sz w:val="24"/>
          <w:szCs w:val="32"/>
        </w:rPr>
        <w:t>angdi@craes.org.cn</w:t>
      </w:r>
    </w:p>
    <w:p w14:paraId="2954CC69" w14:textId="039E77E0" w:rsidR="00AD2AAE" w:rsidRDefault="00AD2AAE" w:rsidP="00AD2AAE">
      <w:pPr>
        <w:rPr>
          <w:rFonts w:ascii="Times New Roman" w:eastAsia="宋体" w:hAnsi="Times New Roman"/>
          <w:sz w:val="24"/>
        </w:rPr>
      </w:pPr>
    </w:p>
    <w:p w14:paraId="11D70005" w14:textId="77777777" w:rsidR="00AD2AAE" w:rsidRDefault="00AD2AAE">
      <w:pPr>
        <w:widowControl/>
        <w:jc w:val="left"/>
        <w:rPr>
          <w:rFonts w:ascii="Times New Roman" w:eastAsia="宋体" w:hAnsi="Times New Roman"/>
          <w:sz w:val="24"/>
        </w:rPr>
      </w:pPr>
      <w:r>
        <w:rPr>
          <w:rFonts w:ascii="Times New Roman" w:eastAsia="宋体" w:hAnsi="Times New Roman"/>
          <w:sz w:val="24"/>
        </w:rPr>
        <w:br w:type="page"/>
      </w:r>
    </w:p>
    <w:p w14:paraId="643A05D2" w14:textId="3D96E28B" w:rsidR="005111A1" w:rsidRPr="005111A1" w:rsidRDefault="005111A1" w:rsidP="005111A1">
      <w:pPr>
        <w:ind w:firstLineChars="200" w:firstLine="420"/>
        <w:rPr>
          <w:rFonts w:ascii="Times New Roman" w:hAnsi="Times New Roman" w:cs="Times New Roman"/>
        </w:rPr>
      </w:pPr>
      <w:r>
        <w:rPr>
          <w:rFonts w:ascii="Times New Roman" w:hAnsi="Times New Roman" w:cs="Times New Roman"/>
          <w:b/>
          <w:bCs/>
        </w:rPr>
        <w:lastRenderedPageBreak/>
        <w:t>Instrumental analysis</w:t>
      </w:r>
      <w:r w:rsidR="00AD2AAE" w:rsidRPr="00AD2AAE">
        <w:rPr>
          <w:rFonts w:ascii="Times New Roman" w:hAnsi="Times New Roman" w:cs="Times New Roman"/>
          <w:b/>
          <w:bCs/>
        </w:rPr>
        <w:t>.</w:t>
      </w:r>
      <w:r w:rsidR="00AD2AAE">
        <w:rPr>
          <w:rFonts w:ascii="Times New Roman" w:hAnsi="Times New Roman" w:cs="Times New Roman"/>
        </w:rPr>
        <w:t xml:space="preserve"> </w:t>
      </w:r>
      <w:r w:rsidRPr="005111A1">
        <w:rPr>
          <w:rFonts w:ascii="Times New Roman" w:hAnsi="Times New Roman" w:cs="Times New Roman"/>
        </w:rPr>
        <w:t>Samples in Summa Canisters were connected to an automatic sampler firstly (</w:t>
      </w:r>
      <w:proofErr w:type="spellStart"/>
      <w:r w:rsidRPr="005111A1">
        <w:rPr>
          <w:rFonts w:ascii="Times New Roman" w:hAnsi="Times New Roman" w:cs="Times New Roman"/>
        </w:rPr>
        <w:t>Entech</w:t>
      </w:r>
      <w:proofErr w:type="spellEnd"/>
      <w:r w:rsidRPr="005111A1">
        <w:rPr>
          <w:rFonts w:ascii="Times New Roman" w:hAnsi="Times New Roman" w:cs="Times New Roman"/>
        </w:rPr>
        <w:t xml:space="preserve"> instruments, 7032), guided into a </w:t>
      </w:r>
      <w:proofErr w:type="spellStart"/>
      <w:r w:rsidRPr="005111A1">
        <w:rPr>
          <w:rFonts w:ascii="Times New Roman" w:hAnsi="Times New Roman" w:cs="Times New Roman"/>
        </w:rPr>
        <w:t>preconcentrator</w:t>
      </w:r>
      <w:proofErr w:type="spellEnd"/>
      <w:r w:rsidRPr="005111A1">
        <w:rPr>
          <w:rFonts w:ascii="Times New Roman" w:hAnsi="Times New Roman" w:cs="Times New Roman"/>
        </w:rPr>
        <w:t xml:space="preserve"> (</w:t>
      </w:r>
      <w:proofErr w:type="spellStart"/>
      <w:r w:rsidRPr="005111A1">
        <w:rPr>
          <w:rFonts w:ascii="Times New Roman" w:hAnsi="Times New Roman" w:cs="Times New Roman"/>
        </w:rPr>
        <w:t>Entech</w:t>
      </w:r>
      <w:proofErr w:type="spellEnd"/>
      <w:r w:rsidRPr="005111A1">
        <w:rPr>
          <w:rFonts w:ascii="Times New Roman" w:hAnsi="Times New Roman" w:cs="Times New Roman"/>
        </w:rPr>
        <w:t xml:space="preserve"> instruments, 7100), and then analyzed with a gas chromatograph connected to a mass spectrometer detector and flame ionization detector (GC-MSD/FID) (Agilent 7890A-5975C). The gas chromatograph was equipped with DB-5ms capillary column with length, inner diameter and film thickness being 60 m, 350 </w:t>
      </w:r>
      <w:proofErr w:type="spellStart"/>
      <w:r w:rsidRPr="005111A1">
        <w:rPr>
          <w:rFonts w:ascii="Times New Roman" w:hAnsi="Times New Roman" w:cs="Times New Roman"/>
        </w:rPr>
        <w:t>μm</w:t>
      </w:r>
      <w:proofErr w:type="spellEnd"/>
      <w:r w:rsidRPr="005111A1">
        <w:rPr>
          <w:rFonts w:ascii="Times New Roman" w:hAnsi="Times New Roman" w:cs="Times New Roman"/>
        </w:rPr>
        <w:t xml:space="preserve">, 1.0 </w:t>
      </w:r>
      <w:proofErr w:type="spellStart"/>
      <w:r w:rsidRPr="005111A1">
        <w:rPr>
          <w:rFonts w:ascii="Times New Roman" w:hAnsi="Times New Roman" w:cs="Times New Roman"/>
        </w:rPr>
        <w:t>μm</w:t>
      </w:r>
      <w:proofErr w:type="spellEnd"/>
      <w:r w:rsidRPr="005111A1">
        <w:rPr>
          <w:rFonts w:ascii="Times New Roman" w:hAnsi="Times New Roman" w:cs="Times New Roman"/>
        </w:rPr>
        <w:t xml:space="preserve"> respectively. The operating program of GC was as follows: injection volume and flow rate of sample were 400 ml and 1.2 ml/min; temperature of inlet port and transmission line were 250 and 280 ℃; initial temperature was set at 40 ℃ (8 min hold), ramp to 160 ℃ at 5 ℃/min, and then ramp to 220 ℃ at 10 ℃/min (5 min hold). MSD with full SCAN model was operated with temperature of EI and Quadrupole being 230 and 150 ℃, voltage of electron multiplier was 1329 V, and scanned area was 35 to 300 amu with a scanning speed of 5.36 scans/s. External and internal standard methods were employed simultaneously to identify and quantify individual VOCs with comparing with NIST mass spectral library. TO-15 (64 components) and PAMS (56 components) multi-components standard gases were selected as external standard gases, and 1ppmv bromochloromethane, 1,4-difluorobenzene, chlorobenzene, 4-bromofluorobenzene served as internal standard gas (Scotty Gases). </w:t>
      </w:r>
    </w:p>
    <w:p w14:paraId="3A21CF0E" w14:textId="20FE2AC6" w:rsidR="005111A1" w:rsidRDefault="005111A1" w:rsidP="005111A1">
      <w:pPr>
        <w:ind w:firstLineChars="200" w:firstLine="420"/>
        <w:rPr>
          <w:rFonts w:ascii="Times New Roman" w:hAnsi="Times New Roman" w:cs="Times New Roman"/>
        </w:rPr>
      </w:pPr>
      <w:r w:rsidRPr="005111A1">
        <w:rPr>
          <w:rFonts w:ascii="Times New Roman" w:hAnsi="Times New Roman" w:cs="Times New Roman"/>
        </w:rPr>
        <w:t xml:space="preserve">Samples in </w:t>
      </w:r>
      <w:proofErr w:type="spellStart"/>
      <w:r w:rsidRPr="005111A1">
        <w:rPr>
          <w:rFonts w:ascii="Times New Roman" w:hAnsi="Times New Roman" w:cs="Times New Roman"/>
        </w:rPr>
        <w:t>Tedlar</w:t>
      </w:r>
      <w:proofErr w:type="spellEnd"/>
      <w:r w:rsidRPr="005111A1">
        <w:rPr>
          <w:rFonts w:ascii="Times New Roman" w:hAnsi="Times New Roman" w:cs="Times New Roman"/>
        </w:rPr>
        <w:t xml:space="preserve"> bags were detected by GC-FID (</w:t>
      </w:r>
      <w:proofErr w:type="spellStart"/>
      <w:r w:rsidRPr="005111A1">
        <w:rPr>
          <w:rFonts w:ascii="Times New Roman" w:hAnsi="Times New Roman" w:cs="Times New Roman"/>
        </w:rPr>
        <w:t>Beifen</w:t>
      </w:r>
      <w:proofErr w:type="spellEnd"/>
      <w:r w:rsidRPr="005111A1">
        <w:rPr>
          <w:rFonts w:ascii="Times New Roman" w:hAnsi="Times New Roman" w:cs="Times New Roman"/>
        </w:rPr>
        <w:t xml:space="preserve">, 3420A) in advance to obtain the total VOCs concentration, and then guided into Summa Canister by six-way valve and injector with diluting the sample below 10 </w:t>
      </w:r>
      <w:proofErr w:type="spellStart"/>
      <w:r w:rsidRPr="005111A1">
        <w:rPr>
          <w:rFonts w:ascii="Times New Roman" w:hAnsi="Times New Roman" w:cs="Times New Roman"/>
        </w:rPr>
        <w:t>ppmv</w:t>
      </w:r>
      <w:proofErr w:type="spellEnd"/>
      <w:r w:rsidRPr="005111A1">
        <w:rPr>
          <w:rFonts w:ascii="Times New Roman" w:hAnsi="Times New Roman" w:cs="Times New Roman"/>
        </w:rPr>
        <w:t>. GC-FID was equipped with a double-capillary column to quantify methane and total hydrocarbon respectively, and the difference was total VOCs concentration. The specific performance was conducted to protect capillary column from being contaminated by injected samples with high level VOCs concentration that would likely invalidate capillary column.</w:t>
      </w:r>
    </w:p>
    <w:p w14:paraId="7D9E0866" w14:textId="77777777" w:rsidR="00732B9B" w:rsidRDefault="005111A1" w:rsidP="00732B9B">
      <w:pPr>
        <w:ind w:firstLineChars="200" w:firstLine="420"/>
        <w:rPr>
          <w:rFonts w:ascii="Times New Roman" w:hAnsi="Times New Roman" w:cs="Times New Roman"/>
        </w:rPr>
      </w:pPr>
      <w:r w:rsidRPr="005111A1">
        <w:rPr>
          <w:rFonts w:ascii="Times New Roman" w:hAnsi="Times New Roman" w:cs="Times New Roman"/>
        </w:rPr>
        <w:t xml:space="preserve">Prior to implementation of sample, all materials and equipment employed were calibrated and pretreated. </w:t>
      </w:r>
      <w:proofErr w:type="spellStart"/>
      <w:r w:rsidRPr="005111A1">
        <w:rPr>
          <w:rFonts w:ascii="Times New Roman" w:hAnsi="Times New Roman" w:cs="Times New Roman"/>
        </w:rPr>
        <w:t>Tedlar</w:t>
      </w:r>
      <w:proofErr w:type="spellEnd"/>
      <w:r w:rsidRPr="005111A1">
        <w:rPr>
          <w:rFonts w:ascii="Times New Roman" w:hAnsi="Times New Roman" w:cs="Times New Roman"/>
        </w:rPr>
        <w:t xml:space="preserve"> bags were rinsed three times by high purity nitrogen with duration of 20 min individually in laboratory, and the Teflon lines were rinsed 10 min by sample gas to reach saturation adsorption before sampling. Soap-film flowmeter was used to calibrate </w:t>
      </w:r>
      <w:r w:rsidR="002F517E" w:rsidRPr="005111A1">
        <w:rPr>
          <w:rFonts w:ascii="Times New Roman" w:hAnsi="Times New Roman" w:cs="Times New Roman"/>
        </w:rPr>
        <w:t>low-rate</w:t>
      </w:r>
      <w:r w:rsidRPr="005111A1">
        <w:rPr>
          <w:rFonts w:ascii="Times New Roman" w:hAnsi="Times New Roman" w:cs="Times New Roman"/>
        </w:rPr>
        <w:t xml:space="preserve"> pumps for confirming the error ranges were less than 1%. Additionally, 100 ppm isobutene (Scotty Gases) was serving as standard gas to calibrate </w:t>
      </w:r>
      <w:proofErr w:type="spellStart"/>
      <w:r w:rsidRPr="005111A1">
        <w:rPr>
          <w:rFonts w:ascii="Times New Roman" w:hAnsi="Times New Roman" w:cs="Times New Roman"/>
        </w:rPr>
        <w:t>MiniPID</w:t>
      </w:r>
      <w:proofErr w:type="spellEnd"/>
      <w:r w:rsidRPr="005111A1">
        <w:rPr>
          <w:rFonts w:ascii="Times New Roman" w:hAnsi="Times New Roman" w:cs="Times New Roman"/>
        </w:rPr>
        <w:t>.</w:t>
      </w:r>
    </w:p>
    <w:p w14:paraId="007982C2" w14:textId="5E910C9F" w:rsidR="00732B9B" w:rsidRDefault="00732B9B" w:rsidP="00732B9B">
      <w:pPr>
        <w:jc w:val="center"/>
        <w:rPr>
          <w:rFonts w:ascii="Times New Roman" w:hAnsi="Times New Roman" w:cs="Times New Roman"/>
          <w:b/>
          <w:bCs/>
        </w:rPr>
      </w:pPr>
      <w:r>
        <w:rPr>
          <w:rFonts w:cs="Times New Roman"/>
          <w:i/>
          <w:noProof/>
          <w:color w:val="FF0000"/>
          <w:szCs w:val="24"/>
        </w:rPr>
        <w:drawing>
          <wp:inline distT="0" distB="0" distL="0" distR="0" wp14:anchorId="03E7E873" wp14:editId="0F8739A7">
            <wp:extent cx="4809943" cy="1426839"/>
            <wp:effectExtent l="0" t="0" r="0" b="2540"/>
            <wp:docPr id="109" name="图片 109" descr="C:\Users\Administrator\Desktop\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22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3665" cy="1436842"/>
                    </a:xfrm>
                    <a:prstGeom prst="rect">
                      <a:avLst/>
                    </a:prstGeom>
                    <a:noFill/>
                    <a:ln>
                      <a:noFill/>
                    </a:ln>
                  </pic:spPr>
                </pic:pic>
              </a:graphicData>
            </a:graphic>
          </wp:inline>
        </w:drawing>
      </w:r>
    </w:p>
    <w:p w14:paraId="5099FEE7" w14:textId="77777777" w:rsidR="00732B9B" w:rsidRPr="007F7BDE" w:rsidRDefault="00732B9B" w:rsidP="00732B9B">
      <w:pPr>
        <w:jc w:val="center"/>
        <w:rPr>
          <w:rFonts w:ascii="Times New Roman" w:hAnsi="Times New Roman" w:cs="Times New Roman"/>
          <w:b/>
          <w:bCs/>
        </w:rPr>
      </w:pPr>
      <w:r>
        <w:rPr>
          <w:rFonts w:cs="Times New Roman"/>
          <w:b/>
          <w:i/>
          <w:noProof/>
          <w:szCs w:val="24"/>
        </w:rPr>
        <w:lastRenderedPageBreak/>
        <w:drawing>
          <wp:inline distT="0" distB="0" distL="0" distR="0" wp14:anchorId="47D2F302" wp14:editId="407EBCC0">
            <wp:extent cx="4832466" cy="1719888"/>
            <wp:effectExtent l="0" t="0" r="6350" b="0"/>
            <wp:docPr id="110" name="图片 110" descr="C:\Users\Administrator\Desktop\QQ图片20170908105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QQ图片201709081051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9865" cy="1722521"/>
                    </a:xfrm>
                    <a:prstGeom prst="rect">
                      <a:avLst/>
                    </a:prstGeom>
                    <a:noFill/>
                    <a:ln>
                      <a:noFill/>
                    </a:ln>
                  </pic:spPr>
                </pic:pic>
              </a:graphicData>
            </a:graphic>
          </wp:inline>
        </w:drawing>
      </w:r>
    </w:p>
    <w:p w14:paraId="3ED4C720" w14:textId="3AD2806E" w:rsidR="00732B9B" w:rsidRPr="001556C8" w:rsidRDefault="00732B9B" w:rsidP="00732B9B">
      <w:pPr>
        <w:spacing w:before="120" w:after="240" w:line="480" w:lineRule="auto"/>
        <w:ind w:firstLine="482"/>
        <w:jc w:val="center"/>
        <w:rPr>
          <w:rFonts w:ascii="Times New Roman" w:eastAsia="宋体" w:hAnsi="Times New Roman" w:cs="Times New Roman"/>
          <w:b/>
          <w:szCs w:val="21"/>
        </w:rPr>
      </w:pPr>
      <w:r w:rsidRPr="001556C8">
        <w:rPr>
          <w:rFonts w:ascii="Times New Roman" w:eastAsia="宋体" w:hAnsi="Times New Roman" w:cs="Times New Roman" w:hint="eastAsia"/>
          <w:b/>
          <w:bCs/>
          <w:szCs w:val="21"/>
        </w:rPr>
        <w:t>Fig</w:t>
      </w:r>
      <w:r w:rsidRPr="001556C8">
        <w:rPr>
          <w:rFonts w:ascii="Times New Roman" w:eastAsia="宋体" w:hAnsi="Times New Roman" w:cs="Times New Roman"/>
          <w:b/>
          <w:bCs/>
          <w:szCs w:val="21"/>
        </w:rPr>
        <w:t>ure S</w:t>
      </w:r>
      <w:r>
        <w:rPr>
          <w:rFonts w:ascii="Times New Roman" w:eastAsia="宋体" w:hAnsi="Times New Roman" w:cs="Times New Roman"/>
          <w:b/>
          <w:bCs/>
          <w:szCs w:val="21"/>
        </w:rPr>
        <w:t>1</w:t>
      </w:r>
      <w:r w:rsidRPr="001556C8">
        <w:rPr>
          <w:rFonts w:ascii="Times New Roman" w:eastAsia="宋体" w:hAnsi="Times New Roman" w:cs="Times New Roman"/>
          <w:b/>
          <w:bCs/>
          <w:szCs w:val="21"/>
        </w:rPr>
        <w:t>.</w:t>
      </w:r>
      <w:r w:rsidRPr="001556C8">
        <w:rPr>
          <w:rFonts w:ascii="Times New Roman" w:eastAsia="宋体" w:hAnsi="Times New Roman" w:cs="Times New Roman"/>
          <w:b/>
          <w:szCs w:val="21"/>
        </w:rPr>
        <w:t xml:space="preserve"> </w:t>
      </w:r>
      <w:r w:rsidRPr="001556C8">
        <w:rPr>
          <w:rFonts w:ascii="Times New Roman" w:eastAsia="宋体" w:hAnsi="Times New Roman" w:cs="Times New Roman"/>
          <w:szCs w:val="21"/>
        </w:rPr>
        <w:t xml:space="preserve">Spectrogram of </w:t>
      </w:r>
      <w:r w:rsidRPr="001556C8">
        <w:rPr>
          <w:rFonts w:ascii="Times New Roman" w:eastAsia="宋体" w:hAnsi="Times New Roman" w:cs="Times New Roman" w:hint="eastAsia"/>
          <w:szCs w:val="21"/>
        </w:rPr>
        <w:t xml:space="preserve">TO-15 </w:t>
      </w:r>
      <w:r w:rsidRPr="001556C8">
        <w:rPr>
          <w:rFonts w:ascii="Times New Roman" w:eastAsia="宋体" w:hAnsi="Times New Roman" w:cs="Times New Roman"/>
          <w:szCs w:val="21"/>
        </w:rPr>
        <w:t xml:space="preserve">(upper) and PAMS (below) </w:t>
      </w:r>
      <w:r w:rsidRPr="001556C8">
        <w:rPr>
          <w:rFonts w:ascii="Times New Roman" w:eastAsia="宋体" w:hAnsi="Times New Roman" w:cs="Times New Roman" w:hint="eastAsia"/>
          <w:szCs w:val="21"/>
        </w:rPr>
        <w:t>standard gas</w:t>
      </w:r>
    </w:p>
    <w:p w14:paraId="09528D79" w14:textId="77777777" w:rsidR="00732B9B" w:rsidRPr="00732B9B" w:rsidRDefault="00732B9B" w:rsidP="00732B9B">
      <w:pPr>
        <w:jc w:val="center"/>
        <w:rPr>
          <w:rFonts w:ascii="Times New Roman" w:hAnsi="Times New Roman" w:cs="Times New Roman"/>
        </w:rPr>
      </w:pPr>
    </w:p>
    <w:p w14:paraId="0A0EDC80" w14:textId="0B742FC4" w:rsidR="00AB5D91" w:rsidRPr="006D367B" w:rsidRDefault="006D367B" w:rsidP="006D367B">
      <w:pPr>
        <w:jc w:val="center"/>
        <w:rPr>
          <w:rFonts w:ascii="Times New Roman" w:hAnsi="Times New Roman" w:cs="Times New Roman"/>
          <w:b/>
          <w:bCs/>
        </w:rPr>
      </w:pPr>
      <w:r w:rsidRPr="006D367B">
        <w:rPr>
          <w:rFonts w:ascii="Times New Roman" w:hAnsi="Times New Roman" w:cs="Times New Roman" w:hint="eastAsia"/>
          <w:b/>
          <w:bCs/>
        </w:rPr>
        <w:t>T</w:t>
      </w:r>
      <w:r w:rsidRPr="006D367B">
        <w:rPr>
          <w:rFonts w:ascii="Times New Roman" w:hAnsi="Times New Roman" w:cs="Times New Roman"/>
          <w:b/>
          <w:bCs/>
        </w:rPr>
        <w:t xml:space="preserve">able 1. </w:t>
      </w:r>
      <w:r w:rsidR="00396E13">
        <w:rPr>
          <w:rFonts w:ascii="Times New Roman" w:hAnsi="Times New Roman" w:cs="Times New Roman"/>
          <w:b/>
          <w:bCs/>
        </w:rPr>
        <w:t>List of studied industries.</w:t>
      </w:r>
    </w:p>
    <w:tbl>
      <w:tblPr>
        <w:tblW w:w="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tblGrid>
      <w:tr w:rsidR="00396E13" w:rsidRPr="00396E13" w14:paraId="00ADD16B" w14:textId="77777777" w:rsidTr="00396E13">
        <w:trPr>
          <w:trHeight w:val="276"/>
          <w:jc w:val="center"/>
        </w:trPr>
        <w:tc>
          <w:tcPr>
            <w:tcW w:w="4830" w:type="dxa"/>
            <w:shd w:val="clear" w:color="auto" w:fill="auto"/>
            <w:noWrap/>
            <w:vAlign w:val="center"/>
            <w:hideMark/>
          </w:tcPr>
          <w:p w14:paraId="02332F64"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Aircraft Maintenance</w:t>
            </w:r>
          </w:p>
        </w:tc>
      </w:tr>
      <w:tr w:rsidR="00396E13" w:rsidRPr="00396E13" w14:paraId="0469564C" w14:textId="77777777" w:rsidTr="00396E13">
        <w:trPr>
          <w:trHeight w:val="276"/>
          <w:jc w:val="center"/>
        </w:trPr>
        <w:tc>
          <w:tcPr>
            <w:tcW w:w="4830" w:type="dxa"/>
            <w:shd w:val="clear" w:color="auto" w:fill="auto"/>
            <w:noWrap/>
            <w:vAlign w:val="center"/>
            <w:hideMark/>
          </w:tcPr>
          <w:p w14:paraId="2747B14B"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Auto Parts manufacturing</w:t>
            </w:r>
          </w:p>
        </w:tc>
      </w:tr>
      <w:tr w:rsidR="00396E13" w:rsidRPr="00396E13" w14:paraId="6AA81785" w14:textId="77777777" w:rsidTr="00396E13">
        <w:trPr>
          <w:trHeight w:val="276"/>
          <w:jc w:val="center"/>
        </w:trPr>
        <w:tc>
          <w:tcPr>
            <w:tcW w:w="4830" w:type="dxa"/>
            <w:shd w:val="clear" w:color="auto" w:fill="auto"/>
            <w:noWrap/>
            <w:vAlign w:val="center"/>
            <w:hideMark/>
          </w:tcPr>
          <w:p w14:paraId="58204FF4" w14:textId="32D801DA"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Automobile Maintenance</w:t>
            </w:r>
          </w:p>
        </w:tc>
      </w:tr>
      <w:tr w:rsidR="00396E13" w:rsidRPr="00396E13" w14:paraId="587D2F34" w14:textId="77777777" w:rsidTr="00396E13">
        <w:trPr>
          <w:trHeight w:val="276"/>
          <w:jc w:val="center"/>
        </w:trPr>
        <w:tc>
          <w:tcPr>
            <w:tcW w:w="4830" w:type="dxa"/>
            <w:shd w:val="clear" w:color="auto" w:fill="auto"/>
            <w:noWrap/>
            <w:vAlign w:val="center"/>
            <w:hideMark/>
          </w:tcPr>
          <w:p w14:paraId="4D9B4399"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Automobile manufacturing</w:t>
            </w:r>
          </w:p>
        </w:tc>
      </w:tr>
      <w:tr w:rsidR="00396E13" w:rsidRPr="00396E13" w14:paraId="7BB7D32D" w14:textId="77777777" w:rsidTr="00396E13">
        <w:trPr>
          <w:trHeight w:val="276"/>
          <w:jc w:val="center"/>
        </w:trPr>
        <w:tc>
          <w:tcPr>
            <w:tcW w:w="4830" w:type="dxa"/>
            <w:shd w:val="clear" w:color="auto" w:fill="auto"/>
            <w:noWrap/>
            <w:vAlign w:val="center"/>
            <w:hideMark/>
          </w:tcPr>
          <w:p w14:paraId="5588C9F0"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Ceramic manufacturing</w:t>
            </w:r>
          </w:p>
        </w:tc>
      </w:tr>
      <w:tr w:rsidR="00396E13" w:rsidRPr="00396E13" w14:paraId="25F40B87" w14:textId="77777777" w:rsidTr="00396E13">
        <w:trPr>
          <w:trHeight w:val="276"/>
          <w:jc w:val="center"/>
        </w:trPr>
        <w:tc>
          <w:tcPr>
            <w:tcW w:w="4830" w:type="dxa"/>
            <w:shd w:val="clear" w:color="auto" w:fill="auto"/>
            <w:noWrap/>
            <w:vAlign w:val="center"/>
            <w:hideMark/>
          </w:tcPr>
          <w:p w14:paraId="562D6121"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Coal Chemical</w:t>
            </w:r>
          </w:p>
        </w:tc>
      </w:tr>
      <w:tr w:rsidR="00396E13" w:rsidRPr="00396E13" w14:paraId="0906E365" w14:textId="77777777" w:rsidTr="00396E13">
        <w:trPr>
          <w:trHeight w:val="276"/>
          <w:jc w:val="center"/>
        </w:trPr>
        <w:tc>
          <w:tcPr>
            <w:tcW w:w="4830" w:type="dxa"/>
            <w:shd w:val="clear" w:color="auto" w:fill="auto"/>
            <w:noWrap/>
            <w:vAlign w:val="center"/>
            <w:hideMark/>
          </w:tcPr>
          <w:p w14:paraId="1E6AFA09"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Coking</w:t>
            </w:r>
          </w:p>
        </w:tc>
      </w:tr>
      <w:tr w:rsidR="00396E13" w:rsidRPr="00396E13" w14:paraId="1F3B1910" w14:textId="77777777" w:rsidTr="00396E13">
        <w:trPr>
          <w:trHeight w:val="276"/>
          <w:jc w:val="center"/>
        </w:trPr>
        <w:tc>
          <w:tcPr>
            <w:tcW w:w="4830" w:type="dxa"/>
            <w:shd w:val="clear" w:color="auto" w:fill="auto"/>
            <w:noWrap/>
            <w:vAlign w:val="center"/>
            <w:hideMark/>
          </w:tcPr>
          <w:p w14:paraId="684E4F0A" w14:textId="60A99BE2"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Electrical machinery manufacturing</w:t>
            </w:r>
          </w:p>
        </w:tc>
      </w:tr>
      <w:tr w:rsidR="00396E13" w:rsidRPr="00396E13" w14:paraId="7CE32A81" w14:textId="77777777" w:rsidTr="00396E13">
        <w:trPr>
          <w:trHeight w:val="276"/>
          <w:jc w:val="center"/>
        </w:trPr>
        <w:tc>
          <w:tcPr>
            <w:tcW w:w="4830" w:type="dxa"/>
            <w:shd w:val="clear" w:color="auto" w:fill="auto"/>
            <w:noWrap/>
            <w:vAlign w:val="center"/>
            <w:hideMark/>
          </w:tcPr>
          <w:p w14:paraId="393D39E7"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Equipment manufacturing</w:t>
            </w:r>
          </w:p>
        </w:tc>
      </w:tr>
      <w:tr w:rsidR="00396E13" w:rsidRPr="00396E13" w14:paraId="5EBB8279" w14:textId="77777777" w:rsidTr="00396E13">
        <w:trPr>
          <w:trHeight w:val="276"/>
          <w:jc w:val="center"/>
        </w:trPr>
        <w:tc>
          <w:tcPr>
            <w:tcW w:w="4830" w:type="dxa"/>
            <w:shd w:val="clear" w:color="auto" w:fill="auto"/>
            <w:noWrap/>
            <w:vAlign w:val="center"/>
            <w:hideMark/>
          </w:tcPr>
          <w:p w14:paraId="31E2A408"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Food Manufacturing</w:t>
            </w:r>
          </w:p>
        </w:tc>
      </w:tr>
      <w:tr w:rsidR="00396E13" w:rsidRPr="00396E13" w14:paraId="5F34AA02" w14:textId="77777777" w:rsidTr="00396E13">
        <w:trPr>
          <w:trHeight w:val="276"/>
          <w:jc w:val="center"/>
        </w:trPr>
        <w:tc>
          <w:tcPr>
            <w:tcW w:w="4830" w:type="dxa"/>
            <w:shd w:val="clear" w:color="auto" w:fill="auto"/>
            <w:noWrap/>
            <w:vAlign w:val="center"/>
            <w:hideMark/>
          </w:tcPr>
          <w:p w14:paraId="5A89454E"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Furniture manufacturing</w:t>
            </w:r>
          </w:p>
        </w:tc>
      </w:tr>
      <w:tr w:rsidR="00396E13" w:rsidRPr="00396E13" w14:paraId="5EBB828E" w14:textId="77777777" w:rsidTr="00396E13">
        <w:trPr>
          <w:trHeight w:val="276"/>
          <w:jc w:val="center"/>
        </w:trPr>
        <w:tc>
          <w:tcPr>
            <w:tcW w:w="4830" w:type="dxa"/>
            <w:shd w:val="clear" w:color="auto" w:fill="auto"/>
            <w:noWrap/>
            <w:vAlign w:val="center"/>
            <w:hideMark/>
          </w:tcPr>
          <w:p w14:paraId="026B056B"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Household appliance manufacturing</w:t>
            </w:r>
          </w:p>
        </w:tc>
      </w:tr>
      <w:tr w:rsidR="00396E13" w:rsidRPr="00396E13" w14:paraId="593CC380" w14:textId="77777777" w:rsidTr="00396E13">
        <w:trPr>
          <w:trHeight w:val="276"/>
          <w:jc w:val="center"/>
        </w:trPr>
        <w:tc>
          <w:tcPr>
            <w:tcW w:w="4830" w:type="dxa"/>
            <w:shd w:val="clear" w:color="auto" w:fill="auto"/>
            <w:noWrap/>
            <w:vAlign w:val="center"/>
            <w:hideMark/>
          </w:tcPr>
          <w:p w14:paraId="5A8C73A1" w14:textId="23CBCCD5"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Liquor making</w:t>
            </w:r>
          </w:p>
        </w:tc>
      </w:tr>
      <w:tr w:rsidR="00396E13" w:rsidRPr="00396E13" w14:paraId="20E95AA9" w14:textId="77777777" w:rsidTr="00396E13">
        <w:trPr>
          <w:trHeight w:val="276"/>
          <w:jc w:val="center"/>
        </w:trPr>
        <w:tc>
          <w:tcPr>
            <w:tcW w:w="4830" w:type="dxa"/>
            <w:shd w:val="clear" w:color="auto" w:fill="auto"/>
            <w:noWrap/>
            <w:vAlign w:val="center"/>
            <w:hideMark/>
          </w:tcPr>
          <w:p w14:paraId="0B24E171"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Metal Products Manufacturing</w:t>
            </w:r>
          </w:p>
        </w:tc>
      </w:tr>
      <w:tr w:rsidR="00396E13" w:rsidRPr="00396E13" w14:paraId="616F55FA" w14:textId="77777777" w:rsidTr="00396E13">
        <w:trPr>
          <w:trHeight w:val="276"/>
          <w:jc w:val="center"/>
        </w:trPr>
        <w:tc>
          <w:tcPr>
            <w:tcW w:w="4830" w:type="dxa"/>
            <w:shd w:val="clear" w:color="auto" w:fill="auto"/>
            <w:noWrap/>
            <w:vAlign w:val="center"/>
            <w:hideMark/>
          </w:tcPr>
          <w:p w14:paraId="3347B81F"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Oil and gas storage</w:t>
            </w:r>
          </w:p>
        </w:tc>
      </w:tr>
      <w:tr w:rsidR="00396E13" w:rsidRPr="00396E13" w14:paraId="11D3EDEE" w14:textId="77777777" w:rsidTr="00396E13">
        <w:trPr>
          <w:trHeight w:val="276"/>
          <w:jc w:val="center"/>
        </w:trPr>
        <w:tc>
          <w:tcPr>
            <w:tcW w:w="4830" w:type="dxa"/>
            <w:shd w:val="clear" w:color="auto" w:fill="auto"/>
            <w:noWrap/>
            <w:vAlign w:val="center"/>
            <w:hideMark/>
          </w:tcPr>
          <w:p w14:paraId="07423410" w14:textId="5C7DC98A"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Organic chemical</w:t>
            </w:r>
          </w:p>
        </w:tc>
      </w:tr>
      <w:tr w:rsidR="00396E13" w:rsidRPr="00396E13" w14:paraId="75194263" w14:textId="77777777" w:rsidTr="00396E13">
        <w:trPr>
          <w:trHeight w:val="276"/>
          <w:jc w:val="center"/>
        </w:trPr>
        <w:tc>
          <w:tcPr>
            <w:tcW w:w="4830" w:type="dxa"/>
            <w:shd w:val="clear" w:color="auto" w:fill="auto"/>
            <w:noWrap/>
            <w:vAlign w:val="center"/>
            <w:hideMark/>
          </w:tcPr>
          <w:p w14:paraId="0A5B8C12"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Packaging and Printing</w:t>
            </w:r>
          </w:p>
        </w:tc>
      </w:tr>
      <w:tr w:rsidR="00396E13" w:rsidRPr="00396E13" w14:paraId="68C2678A" w14:textId="77777777" w:rsidTr="00396E13">
        <w:trPr>
          <w:trHeight w:val="276"/>
          <w:jc w:val="center"/>
        </w:trPr>
        <w:tc>
          <w:tcPr>
            <w:tcW w:w="4830" w:type="dxa"/>
            <w:shd w:val="clear" w:color="auto" w:fill="auto"/>
            <w:noWrap/>
            <w:vAlign w:val="center"/>
            <w:hideMark/>
          </w:tcPr>
          <w:p w14:paraId="6514C47A"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Paint and ink manufacturing</w:t>
            </w:r>
          </w:p>
        </w:tc>
      </w:tr>
      <w:tr w:rsidR="00396E13" w:rsidRPr="00396E13" w14:paraId="156D6EB4" w14:textId="77777777" w:rsidTr="00396E13">
        <w:trPr>
          <w:trHeight w:val="276"/>
          <w:jc w:val="center"/>
        </w:trPr>
        <w:tc>
          <w:tcPr>
            <w:tcW w:w="4830" w:type="dxa"/>
            <w:shd w:val="clear" w:color="auto" w:fill="auto"/>
            <w:noWrap/>
            <w:vAlign w:val="center"/>
            <w:hideMark/>
          </w:tcPr>
          <w:p w14:paraId="050B1691"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Paper product manufacturing</w:t>
            </w:r>
          </w:p>
        </w:tc>
      </w:tr>
      <w:tr w:rsidR="00396E13" w:rsidRPr="00396E13" w14:paraId="0B0A52C8" w14:textId="77777777" w:rsidTr="00396E13">
        <w:trPr>
          <w:trHeight w:val="276"/>
          <w:jc w:val="center"/>
        </w:trPr>
        <w:tc>
          <w:tcPr>
            <w:tcW w:w="4830" w:type="dxa"/>
            <w:shd w:val="clear" w:color="auto" w:fill="auto"/>
            <w:noWrap/>
            <w:vAlign w:val="center"/>
            <w:hideMark/>
          </w:tcPr>
          <w:p w14:paraId="223CA172"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Petrochemical</w:t>
            </w:r>
          </w:p>
        </w:tc>
      </w:tr>
      <w:tr w:rsidR="00396E13" w:rsidRPr="00396E13" w14:paraId="46E9E615" w14:textId="77777777" w:rsidTr="00396E13">
        <w:trPr>
          <w:trHeight w:val="276"/>
          <w:jc w:val="center"/>
        </w:trPr>
        <w:tc>
          <w:tcPr>
            <w:tcW w:w="4830" w:type="dxa"/>
            <w:shd w:val="clear" w:color="auto" w:fill="auto"/>
            <w:noWrap/>
            <w:vAlign w:val="center"/>
            <w:hideMark/>
          </w:tcPr>
          <w:p w14:paraId="26167742"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Petroleum refining</w:t>
            </w:r>
          </w:p>
        </w:tc>
      </w:tr>
      <w:tr w:rsidR="00396E13" w:rsidRPr="00396E13" w14:paraId="4866CD4E" w14:textId="77777777" w:rsidTr="00396E13">
        <w:trPr>
          <w:trHeight w:val="276"/>
          <w:jc w:val="center"/>
        </w:trPr>
        <w:tc>
          <w:tcPr>
            <w:tcW w:w="4830" w:type="dxa"/>
            <w:shd w:val="clear" w:color="auto" w:fill="auto"/>
            <w:noWrap/>
            <w:vAlign w:val="center"/>
            <w:hideMark/>
          </w:tcPr>
          <w:p w14:paraId="162C9BEF"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Pharmaceutical manufacturing</w:t>
            </w:r>
          </w:p>
        </w:tc>
      </w:tr>
      <w:tr w:rsidR="00396E13" w:rsidRPr="00396E13" w14:paraId="4A023614" w14:textId="77777777" w:rsidTr="00396E13">
        <w:trPr>
          <w:trHeight w:val="276"/>
          <w:jc w:val="center"/>
        </w:trPr>
        <w:tc>
          <w:tcPr>
            <w:tcW w:w="4830" w:type="dxa"/>
            <w:shd w:val="clear" w:color="auto" w:fill="auto"/>
            <w:noWrap/>
            <w:vAlign w:val="center"/>
            <w:hideMark/>
          </w:tcPr>
          <w:p w14:paraId="2ADF0CFE" w14:textId="77777777" w:rsidR="00396E13" w:rsidRPr="00396E13" w:rsidRDefault="00396E13" w:rsidP="00396E13">
            <w:pPr>
              <w:widowControl/>
              <w:jc w:val="center"/>
              <w:rPr>
                <w:rFonts w:ascii="Times New Roman" w:eastAsia="等线" w:hAnsi="Times New Roman" w:cs="Times New Roman"/>
                <w:color w:val="000000"/>
                <w:kern w:val="0"/>
                <w:sz w:val="20"/>
                <w:szCs w:val="20"/>
              </w:rPr>
            </w:pPr>
            <w:r w:rsidRPr="00396E13">
              <w:rPr>
                <w:rFonts w:ascii="Times New Roman" w:eastAsia="等线" w:hAnsi="Times New Roman" w:cs="Times New Roman"/>
                <w:color w:val="000000"/>
                <w:kern w:val="0"/>
                <w:sz w:val="20"/>
                <w:szCs w:val="20"/>
              </w:rPr>
              <w:t>Plastic product manufacturing</w:t>
            </w:r>
          </w:p>
        </w:tc>
      </w:tr>
    </w:tbl>
    <w:p w14:paraId="698EB755" w14:textId="08A54E9F" w:rsidR="00123C4B" w:rsidRDefault="00123C4B" w:rsidP="00396E13">
      <w:pPr>
        <w:jc w:val="center"/>
        <w:rPr>
          <w:rFonts w:ascii="Times New Roman" w:hAnsi="Times New Roman" w:cs="Times New Roman"/>
        </w:rPr>
      </w:pPr>
    </w:p>
    <w:p w14:paraId="0027566E" w14:textId="002B5E61" w:rsidR="000D4B24" w:rsidRDefault="000D4B24">
      <w:pPr>
        <w:widowControl/>
        <w:jc w:val="left"/>
        <w:rPr>
          <w:rFonts w:ascii="Times New Roman" w:hAnsi="Times New Roman" w:cs="Times New Roman"/>
        </w:rPr>
      </w:pPr>
      <w:r>
        <w:rPr>
          <w:rFonts w:ascii="Times New Roman" w:hAnsi="Times New Roman" w:cs="Times New Roman"/>
        </w:rPr>
        <w:br w:type="page"/>
      </w:r>
    </w:p>
    <w:p w14:paraId="2F7C4C48" w14:textId="64CCEF12" w:rsidR="000D4B24" w:rsidRDefault="000D4B24" w:rsidP="000D4B24">
      <w:pPr>
        <w:spacing w:line="480" w:lineRule="auto"/>
        <w:jc w:val="center"/>
        <w:rPr>
          <w:noProof/>
        </w:rPr>
      </w:pPr>
      <w:r w:rsidRPr="00423A75">
        <w:rPr>
          <w:noProof/>
        </w:rPr>
        <w:lastRenderedPageBreak/>
        <w:t xml:space="preserve">  </w:t>
      </w:r>
      <w:r w:rsidRPr="002F01C1">
        <w:rPr>
          <w:noProof/>
        </w:rPr>
        <w:t xml:space="preserve">  </w:t>
      </w:r>
      <w:r w:rsidR="0059360E">
        <w:rPr>
          <w:noProof/>
        </w:rPr>
        <w:drawing>
          <wp:inline distT="0" distB="0" distL="0" distR="0" wp14:anchorId="3BEBE888" wp14:editId="646FB8B2">
            <wp:extent cx="2007441" cy="1734825"/>
            <wp:effectExtent l="0" t="0" r="0" b="0"/>
            <wp:docPr id="127486860" name="图片 1" descr="图片包含 人, 桌子, 女人, 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6860" name="图片 1" descr="图片包含 人, 桌子, 女人, 人们&#10;&#10;描述已自动生成"/>
                    <pic:cNvPicPr/>
                  </pic:nvPicPr>
                  <pic:blipFill>
                    <a:blip r:embed="rId9"/>
                    <a:stretch>
                      <a:fillRect/>
                    </a:stretch>
                  </pic:blipFill>
                  <pic:spPr>
                    <a:xfrm>
                      <a:off x="0" y="0"/>
                      <a:ext cx="2012599" cy="1739282"/>
                    </a:xfrm>
                    <a:prstGeom prst="rect">
                      <a:avLst/>
                    </a:prstGeom>
                  </pic:spPr>
                </pic:pic>
              </a:graphicData>
            </a:graphic>
          </wp:inline>
        </w:drawing>
      </w:r>
      <w:r w:rsidR="0059360E">
        <w:rPr>
          <w:noProof/>
        </w:rPr>
        <w:drawing>
          <wp:inline distT="0" distB="0" distL="0" distR="0" wp14:anchorId="157D5D6D" wp14:editId="5A30DCBE">
            <wp:extent cx="1883589" cy="1730451"/>
            <wp:effectExtent l="0" t="0" r="2540" b="3175"/>
            <wp:docPr id="1495918892" name="图片 1" descr="图片包含 建筑, 户外, 街道,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18892" name="图片 1" descr="图片包含 建筑, 户外, 街道, 男人&#10;&#10;描述已自动生成"/>
                    <pic:cNvPicPr/>
                  </pic:nvPicPr>
                  <pic:blipFill>
                    <a:blip r:embed="rId10"/>
                    <a:stretch>
                      <a:fillRect/>
                    </a:stretch>
                  </pic:blipFill>
                  <pic:spPr>
                    <a:xfrm>
                      <a:off x="0" y="0"/>
                      <a:ext cx="1894385" cy="1740369"/>
                    </a:xfrm>
                    <a:prstGeom prst="rect">
                      <a:avLst/>
                    </a:prstGeom>
                  </pic:spPr>
                </pic:pic>
              </a:graphicData>
            </a:graphic>
          </wp:inline>
        </w:drawing>
      </w:r>
    </w:p>
    <w:p w14:paraId="353630BE" w14:textId="3194FC9D" w:rsidR="000D4B24" w:rsidRDefault="000D4B24" w:rsidP="000D4B24">
      <w:pPr>
        <w:spacing w:line="480" w:lineRule="auto"/>
        <w:jc w:val="center"/>
        <w:rPr>
          <w:noProof/>
        </w:rPr>
      </w:pPr>
      <w:r w:rsidRPr="005D797A">
        <w:rPr>
          <w:noProof/>
        </w:rPr>
        <w:t xml:space="preserve"> </w:t>
      </w:r>
      <w:r w:rsidR="0059360E">
        <w:rPr>
          <w:noProof/>
        </w:rPr>
        <w:drawing>
          <wp:inline distT="0" distB="0" distL="0" distR="0" wp14:anchorId="638D6901" wp14:editId="4A517226">
            <wp:extent cx="2241782" cy="2208935"/>
            <wp:effectExtent l="0" t="0" r="6350" b="1270"/>
            <wp:docPr id="163811155" name="图片 1" descr="一群人站在室内&#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1155" name="图片 1" descr="一群人站在室内&#10;&#10;中度可信度描述已自动生成"/>
                    <pic:cNvPicPr/>
                  </pic:nvPicPr>
                  <pic:blipFill>
                    <a:blip r:embed="rId11"/>
                    <a:stretch>
                      <a:fillRect/>
                    </a:stretch>
                  </pic:blipFill>
                  <pic:spPr>
                    <a:xfrm>
                      <a:off x="0" y="0"/>
                      <a:ext cx="2247354" cy="2214425"/>
                    </a:xfrm>
                    <a:prstGeom prst="rect">
                      <a:avLst/>
                    </a:prstGeom>
                  </pic:spPr>
                </pic:pic>
              </a:graphicData>
            </a:graphic>
          </wp:inline>
        </w:drawing>
      </w:r>
      <w:r w:rsidR="0059360E" w:rsidRPr="0059360E">
        <w:rPr>
          <w:noProof/>
        </w:rPr>
        <w:drawing>
          <wp:inline distT="0" distB="0" distL="0" distR="0" wp14:anchorId="1CC63811" wp14:editId="7B6199F9">
            <wp:extent cx="1652721" cy="2202700"/>
            <wp:effectExtent l="0" t="0" r="5080" b="7620"/>
            <wp:docPr id="2074558020" name="图片 2" descr="建筑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58020" name="图片 2" descr="建筑的摆设布局&#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2145" cy="2215259"/>
                    </a:xfrm>
                    <a:prstGeom prst="rect">
                      <a:avLst/>
                    </a:prstGeom>
                    <a:noFill/>
                    <a:ln>
                      <a:noFill/>
                    </a:ln>
                  </pic:spPr>
                </pic:pic>
              </a:graphicData>
            </a:graphic>
          </wp:inline>
        </w:drawing>
      </w:r>
    </w:p>
    <w:p w14:paraId="7B1C6EE6" w14:textId="76CE9409" w:rsidR="0059360E" w:rsidRDefault="0059360E" w:rsidP="000D4B24">
      <w:pPr>
        <w:spacing w:line="480" w:lineRule="auto"/>
        <w:jc w:val="center"/>
        <w:rPr>
          <w:noProof/>
        </w:rPr>
      </w:pPr>
      <w:r>
        <w:rPr>
          <w:noProof/>
        </w:rPr>
        <w:drawing>
          <wp:inline distT="0" distB="0" distL="0" distR="0" wp14:anchorId="3CFD7BC1" wp14:editId="162B22C4">
            <wp:extent cx="1687858" cy="2240778"/>
            <wp:effectExtent l="0" t="0" r="7620" b="7620"/>
            <wp:docPr id="65460095" name="图片 1" descr="图片包含 室内, 窗户, 桌子, 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0095" name="图片 1" descr="图片包含 室内, 窗户, 桌子, 房间&#10;&#10;描述已自动生成"/>
                    <pic:cNvPicPr/>
                  </pic:nvPicPr>
                  <pic:blipFill>
                    <a:blip r:embed="rId13"/>
                    <a:stretch>
                      <a:fillRect/>
                    </a:stretch>
                  </pic:blipFill>
                  <pic:spPr>
                    <a:xfrm>
                      <a:off x="0" y="0"/>
                      <a:ext cx="1695252" cy="2250594"/>
                    </a:xfrm>
                    <a:prstGeom prst="rect">
                      <a:avLst/>
                    </a:prstGeom>
                  </pic:spPr>
                </pic:pic>
              </a:graphicData>
            </a:graphic>
          </wp:inline>
        </w:drawing>
      </w:r>
      <w:r w:rsidR="008F780D">
        <w:rPr>
          <w:noProof/>
        </w:rPr>
        <w:drawing>
          <wp:inline distT="0" distB="0" distL="0" distR="0" wp14:anchorId="6E12098A" wp14:editId="1CBAF78C">
            <wp:extent cx="2143222" cy="2202757"/>
            <wp:effectExtent l="0" t="0" r="0" b="7620"/>
            <wp:docPr id="506765368" name="图片 1" descr="人在厨房里工作&#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65368" name="图片 1" descr="人在厨房里工作&#10;&#10;低可信度描述已自动生成"/>
                    <pic:cNvPicPr/>
                  </pic:nvPicPr>
                  <pic:blipFill>
                    <a:blip r:embed="rId14"/>
                    <a:stretch>
                      <a:fillRect/>
                    </a:stretch>
                  </pic:blipFill>
                  <pic:spPr>
                    <a:xfrm>
                      <a:off x="0" y="0"/>
                      <a:ext cx="2153358" cy="2213175"/>
                    </a:xfrm>
                    <a:prstGeom prst="rect">
                      <a:avLst/>
                    </a:prstGeom>
                  </pic:spPr>
                </pic:pic>
              </a:graphicData>
            </a:graphic>
          </wp:inline>
        </w:drawing>
      </w:r>
    </w:p>
    <w:p w14:paraId="33B5460A" w14:textId="637C8454" w:rsidR="00DA15E7" w:rsidRDefault="00DA15E7" w:rsidP="000D4B24">
      <w:pPr>
        <w:spacing w:line="480" w:lineRule="auto"/>
        <w:jc w:val="center"/>
        <w:rPr>
          <w:noProof/>
        </w:rPr>
      </w:pPr>
      <w:r w:rsidRPr="00DA15E7">
        <w:rPr>
          <w:noProof/>
        </w:rPr>
        <w:drawing>
          <wp:inline distT="0" distB="0" distL="0" distR="0" wp14:anchorId="18320DE7" wp14:editId="285DED18">
            <wp:extent cx="1917123" cy="1438419"/>
            <wp:effectExtent l="0" t="0" r="6985" b="9525"/>
            <wp:docPr id="372474837" name="图片 6" descr="建筑旁的轨道上行驶&#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74837" name="图片 6" descr="建筑旁的轨道上行驶&#10;&#10;低可信度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4540" cy="1451487"/>
                    </a:xfrm>
                    <a:prstGeom prst="rect">
                      <a:avLst/>
                    </a:prstGeom>
                    <a:noFill/>
                    <a:ln>
                      <a:noFill/>
                    </a:ln>
                  </pic:spPr>
                </pic:pic>
              </a:graphicData>
            </a:graphic>
          </wp:inline>
        </w:drawing>
      </w:r>
      <w:r w:rsidRPr="00DA15E7">
        <w:rPr>
          <w:noProof/>
        </w:rPr>
        <w:drawing>
          <wp:inline distT="0" distB="0" distL="0" distR="0" wp14:anchorId="3884CF16" wp14:editId="265240C9">
            <wp:extent cx="1915406" cy="1437131"/>
            <wp:effectExtent l="0" t="0" r="8890" b="0"/>
            <wp:docPr id="1339930396" name="图片 7" descr="建筑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30396" name="图片 7" descr="建筑的摆设布局&#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0021" cy="1448097"/>
                    </a:xfrm>
                    <a:prstGeom prst="rect">
                      <a:avLst/>
                    </a:prstGeom>
                    <a:noFill/>
                    <a:ln>
                      <a:noFill/>
                    </a:ln>
                  </pic:spPr>
                </pic:pic>
              </a:graphicData>
            </a:graphic>
          </wp:inline>
        </w:drawing>
      </w:r>
    </w:p>
    <w:p w14:paraId="3D24859B" w14:textId="148EC17A" w:rsidR="00DA15E7" w:rsidRDefault="00DA15E7" w:rsidP="000D4B24">
      <w:pPr>
        <w:spacing w:line="480" w:lineRule="auto"/>
        <w:jc w:val="center"/>
        <w:rPr>
          <w:noProof/>
        </w:rPr>
      </w:pPr>
      <w:r w:rsidRPr="00DA15E7">
        <w:rPr>
          <w:noProof/>
        </w:rPr>
        <w:lastRenderedPageBreak/>
        <w:drawing>
          <wp:inline distT="0" distB="0" distL="0" distR="0" wp14:anchorId="49130F71" wp14:editId="2EA9A62B">
            <wp:extent cx="1304059" cy="1738012"/>
            <wp:effectExtent l="0" t="0" r="0" b="0"/>
            <wp:docPr id="1529641583" name="图片 8" descr="图片包含 建筑, 男人, 男孩, 年轻&#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41583" name="图片 8" descr="图片包含 建筑, 男人, 男孩, 年轻&#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5390" cy="1753113"/>
                    </a:xfrm>
                    <a:prstGeom prst="rect">
                      <a:avLst/>
                    </a:prstGeom>
                    <a:noFill/>
                    <a:ln>
                      <a:noFill/>
                    </a:ln>
                  </pic:spPr>
                </pic:pic>
              </a:graphicData>
            </a:graphic>
          </wp:inline>
        </w:drawing>
      </w:r>
      <w:r>
        <w:rPr>
          <w:noProof/>
        </w:rPr>
        <w:drawing>
          <wp:inline distT="0" distB="0" distL="0" distR="0" wp14:anchorId="43A1271C" wp14:editId="2BFBD93D">
            <wp:extent cx="2298302" cy="1725526"/>
            <wp:effectExtent l="0" t="0" r="6985" b="8255"/>
            <wp:docPr id="1982886436" name="图片 1" descr="城市的地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86436" name="图片 1" descr="城市的地标&#10;&#10;低可信度描述已自动生成"/>
                    <pic:cNvPicPr/>
                  </pic:nvPicPr>
                  <pic:blipFill>
                    <a:blip r:embed="rId18"/>
                    <a:stretch>
                      <a:fillRect/>
                    </a:stretch>
                  </pic:blipFill>
                  <pic:spPr>
                    <a:xfrm>
                      <a:off x="0" y="0"/>
                      <a:ext cx="2307299" cy="1732281"/>
                    </a:xfrm>
                    <a:prstGeom prst="rect">
                      <a:avLst/>
                    </a:prstGeom>
                  </pic:spPr>
                </pic:pic>
              </a:graphicData>
            </a:graphic>
          </wp:inline>
        </w:drawing>
      </w:r>
    </w:p>
    <w:p w14:paraId="7AF8AFAD" w14:textId="35554E64" w:rsidR="000D4B24" w:rsidRPr="000D4B24" w:rsidRDefault="000D4B24" w:rsidP="000D4B24">
      <w:pPr>
        <w:spacing w:line="480" w:lineRule="auto"/>
        <w:jc w:val="center"/>
        <w:rPr>
          <w:rFonts w:ascii="Times New Roman" w:hAnsi="Times New Roman" w:cs="Times New Roman"/>
          <w:b/>
          <w:bCs/>
          <w:iCs/>
          <w:color w:val="000000" w:themeColor="text1"/>
          <w:sz w:val="24"/>
          <w:szCs w:val="24"/>
        </w:rPr>
      </w:pPr>
      <w:r w:rsidRPr="000D4B24">
        <w:rPr>
          <w:rFonts w:ascii="Times New Roman" w:hAnsi="Times New Roman" w:cs="Times New Roman" w:hint="eastAsia"/>
          <w:b/>
          <w:bCs/>
          <w:iCs/>
          <w:color w:val="000000" w:themeColor="text1"/>
          <w:sz w:val="24"/>
          <w:szCs w:val="24"/>
        </w:rPr>
        <w:t>F</w:t>
      </w:r>
      <w:r w:rsidRPr="000D4B24">
        <w:rPr>
          <w:rFonts w:ascii="Times New Roman" w:hAnsi="Times New Roman" w:cs="Times New Roman"/>
          <w:b/>
          <w:bCs/>
          <w:iCs/>
          <w:color w:val="000000" w:themeColor="text1"/>
          <w:sz w:val="24"/>
          <w:szCs w:val="24"/>
        </w:rPr>
        <w:t>i</w:t>
      </w:r>
      <w:r>
        <w:rPr>
          <w:rFonts w:ascii="Times New Roman" w:hAnsi="Times New Roman" w:cs="Times New Roman"/>
          <w:b/>
          <w:bCs/>
          <w:iCs/>
          <w:color w:val="000000" w:themeColor="text1"/>
          <w:sz w:val="24"/>
          <w:szCs w:val="24"/>
        </w:rPr>
        <w:t>gure</w:t>
      </w:r>
      <w:r w:rsidRPr="000D4B24">
        <w:rPr>
          <w:rFonts w:ascii="Times New Roman" w:hAnsi="Times New Roman" w:cs="Times New Roman"/>
          <w:b/>
          <w:bCs/>
          <w:iCs/>
          <w:color w:val="000000" w:themeColor="text1"/>
          <w:sz w:val="24"/>
          <w:szCs w:val="24"/>
        </w:rPr>
        <w:t xml:space="preserve"> </w:t>
      </w:r>
      <w:r>
        <w:rPr>
          <w:rFonts w:ascii="Times New Roman" w:hAnsi="Times New Roman" w:cs="Times New Roman"/>
          <w:b/>
          <w:bCs/>
          <w:iCs/>
          <w:color w:val="000000" w:themeColor="text1"/>
          <w:sz w:val="24"/>
          <w:szCs w:val="24"/>
        </w:rPr>
        <w:t>S2</w:t>
      </w:r>
      <w:r w:rsidRPr="000D4B24">
        <w:rPr>
          <w:rFonts w:ascii="Times New Roman" w:hAnsi="Times New Roman" w:cs="Times New Roman"/>
          <w:b/>
          <w:bCs/>
          <w:iCs/>
          <w:color w:val="000000" w:themeColor="text1"/>
          <w:sz w:val="24"/>
          <w:szCs w:val="24"/>
        </w:rPr>
        <w:t xml:space="preserve">. Photos of the field </w:t>
      </w:r>
      <w:r w:rsidR="008F780D">
        <w:rPr>
          <w:rFonts w:ascii="Times New Roman" w:hAnsi="Times New Roman" w:cs="Times New Roman"/>
          <w:b/>
          <w:bCs/>
          <w:iCs/>
          <w:color w:val="000000" w:themeColor="text1"/>
          <w:sz w:val="24"/>
          <w:szCs w:val="24"/>
        </w:rPr>
        <w:t xml:space="preserve">investigation (locate sampling site and conduct sampling). </w:t>
      </w:r>
    </w:p>
    <w:p w14:paraId="1AD06D5C" w14:textId="77777777" w:rsidR="000D4B24" w:rsidRPr="000D4B24" w:rsidRDefault="000D4B24" w:rsidP="00396E13">
      <w:pPr>
        <w:jc w:val="center"/>
        <w:rPr>
          <w:rFonts w:ascii="Times New Roman" w:hAnsi="Times New Roman" w:cs="Times New Roman"/>
        </w:rPr>
      </w:pPr>
    </w:p>
    <w:sectPr w:rsidR="000D4B24" w:rsidRPr="000D4B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C90F" w14:textId="77777777" w:rsidR="0009161F" w:rsidRDefault="0009161F" w:rsidP="006849EA">
      <w:r>
        <w:separator/>
      </w:r>
    </w:p>
  </w:endnote>
  <w:endnote w:type="continuationSeparator" w:id="0">
    <w:p w14:paraId="0ABE82CE" w14:textId="77777777" w:rsidR="0009161F" w:rsidRDefault="0009161F" w:rsidP="0068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9C61" w14:textId="77777777" w:rsidR="0009161F" w:rsidRDefault="0009161F" w:rsidP="006849EA">
      <w:r>
        <w:separator/>
      </w:r>
    </w:p>
  </w:footnote>
  <w:footnote w:type="continuationSeparator" w:id="0">
    <w:p w14:paraId="03602E37" w14:textId="77777777" w:rsidR="0009161F" w:rsidRDefault="0009161F" w:rsidP="00684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BB"/>
    <w:rsid w:val="0009161F"/>
    <w:rsid w:val="000D4B24"/>
    <w:rsid w:val="00123C4B"/>
    <w:rsid w:val="001D29DD"/>
    <w:rsid w:val="001E6639"/>
    <w:rsid w:val="00265C78"/>
    <w:rsid w:val="002718E5"/>
    <w:rsid w:val="002F0261"/>
    <w:rsid w:val="002F517E"/>
    <w:rsid w:val="00341A2A"/>
    <w:rsid w:val="003947B7"/>
    <w:rsid w:val="00396E13"/>
    <w:rsid w:val="003B18BB"/>
    <w:rsid w:val="003E363A"/>
    <w:rsid w:val="00435913"/>
    <w:rsid w:val="005111A1"/>
    <w:rsid w:val="0059360E"/>
    <w:rsid w:val="005A2920"/>
    <w:rsid w:val="005B0204"/>
    <w:rsid w:val="0062089A"/>
    <w:rsid w:val="006849EA"/>
    <w:rsid w:val="006D367B"/>
    <w:rsid w:val="006E65F7"/>
    <w:rsid w:val="007037CF"/>
    <w:rsid w:val="00732B9B"/>
    <w:rsid w:val="00770B22"/>
    <w:rsid w:val="007B6445"/>
    <w:rsid w:val="00881E1F"/>
    <w:rsid w:val="008F780D"/>
    <w:rsid w:val="00981EC6"/>
    <w:rsid w:val="009B0D90"/>
    <w:rsid w:val="00A859AC"/>
    <w:rsid w:val="00AA1A05"/>
    <w:rsid w:val="00AB5D91"/>
    <w:rsid w:val="00AC4B65"/>
    <w:rsid w:val="00AD2AAE"/>
    <w:rsid w:val="00B15274"/>
    <w:rsid w:val="00C3319F"/>
    <w:rsid w:val="00C71A71"/>
    <w:rsid w:val="00D5371C"/>
    <w:rsid w:val="00D611DC"/>
    <w:rsid w:val="00DA15E7"/>
    <w:rsid w:val="00E56BA1"/>
    <w:rsid w:val="00EB2DAA"/>
    <w:rsid w:val="00EB69A4"/>
    <w:rsid w:val="00F05516"/>
    <w:rsid w:val="00F05655"/>
    <w:rsid w:val="00F93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D66FF"/>
  <w15:chartTrackingRefBased/>
  <w15:docId w15:val="{D9DC9474-0E90-4AED-8E97-6EAEFD71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9EA"/>
    <w:pPr>
      <w:tabs>
        <w:tab w:val="center" w:pos="4153"/>
        <w:tab w:val="right" w:pos="8306"/>
      </w:tabs>
      <w:snapToGrid w:val="0"/>
      <w:jc w:val="center"/>
    </w:pPr>
    <w:rPr>
      <w:sz w:val="18"/>
      <w:szCs w:val="18"/>
    </w:rPr>
  </w:style>
  <w:style w:type="character" w:customStyle="1" w:styleId="a4">
    <w:name w:val="页眉 字符"/>
    <w:basedOn w:val="a0"/>
    <w:link w:val="a3"/>
    <w:uiPriority w:val="99"/>
    <w:rsid w:val="006849EA"/>
    <w:rPr>
      <w:sz w:val="18"/>
      <w:szCs w:val="18"/>
    </w:rPr>
  </w:style>
  <w:style w:type="paragraph" w:styleId="a5">
    <w:name w:val="footer"/>
    <w:basedOn w:val="a"/>
    <w:link w:val="a6"/>
    <w:uiPriority w:val="99"/>
    <w:unhideWhenUsed/>
    <w:rsid w:val="006849EA"/>
    <w:pPr>
      <w:tabs>
        <w:tab w:val="center" w:pos="4153"/>
        <w:tab w:val="right" w:pos="8306"/>
      </w:tabs>
      <w:snapToGrid w:val="0"/>
      <w:jc w:val="left"/>
    </w:pPr>
    <w:rPr>
      <w:sz w:val="18"/>
      <w:szCs w:val="18"/>
    </w:rPr>
  </w:style>
  <w:style w:type="character" w:customStyle="1" w:styleId="a6">
    <w:name w:val="页脚 字符"/>
    <w:basedOn w:val="a0"/>
    <w:link w:val="a5"/>
    <w:uiPriority w:val="99"/>
    <w:rsid w:val="006849EA"/>
    <w:rPr>
      <w:sz w:val="18"/>
      <w:szCs w:val="18"/>
    </w:rPr>
  </w:style>
  <w:style w:type="character" w:styleId="a7">
    <w:name w:val="Hyperlink"/>
    <w:basedOn w:val="a0"/>
    <w:uiPriority w:val="99"/>
    <w:unhideWhenUsed/>
    <w:rsid w:val="006849EA"/>
    <w:rPr>
      <w:color w:val="0563C1"/>
      <w:u w:val="single"/>
    </w:rPr>
  </w:style>
  <w:style w:type="character" w:styleId="a8">
    <w:name w:val="FollowedHyperlink"/>
    <w:basedOn w:val="a0"/>
    <w:uiPriority w:val="99"/>
    <w:semiHidden/>
    <w:unhideWhenUsed/>
    <w:rsid w:val="006849EA"/>
    <w:rPr>
      <w:color w:val="954F72"/>
      <w:u w:val="single"/>
    </w:rPr>
  </w:style>
  <w:style w:type="paragraph" w:customStyle="1" w:styleId="msonormal0">
    <w:name w:val="msonormal"/>
    <w:basedOn w:val="a"/>
    <w:rsid w:val="006849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6849EA"/>
    <w:pPr>
      <w:widowControl/>
      <w:spacing w:before="100" w:beforeAutospacing="1" w:after="100" w:afterAutospacing="1"/>
      <w:jc w:val="left"/>
    </w:pPr>
    <w:rPr>
      <w:rFonts w:ascii="等线" w:eastAsia="等线" w:hAnsi="等线" w:cs="宋体"/>
      <w:kern w:val="0"/>
      <w:sz w:val="18"/>
      <w:szCs w:val="18"/>
    </w:rPr>
  </w:style>
  <w:style w:type="paragraph" w:customStyle="1" w:styleId="xl67">
    <w:name w:val="xl67"/>
    <w:basedOn w:val="a"/>
    <w:rsid w:val="006849EA"/>
    <w:pPr>
      <w:widowControl/>
      <w:spacing w:before="100" w:beforeAutospacing="1" w:after="100" w:afterAutospacing="1"/>
      <w:jc w:val="left"/>
      <w:textAlignment w:val="center"/>
    </w:pPr>
    <w:rPr>
      <w:rFonts w:ascii="Arial" w:eastAsia="宋体" w:hAnsi="Arial" w:cs="Arial"/>
      <w:kern w:val="0"/>
      <w:sz w:val="20"/>
      <w:szCs w:val="20"/>
    </w:rPr>
  </w:style>
  <w:style w:type="paragraph" w:customStyle="1" w:styleId="xl68">
    <w:name w:val="xl68"/>
    <w:basedOn w:val="a"/>
    <w:rsid w:val="006849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b/>
      <w:bCs/>
      <w:kern w:val="0"/>
      <w:sz w:val="24"/>
      <w:szCs w:val="24"/>
    </w:rPr>
  </w:style>
  <w:style w:type="table" w:styleId="a9">
    <w:name w:val="Table Grid"/>
    <w:basedOn w:val="a1"/>
    <w:uiPriority w:val="39"/>
    <w:rsid w:val="00684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我的表格"/>
    <w:basedOn w:val="a"/>
    <w:link w:val="Char"/>
    <w:qFormat/>
    <w:rsid w:val="00AB5D91"/>
    <w:pPr>
      <w:autoSpaceDE w:val="0"/>
      <w:autoSpaceDN w:val="0"/>
      <w:adjustRightInd w:val="0"/>
      <w:jc w:val="center"/>
    </w:pPr>
    <w:rPr>
      <w:rFonts w:ascii="Times New Roman" w:eastAsia="宋体" w:hAnsi="Times New Roman" w:cs="Times New Roman"/>
      <w:kern w:val="0"/>
      <w:szCs w:val="21"/>
    </w:rPr>
  </w:style>
  <w:style w:type="character" w:customStyle="1" w:styleId="Char">
    <w:name w:val="我的表格 Char"/>
    <w:link w:val="aa"/>
    <w:rsid w:val="00AB5D91"/>
    <w:rPr>
      <w:rFonts w:ascii="Times New Roman" w:eastAsia="宋体" w:hAnsi="Times New Roman" w:cs="Times New Roman"/>
      <w:kern w:val="0"/>
      <w:szCs w:val="21"/>
    </w:rPr>
  </w:style>
  <w:style w:type="character" w:styleId="ab">
    <w:name w:val="footnote reference"/>
    <w:basedOn w:val="a0"/>
    <w:uiPriority w:val="99"/>
    <w:semiHidden/>
    <w:unhideWhenUsed/>
    <w:rsid w:val="00EB2DAA"/>
    <w:rPr>
      <w:vertAlign w:val="superscript"/>
    </w:rPr>
  </w:style>
  <w:style w:type="character" w:styleId="ac">
    <w:name w:val="Unresolved Mention"/>
    <w:basedOn w:val="a0"/>
    <w:uiPriority w:val="99"/>
    <w:semiHidden/>
    <w:unhideWhenUsed/>
    <w:rsid w:val="00C71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2677">
      <w:bodyDiv w:val="1"/>
      <w:marLeft w:val="0"/>
      <w:marRight w:val="0"/>
      <w:marTop w:val="0"/>
      <w:marBottom w:val="0"/>
      <w:divBdr>
        <w:top w:val="none" w:sz="0" w:space="0" w:color="auto"/>
        <w:left w:val="none" w:sz="0" w:space="0" w:color="auto"/>
        <w:bottom w:val="none" w:sz="0" w:space="0" w:color="auto"/>
        <w:right w:val="none" w:sz="0" w:space="0" w:color="auto"/>
      </w:divBdr>
    </w:div>
    <w:div w:id="114102258">
      <w:bodyDiv w:val="1"/>
      <w:marLeft w:val="0"/>
      <w:marRight w:val="0"/>
      <w:marTop w:val="0"/>
      <w:marBottom w:val="0"/>
      <w:divBdr>
        <w:top w:val="none" w:sz="0" w:space="0" w:color="auto"/>
        <w:left w:val="none" w:sz="0" w:space="0" w:color="auto"/>
        <w:bottom w:val="none" w:sz="0" w:space="0" w:color="auto"/>
        <w:right w:val="none" w:sz="0" w:space="0" w:color="auto"/>
      </w:divBdr>
    </w:div>
    <w:div w:id="894976339">
      <w:bodyDiv w:val="1"/>
      <w:marLeft w:val="0"/>
      <w:marRight w:val="0"/>
      <w:marTop w:val="0"/>
      <w:marBottom w:val="0"/>
      <w:divBdr>
        <w:top w:val="none" w:sz="0" w:space="0" w:color="auto"/>
        <w:left w:val="none" w:sz="0" w:space="0" w:color="auto"/>
        <w:bottom w:val="none" w:sz="0" w:space="0" w:color="auto"/>
        <w:right w:val="none" w:sz="0" w:space="0" w:color="auto"/>
      </w:divBdr>
    </w:div>
    <w:div w:id="1064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681CE-196C-4042-8D2B-72A5DBB5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28</cp:revision>
  <dcterms:created xsi:type="dcterms:W3CDTF">2023-07-06T08:09:00Z</dcterms:created>
  <dcterms:modified xsi:type="dcterms:W3CDTF">2023-09-18T02:00:00Z</dcterms:modified>
</cp:coreProperties>
</file>