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E54AB" w14:textId="77777777" w:rsidR="00654E8F" w:rsidRPr="00936E2B" w:rsidRDefault="00654E8F" w:rsidP="00544697">
      <w:pPr>
        <w:pStyle w:val="SupplementaryMaterial"/>
        <w:rPr>
          <w:b w:val="0"/>
        </w:rPr>
      </w:pPr>
      <w:r w:rsidRPr="00936E2B">
        <w:t>Supplementary Material</w:t>
      </w:r>
    </w:p>
    <w:p w14:paraId="4CA30A66" w14:textId="01B75977" w:rsidR="00817DD6" w:rsidRPr="00544697" w:rsidRDefault="00544697" w:rsidP="009B4408">
      <w:pPr>
        <w:pStyle w:val="aff6"/>
        <w:jc w:val="left"/>
      </w:pPr>
      <w:r w:rsidRPr="00544697">
        <w:rPr>
          <w:bCs/>
        </w:rPr>
        <w:t xml:space="preserve">Low-density neutrophils and </w:t>
      </w:r>
      <w:r w:rsidRPr="00544697">
        <w:rPr>
          <w:rFonts w:hint="eastAsia"/>
          <w:bCs/>
        </w:rPr>
        <w:t>m</w:t>
      </w:r>
      <w:r w:rsidRPr="00544697">
        <w:rPr>
          <w:bCs/>
        </w:rPr>
        <w:t>yeloid-derived suppressor cell subsets as immune indicators of early diagnosis and prognosis in patients with sepsis</w:t>
      </w:r>
    </w:p>
    <w:p w14:paraId="25D2C293" w14:textId="6950716E" w:rsidR="002868E2" w:rsidRPr="00544697" w:rsidRDefault="00544697" w:rsidP="00544697">
      <w:pPr>
        <w:pStyle w:val="AuthorList"/>
      </w:pPr>
      <w:bookmarkStart w:id="0" w:name="_Hlk145184788"/>
      <w:proofErr w:type="spellStart"/>
      <w:r w:rsidRPr="00544697">
        <w:rPr>
          <w:b w:val="0"/>
        </w:rPr>
        <w:t>Juanjuan</w:t>
      </w:r>
      <w:proofErr w:type="spellEnd"/>
      <w:r w:rsidRPr="00544697">
        <w:rPr>
          <w:b w:val="0"/>
        </w:rPr>
        <w:t xml:space="preserve"> Cui, </w:t>
      </w:r>
      <w:proofErr w:type="spellStart"/>
      <w:r w:rsidRPr="00544697">
        <w:rPr>
          <w:b w:val="0"/>
        </w:rPr>
        <w:t>MS</w:t>
      </w:r>
      <w:r w:rsidRPr="00544697">
        <w:rPr>
          <w:b w:val="0"/>
          <w:vertAlign w:val="superscript"/>
        </w:rPr>
        <w:t>1</w:t>
      </w:r>
      <w:proofErr w:type="spellEnd"/>
      <w:r w:rsidRPr="00544697">
        <w:rPr>
          <w:b w:val="0"/>
        </w:rPr>
        <w:t xml:space="preserve">; Wen Cai, </w:t>
      </w:r>
      <w:proofErr w:type="spellStart"/>
      <w:r w:rsidRPr="00544697">
        <w:rPr>
          <w:b w:val="0"/>
        </w:rPr>
        <w:t>MM</w:t>
      </w:r>
      <w:r w:rsidRPr="00544697">
        <w:rPr>
          <w:b w:val="0"/>
          <w:vertAlign w:val="superscript"/>
        </w:rPr>
        <w:t>1</w:t>
      </w:r>
      <w:proofErr w:type="spellEnd"/>
      <w:r w:rsidRPr="00544697">
        <w:rPr>
          <w:b w:val="0"/>
        </w:rPr>
        <w:t>; Jing L</w:t>
      </w:r>
      <w:r w:rsidRPr="00544697">
        <w:rPr>
          <w:rFonts w:hint="eastAsia"/>
          <w:b w:val="0"/>
        </w:rPr>
        <w:t>in</w:t>
      </w:r>
      <w:r w:rsidRPr="00544697">
        <w:rPr>
          <w:b w:val="0"/>
        </w:rPr>
        <w:t xml:space="preserve">, </w:t>
      </w:r>
      <w:proofErr w:type="spellStart"/>
      <w:r w:rsidRPr="00544697">
        <w:rPr>
          <w:b w:val="0"/>
        </w:rPr>
        <w:t>MD</w:t>
      </w:r>
      <w:r w:rsidRPr="00544697">
        <w:rPr>
          <w:b w:val="0"/>
          <w:vertAlign w:val="superscript"/>
        </w:rPr>
        <w:t>1</w:t>
      </w:r>
      <w:proofErr w:type="spellEnd"/>
      <w:r w:rsidRPr="00544697">
        <w:rPr>
          <w:b w:val="0"/>
        </w:rPr>
        <w:t xml:space="preserve">; Li Zhang, </w:t>
      </w:r>
      <w:proofErr w:type="spellStart"/>
      <w:r w:rsidRPr="00544697">
        <w:rPr>
          <w:b w:val="0"/>
        </w:rPr>
        <w:t>BM</w:t>
      </w:r>
      <w:r w:rsidRPr="00544697">
        <w:rPr>
          <w:b w:val="0"/>
          <w:vertAlign w:val="superscript"/>
        </w:rPr>
        <w:t>2</w:t>
      </w:r>
      <w:proofErr w:type="spellEnd"/>
      <w:r w:rsidRPr="00544697">
        <w:rPr>
          <w:b w:val="0"/>
        </w:rPr>
        <w:t xml:space="preserve">; </w:t>
      </w:r>
      <w:proofErr w:type="spellStart"/>
      <w:r w:rsidRPr="00544697">
        <w:rPr>
          <w:b w:val="0"/>
        </w:rPr>
        <w:t>Youhan</w:t>
      </w:r>
      <w:proofErr w:type="spellEnd"/>
      <w:r w:rsidRPr="00544697">
        <w:rPr>
          <w:b w:val="0"/>
        </w:rPr>
        <w:t xml:space="preserve"> Miao, </w:t>
      </w:r>
      <w:proofErr w:type="spellStart"/>
      <w:r w:rsidRPr="00544697">
        <w:rPr>
          <w:b w:val="0"/>
        </w:rPr>
        <w:t>MD</w:t>
      </w:r>
      <w:r w:rsidRPr="00544697">
        <w:rPr>
          <w:b w:val="0"/>
          <w:vertAlign w:val="superscript"/>
        </w:rPr>
        <w:t>3</w:t>
      </w:r>
      <w:proofErr w:type="spellEnd"/>
      <w:r w:rsidRPr="00544697">
        <w:rPr>
          <w:b w:val="0"/>
        </w:rPr>
        <w:t>; Ying Xu</w:t>
      </w:r>
      <w:bookmarkEnd w:id="0"/>
      <w:r w:rsidRPr="00544697">
        <w:rPr>
          <w:b w:val="0"/>
        </w:rPr>
        <w:t xml:space="preserve">, </w:t>
      </w:r>
      <w:proofErr w:type="spellStart"/>
      <w:r w:rsidRPr="00544697">
        <w:rPr>
          <w:b w:val="0"/>
        </w:rPr>
        <w:t>MM</w:t>
      </w:r>
      <w:r w:rsidRPr="00544697">
        <w:rPr>
          <w:b w:val="0"/>
          <w:vertAlign w:val="superscript"/>
        </w:rPr>
        <w:t>1</w:t>
      </w:r>
      <w:proofErr w:type="spellEnd"/>
      <w:r w:rsidRPr="00544697">
        <w:rPr>
          <w:b w:val="0"/>
        </w:rPr>
        <w:t xml:space="preserve">; </w:t>
      </w:r>
      <w:proofErr w:type="spellStart"/>
      <w:r w:rsidRPr="00544697">
        <w:rPr>
          <w:b w:val="0"/>
        </w:rPr>
        <w:t>Weifeng</w:t>
      </w:r>
      <w:proofErr w:type="spellEnd"/>
      <w:r w:rsidRPr="00544697">
        <w:rPr>
          <w:b w:val="0"/>
        </w:rPr>
        <w:t xml:space="preserve"> Zhao, </w:t>
      </w:r>
      <w:proofErr w:type="spellStart"/>
      <w:r w:rsidRPr="00544697">
        <w:rPr>
          <w:b w:val="0"/>
        </w:rPr>
        <w:t>MM</w:t>
      </w:r>
      <w:r w:rsidRPr="00544697">
        <w:rPr>
          <w:b w:val="0"/>
          <w:vertAlign w:val="superscript"/>
        </w:rPr>
        <w:t>1</w:t>
      </w:r>
      <w:proofErr w:type="spellEnd"/>
      <w:r w:rsidRPr="00544697">
        <w:rPr>
          <w:b w:val="0"/>
          <w:vertAlign w:val="superscript"/>
        </w:rPr>
        <w:t>*</w:t>
      </w:r>
    </w:p>
    <w:p w14:paraId="4916FCC9" w14:textId="35F40046" w:rsidR="00994A3D" w:rsidRPr="00544697" w:rsidRDefault="002868E2" w:rsidP="00544697">
      <w:pPr>
        <w:spacing w:before="240" w:after="0"/>
        <w:rPr>
          <w:rFonts w:cs="Times New Roman"/>
          <w:szCs w:val="24"/>
        </w:rPr>
      </w:pPr>
      <w:r w:rsidRPr="00544697">
        <w:rPr>
          <w:rFonts w:cs="Times New Roman"/>
          <w:b/>
          <w:szCs w:val="24"/>
        </w:rPr>
        <w:t xml:space="preserve">* Correspondence: </w:t>
      </w:r>
      <w:proofErr w:type="spellStart"/>
      <w:r w:rsidR="00544697" w:rsidRPr="00544697">
        <w:rPr>
          <w:rFonts w:cs="Times New Roman"/>
          <w:szCs w:val="24"/>
        </w:rPr>
        <w:t>Weifeng</w:t>
      </w:r>
      <w:proofErr w:type="spellEnd"/>
      <w:r w:rsidR="00544697" w:rsidRPr="00544697">
        <w:rPr>
          <w:rFonts w:cs="Times New Roman"/>
          <w:szCs w:val="24"/>
        </w:rPr>
        <w:t xml:space="preserve"> Zhao  </w:t>
      </w:r>
      <w:hyperlink r:id="rId12" w:history="1">
        <w:r w:rsidR="00544697" w:rsidRPr="00544697">
          <w:rPr>
            <w:rStyle w:val="afc"/>
            <w:rFonts w:cs="Times New Roman"/>
            <w:szCs w:val="24"/>
          </w:rPr>
          <w:t>Zhaoweifeng@suda.edu.cn</w:t>
        </w:r>
      </w:hyperlink>
    </w:p>
    <w:p w14:paraId="4DAA4160" w14:textId="70D09C94" w:rsidR="00544697" w:rsidRPr="00544697" w:rsidRDefault="00544697" w:rsidP="00544697">
      <w:pPr>
        <w:spacing w:before="240" w:after="0"/>
        <w:rPr>
          <w:rFonts w:cs="Times New Roman"/>
          <w:szCs w:val="24"/>
        </w:rPr>
      </w:pPr>
      <w:r w:rsidRPr="00544697">
        <w:rPr>
          <w:rFonts w:cs="Times New Roman"/>
          <w:szCs w:val="24"/>
        </w:rPr>
        <w:br w:type="page"/>
      </w:r>
    </w:p>
    <w:p w14:paraId="0E13C883" w14:textId="77777777" w:rsidR="00544697" w:rsidRPr="00544697" w:rsidRDefault="00544697" w:rsidP="00544697">
      <w:pPr>
        <w:spacing w:before="240" w:after="0"/>
        <w:rPr>
          <w:rFonts w:cs="Times New Roman"/>
          <w:szCs w:val="24"/>
        </w:rPr>
      </w:pPr>
    </w:p>
    <w:p w14:paraId="4DDC79A7" w14:textId="248D9236" w:rsidR="00544697" w:rsidRPr="00544697" w:rsidRDefault="00544697" w:rsidP="005B6BA6">
      <w:pPr>
        <w:autoSpaceDE w:val="0"/>
        <w:autoSpaceDN w:val="0"/>
        <w:adjustRightInd w:val="0"/>
        <w:jc w:val="center"/>
        <w:rPr>
          <w:b/>
          <w:color w:val="808080" w:themeColor="background1" w:themeShade="80"/>
          <w:szCs w:val="24"/>
        </w:rPr>
      </w:pPr>
      <w:r w:rsidRPr="00544697">
        <w:rPr>
          <w:iCs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0451B03" wp14:editId="7C24A2FC">
            <wp:simplePos x="1100565" y="1111516"/>
            <wp:positionH relativeFrom="column">
              <wp:align>center</wp:align>
            </wp:positionH>
            <wp:positionV relativeFrom="paragraph">
              <wp:posOffset>75565</wp:posOffset>
            </wp:positionV>
            <wp:extent cx="6480000" cy="3398400"/>
            <wp:effectExtent l="0" t="0" r="0" b="0"/>
            <wp:wrapTopAndBottom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3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31828" w14:textId="3FDC3EEA" w:rsidR="005B6BA6" w:rsidRDefault="00544697" w:rsidP="00544697">
      <w:pPr>
        <w:adjustRightInd w:val="0"/>
        <w:snapToGrid w:val="0"/>
        <w:rPr>
          <w:b/>
          <w:szCs w:val="24"/>
        </w:rPr>
      </w:pPr>
      <w:r w:rsidRPr="00544697">
        <w:rPr>
          <w:b/>
          <w:szCs w:val="24"/>
        </w:rPr>
        <w:t>Fig</w:t>
      </w:r>
      <w:r w:rsidR="009520F1">
        <w:rPr>
          <w:b/>
          <w:szCs w:val="24"/>
        </w:rPr>
        <w:t>.</w:t>
      </w:r>
      <w:r w:rsidRPr="00544697">
        <w:rPr>
          <w:b/>
          <w:szCs w:val="24"/>
        </w:rPr>
        <w:t xml:space="preserve"> </w:t>
      </w:r>
      <w:proofErr w:type="spellStart"/>
      <w:r w:rsidRPr="00544697">
        <w:rPr>
          <w:b/>
          <w:szCs w:val="24"/>
        </w:rPr>
        <w:t>S</w:t>
      </w:r>
      <w:r w:rsidRPr="00544697">
        <w:rPr>
          <w:rFonts w:hint="eastAsia"/>
          <w:b/>
          <w:szCs w:val="24"/>
        </w:rPr>
        <w:t>1</w:t>
      </w:r>
      <w:proofErr w:type="spellEnd"/>
    </w:p>
    <w:p w14:paraId="1E33DDC0" w14:textId="23226A3C" w:rsidR="00544697" w:rsidRPr="00544697" w:rsidRDefault="00544697" w:rsidP="005B6BA6">
      <w:pPr>
        <w:adjustRightInd w:val="0"/>
        <w:snapToGrid w:val="0"/>
        <w:ind w:firstLineChars="200" w:firstLine="480"/>
        <w:rPr>
          <w:b/>
          <w:szCs w:val="24"/>
        </w:rPr>
      </w:pPr>
      <w:r w:rsidRPr="00544697">
        <w:rPr>
          <w:szCs w:val="24"/>
        </w:rPr>
        <w:t xml:space="preserve">Gating strategy for the identification of </w:t>
      </w:r>
      <w:proofErr w:type="spellStart"/>
      <w:r w:rsidRPr="00544697">
        <w:rPr>
          <w:szCs w:val="24"/>
        </w:rPr>
        <w:t>LDNs</w:t>
      </w:r>
      <w:proofErr w:type="spellEnd"/>
      <w:r w:rsidRPr="00544697">
        <w:rPr>
          <w:szCs w:val="24"/>
        </w:rPr>
        <w:t xml:space="preserve">, </w:t>
      </w:r>
      <w:r w:rsidRPr="00544697">
        <w:rPr>
          <w:iCs/>
          <w:szCs w:val="24"/>
        </w:rPr>
        <w:t>M-</w:t>
      </w:r>
      <w:proofErr w:type="spellStart"/>
      <w:r w:rsidRPr="00544697">
        <w:rPr>
          <w:iCs/>
          <w:szCs w:val="24"/>
        </w:rPr>
        <w:t>MDSCs</w:t>
      </w:r>
      <w:proofErr w:type="spellEnd"/>
      <w:r w:rsidRPr="00544697">
        <w:rPr>
          <w:iCs/>
          <w:szCs w:val="24"/>
        </w:rPr>
        <w:t>, and</w:t>
      </w:r>
      <w:r w:rsidRPr="00544697">
        <w:rPr>
          <w:szCs w:val="24"/>
        </w:rPr>
        <w:t xml:space="preserve"> P</w:t>
      </w:r>
      <w:r w:rsidRPr="00544697">
        <w:rPr>
          <w:iCs/>
          <w:szCs w:val="24"/>
        </w:rPr>
        <w:t>MN-</w:t>
      </w:r>
      <w:proofErr w:type="spellStart"/>
      <w:r w:rsidRPr="00544697">
        <w:rPr>
          <w:iCs/>
          <w:szCs w:val="24"/>
        </w:rPr>
        <w:t>MDSCs</w:t>
      </w:r>
      <w:proofErr w:type="spellEnd"/>
      <w:r w:rsidRPr="00544697">
        <w:rPr>
          <w:szCs w:val="24"/>
        </w:rPr>
        <w:t xml:space="preserve">. Cell debris and doublets are excluded. Monocytes and neutrophils are gated based on </w:t>
      </w:r>
      <w:proofErr w:type="spellStart"/>
      <w:r w:rsidRPr="00544697">
        <w:rPr>
          <w:szCs w:val="24"/>
        </w:rPr>
        <w:t>CD14</w:t>
      </w:r>
      <w:proofErr w:type="spellEnd"/>
      <w:r w:rsidRPr="00544697">
        <w:rPr>
          <w:szCs w:val="24"/>
        </w:rPr>
        <w:t xml:space="preserve"> and SSC parameters. </w:t>
      </w:r>
      <w:proofErr w:type="spellStart"/>
      <w:r w:rsidRPr="00544697">
        <w:rPr>
          <w:szCs w:val="24"/>
        </w:rPr>
        <w:t>CD14</w:t>
      </w:r>
      <w:proofErr w:type="spellEnd"/>
      <w:r w:rsidRPr="00544697">
        <w:rPr>
          <w:szCs w:val="24"/>
          <w:vertAlign w:val="superscript"/>
        </w:rPr>
        <w:t>+</w:t>
      </w:r>
      <w:r w:rsidRPr="00544697">
        <w:rPr>
          <w:szCs w:val="24"/>
        </w:rPr>
        <w:t xml:space="preserve"> monocytes are divided into HLA-DR</w:t>
      </w:r>
      <w:r w:rsidRPr="00544697">
        <w:rPr>
          <w:szCs w:val="24"/>
          <w:vertAlign w:val="superscript"/>
        </w:rPr>
        <w:t>+</w:t>
      </w:r>
      <w:r w:rsidRPr="00544697">
        <w:rPr>
          <w:szCs w:val="24"/>
        </w:rPr>
        <w:t xml:space="preserve"> and HLA-DR</w:t>
      </w:r>
      <w:r w:rsidRPr="00544697">
        <w:rPr>
          <w:szCs w:val="24"/>
          <w:vertAlign w:val="superscript"/>
        </w:rPr>
        <w:t>-</w:t>
      </w:r>
      <w:r w:rsidRPr="00544697">
        <w:rPr>
          <w:szCs w:val="24"/>
        </w:rPr>
        <w:t xml:space="preserve"> subsets using </w:t>
      </w:r>
      <w:proofErr w:type="spellStart"/>
      <w:r w:rsidRPr="00544697">
        <w:rPr>
          <w:szCs w:val="24"/>
        </w:rPr>
        <w:t>FMO</w:t>
      </w:r>
      <w:proofErr w:type="spellEnd"/>
      <w:r w:rsidRPr="00544697">
        <w:rPr>
          <w:szCs w:val="24"/>
        </w:rPr>
        <w:t xml:space="preserve"> control. </w:t>
      </w:r>
      <w:proofErr w:type="spellStart"/>
      <w:r w:rsidRPr="00544697">
        <w:rPr>
          <w:szCs w:val="24"/>
        </w:rPr>
        <w:t>CD14</w:t>
      </w:r>
      <w:r w:rsidRPr="00544697">
        <w:rPr>
          <w:szCs w:val="24"/>
          <w:vertAlign w:val="superscript"/>
        </w:rPr>
        <w:t>+</w:t>
      </w:r>
      <w:r w:rsidRPr="00544697">
        <w:rPr>
          <w:szCs w:val="24"/>
        </w:rPr>
        <w:t>HLA-DR</w:t>
      </w:r>
      <w:proofErr w:type="spellEnd"/>
      <w:r w:rsidRPr="00544697">
        <w:rPr>
          <w:szCs w:val="24"/>
          <w:vertAlign w:val="superscript"/>
        </w:rPr>
        <w:t xml:space="preserve">-/lo </w:t>
      </w:r>
      <w:r w:rsidRPr="00544697">
        <w:rPr>
          <w:szCs w:val="24"/>
        </w:rPr>
        <w:t>cells are defined as M-</w:t>
      </w:r>
      <w:proofErr w:type="spellStart"/>
      <w:r w:rsidRPr="00544697">
        <w:rPr>
          <w:szCs w:val="24"/>
        </w:rPr>
        <w:t>MDSCs</w:t>
      </w:r>
      <w:proofErr w:type="spellEnd"/>
      <w:r w:rsidRPr="00544697">
        <w:rPr>
          <w:szCs w:val="24"/>
        </w:rPr>
        <w:t xml:space="preserve">. </w:t>
      </w:r>
      <w:proofErr w:type="spellStart"/>
      <w:r w:rsidRPr="00544697">
        <w:rPr>
          <w:szCs w:val="24"/>
        </w:rPr>
        <w:t>CD14</w:t>
      </w:r>
      <w:r w:rsidRPr="00544697">
        <w:rPr>
          <w:szCs w:val="24"/>
          <w:vertAlign w:val="superscript"/>
        </w:rPr>
        <w:t>-</w:t>
      </w:r>
      <w:r w:rsidRPr="00544697">
        <w:rPr>
          <w:szCs w:val="24"/>
        </w:rPr>
        <w:t>CD15</w:t>
      </w:r>
      <w:proofErr w:type="spellEnd"/>
      <w:r w:rsidRPr="00544697">
        <w:rPr>
          <w:szCs w:val="24"/>
          <w:vertAlign w:val="superscript"/>
        </w:rPr>
        <w:t>+</w:t>
      </w:r>
      <w:r w:rsidRPr="00544697">
        <w:rPr>
          <w:szCs w:val="24"/>
        </w:rPr>
        <w:t xml:space="preserve"> cells are divided into </w:t>
      </w:r>
      <w:proofErr w:type="spellStart"/>
      <w:r w:rsidRPr="00544697">
        <w:rPr>
          <w:szCs w:val="24"/>
        </w:rPr>
        <w:t>CD11b</w:t>
      </w:r>
      <w:proofErr w:type="spellEnd"/>
      <w:r w:rsidRPr="00544697">
        <w:rPr>
          <w:szCs w:val="24"/>
          <w:vertAlign w:val="superscript"/>
        </w:rPr>
        <w:t>+</w:t>
      </w:r>
      <w:r w:rsidRPr="00544697">
        <w:rPr>
          <w:szCs w:val="24"/>
        </w:rPr>
        <w:t xml:space="preserve"> and </w:t>
      </w:r>
      <w:proofErr w:type="spellStart"/>
      <w:r w:rsidRPr="00544697">
        <w:rPr>
          <w:szCs w:val="24"/>
        </w:rPr>
        <w:t>CD11b</w:t>
      </w:r>
      <w:proofErr w:type="spellEnd"/>
      <w:r w:rsidRPr="00544697">
        <w:rPr>
          <w:szCs w:val="24"/>
          <w:vertAlign w:val="superscript"/>
        </w:rPr>
        <w:t>-</w:t>
      </w:r>
      <w:r w:rsidRPr="00544697">
        <w:rPr>
          <w:szCs w:val="24"/>
        </w:rPr>
        <w:t xml:space="preserve"> subsets using </w:t>
      </w:r>
      <w:proofErr w:type="spellStart"/>
      <w:r w:rsidRPr="00544697">
        <w:rPr>
          <w:szCs w:val="24"/>
        </w:rPr>
        <w:t>FMO</w:t>
      </w:r>
      <w:proofErr w:type="spellEnd"/>
      <w:r w:rsidRPr="00544697">
        <w:rPr>
          <w:szCs w:val="24"/>
        </w:rPr>
        <w:t xml:space="preserve"> control. </w:t>
      </w:r>
      <w:proofErr w:type="spellStart"/>
      <w:r w:rsidRPr="00544697">
        <w:rPr>
          <w:szCs w:val="24"/>
        </w:rPr>
        <w:t>CD14</w:t>
      </w:r>
      <w:r w:rsidRPr="00544697">
        <w:rPr>
          <w:szCs w:val="24"/>
          <w:vertAlign w:val="superscript"/>
        </w:rPr>
        <w:t>-</w:t>
      </w:r>
      <w:r w:rsidRPr="00544697">
        <w:rPr>
          <w:szCs w:val="24"/>
        </w:rPr>
        <w:t>CD15</w:t>
      </w:r>
      <w:r w:rsidRPr="00544697">
        <w:rPr>
          <w:szCs w:val="24"/>
          <w:vertAlign w:val="superscript"/>
        </w:rPr>
        <w:t>+</w:t>
      </w:r>
      <w:r w:rsidRPr="00544697">
        <w:rPr>
          <w:szCs w:val="24"/>
        </w:rPr>
        <w:t>CD11b</w:t>
      </w:r>
      <w:proofErr w:type="spellEnd"/>
      <w:r w:rsidRPr="00544697">
        <w:rPr>
          <w:szCs w:val="24"/>
          <w:vertAlign w:val="superscript"/>
        </w:rPr>
        <w:t xml:space="preserve">+ </w:t>
      </w:r>
      <w:r w:rsidRPr="00544697">
        <w:rPr>
          <w:szCs w:val="24"/>
        </w:rPr>
        <w:t>cells are defined as PMN-</w:t>
      </w:r>
      <w:proofErr w:type="spellStart"/>
      <w:r w:rsidRPr="00544697">
        <w:rPr>
          <w:szCs w:val="24"/>
        </w:rPr>
        <w:t>MDSCs</w:t>
      </w:r>
      <w:proofErr w:type="spellEnd"/>
      <w:r w:rsidRPr="00544697">
        <w:rPr>
          <w:szCs w:val="24"/>
        </w:rPr>
        <w:t xml:space="preserve">. Abbreviations: </w:t>
      </w:r>
      <w:proofErr w:type="spellStart"/>
      <w:r w:rsidRPr="00544697">
        <w:rPr>
          <w:szCs w:val="24"/>
        </w:rPr>
        <w:t>LDNs</w:t>
      </w:r>
      <w:proofErr w:type="spellEnd"/>
      <w:r w:rsidRPr="00544697">
        <w:rPr>
          <w:szCs w:val="24"/>
        </w:rPr>
        <w:t xml:space="preserve">, low-density </w:t>
      </w:r>
      <w:r w:rsidRPr="00544697">
        <w:rPr>
          <w:iCs/>
          <w:szCs w:val="24"/>
        </w:rPr>
        <w:t xml:space="preserve">neutrophils; </w:t>
      </w:r>
      <w:r w:rsidRPr="00544697">
        <w:rPr>
          <w:szCs w:val="24"/>
        </w:rPr>
        <w:t>M-</w:t>
      </w:r>
      <w:proofErr w:type="spellStart"/>
      <w:r w:rsidRPr="00544697">
        <w:rPr>
          <w:szCs w:val="24"/>
        </w:rPr>
        <w:t>MDSCs</w:t>
      </w:r>
      <w:proofErr w:type="spellEnd"/>
      <w:r w:rsidRPr="00544697">
        <w:rPr>
          <w:szCs w:val="24"/>
        </w:rPr>
        <w:t>, monocytic myeloid-derived suppressor cells; PMN-</w:t>
      </w:r>
      <w:proofErr w:type="spellStart"/>
      <w:r w:rsidRPr="00544697">
        <w:rPr>
          <w:szCs w:val="24"/>
        </w:rPr>
        <w:t>MDSCs</w:t>
      </w:r>
      <w:proofErr w:type="spellEnd"/>
      <w:r w:rsidRPr="00544697">
        <w:rPr>
          <w:szCs w:val="24"/>
        </w:rPr>
        <w:t xml:space="preserve">, polymorphonuclear myeloid-derived suppressor cells; </w:t>
      </w:r>
      <w:proofErr w:type="spellStart"/>
      <w:r w:rsidRPr="00544697">
        <w:rPr>
          <w:szCs w:val="24"/>
        </w:rPr>
        <w:t>MDSCs</w:t>
      </w:r>
      <w:proofErr w:type="spellEnd"/>
      <w:r w:rsidRPr="00544697">
        <w:rPr>
          <w:szCs w:val="24"/>
        </w:rPr>
        <w:t>, myeloid-derived suppressor cells.</w:t>
      </w:r>
    </w:p>
    <w:p w14:paraId="46CEDFAC" w14:textId="77777777" w:rsidR="00544697" w:rsidRPr="00544697" w:rsidRDefault="00544697" w:rsidP="00544697">
      <w:pPr>
        <w:autoSpaceDE w:val="0"/>
        <w:autoSpaceDN w:val="0"/>
        <w:adjustRightInd w:val="0"/>
        <w:rPr>
          <w:b/>
          <w:szCs w:val="24"/>
        </w:rPr>
      </w:pPr>
    </w:p>
    <w:p w14:paraId="0967A9EC" w14:textId="77777777" w:rsidR="00544697" w:rsidRPr="00544697" w:rsidRDefault="00544697" w:rsidP="00544697">
      <w:pPr>
        <w:adjustRightInd w:val="0"/>
        <w:snapToGrid w:val="0"/>
        <w:ind w:firstLineChars="200" w:firstLine="480"/>
        <w:jc w:val="center"/>
        <w:rPr>
          <w:szCs w:val="24"/>
        </w:rPr>
      </w:pPr>
      <w:r w:rsidRPr="00544697">
        <w:rPr>
          <w:szCs w:val="24"/>
        </w:rPr>
        <w:br w:type="page"/>
      </w:r>
    </w:p>
    <w:p w14:paraId="68EE6D71" w14:textId="77777777" w:rsidR="00544697" w:rsidRPr="00544697" w:rsidRDefault="00544697" w:rsidP="00544697">
      <w:pPr>
        <w:adjustRightInd w:val="0"/>
        <w:snapToGrid w:val="0"/>
        <w:rPr>
          <w:szCs w:val="24"/>
        </w:rPr>
      </w:pPr>
    </w:p>
    <w:p w14:paraId="1DE9766C" w14:textId="77777777" w:rsidR="00544697" w:rsidRPr="00544697" w:rsidRDefault="00544697" w:rsidP="00544697">
      <w:pPr>
        <w:adjustRightInd w:val="0"/>
        <w:snapToGrid w:val="0"/>
        <w:rPr>
          <w:szCs w:val="24"/>
        </w:rPr>
      </w:pPr>
      <w:r w:rsidRPr="00544697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62A1CEA4" wp14:editId="6008F458">
            <wp:simplePos x="0" y="0"/>
            <wp:positionH relativeFrom="column">
              <wp:align>center</wp:align>
            </wp:positionH>
            <wp:positionV relativeFrom="paragraph">
              <wp:posOffset>996</wp:posOffset>
            </wp:positionV>
            <wp:extent cx="6480000" cy="5421600"/>
            <wp:effectExtent l="0" t="0" r="0" b="825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42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519D4" w14:textId="1247CF05" w:rsidR="005B6BA6" w:rsidRDefault="009520F1" w:rsidP="00544697">
      <w:pPr>
        <w:autoSpaceDE w:val="0"/>
        <w:autoSpaceDN w:val="0"/>
        <w:adjustRightInd w:val="0"/>
        <w:rPr>
          <w:b/>
          <w:iCs/>
          <w:szCs w:val="24"/>
        </w:rPr>
      </w:pPr>
      <w:r>
        <w:rPr>
          <w:b/>
          <w:iCs/>
          <w:szCs w:val="24"/>
        </w:rPr>
        <w:t xml:space="preserve">Fig. </w:t>
      </w:r>
      <w:proofErr w:type="spellStart"/>
      <w:r>
        <w:rPr>
          <w:b/>
          <w:iCs/>
          <w:szCs w:val="24"/>
        </w:rPr>
        <w:t>S2</w:t>
      </w:r>
      <w:proofErr w:type="spellEnd"/>
    </w:p>
    <w:p w14:paraId="23D112EF" w14:textId="27CD7B04" w:rsidR="00544697" w:rsidRPr="00544697" w:rsidRDefault="00544697" w:rsidP="005B6BA6">
      <w:pPr>
        <w:autoSpaceDE w:val="0"/>
        <w:autoSpaceDN w:val="0"/>
        <w:adjustRightInd w:val="0"/>
        <w:ind w:firstLineChars="200" w:firstLine="480"/>
        <w:rPr>
          <w:szCs w:val="24"/>
        </w:rPr>
      </w:pPr>
      <w:r w:rsidRPr="00544697">
        <w:rPr>
          <w:iCs/>
          <w:szCs w:val="24"/>
        </w:rPr>
        <w:t xml:space="preserve">Typical flow diagrams of </w:t>
      </w:r>
      <w:proofErr w:type="spellStart"/>
      <w:r w:rsidRPr="00544697">
        <w:rPr>
          <w:iCs/>
          <w:szCs w:val="24"/>
        </w:rPr>
        <w:t>LDNs</w:t>
      </w:r>
      <w:proofErr w:type="spellEnd"/>
      <w:r w:rsidRPr="00544697">
        <w:rPr>
          <w:iCs/>
          <w:szCs w:val="24"/>
        </w:rPr>
        <w:t>, M-</w:t>
      </w:r>
      <w:proofErr w:type="spellStart"/>
      <w:r w:rsidRPr="00544697">
        <w:rPr>
          <w:iCs/>
          <w:szCs w:val="24"/>
        </w:rPr>
        <w:t>MDSCs</w:t>
      </w:r>
      <w:proofErr w:type="spellEnd"/>
      <w:r w:rsidRPr="00544697">
        <w:rPr>
          <w:iCs/>
          <w:szCs w:val="24"/>
        </w:rPr>
        <w:t>, and PMN-</w:t>
      </w:r>
      <w:proofErr w:type="spellStart"/>
      <w:r w:rsidRPr="00544697">
        <w:rPr>
          <w:iCs/>
          <w:szCs w:val="24"/>
        </w:rPr>
        <w:t>MDSCs</w:t>
      </w:r>
      <w:proofErr w:type="spellEnd"/>
      <w:r w:rsidRPr="00544697">
        <w:rPr>
          <w:iCs/>
          <w:szCs w:val="24"/>
        </w:rPr>
        <w:t xml:space="preserve"> in healthy controls, infection, and sepsis groups are shown separately. Abbreviations:</w:t>
      </w:r>
      <w:r w:rsidRPr="00544697">
        <w:rPr>
          <w:szCs w:val="24"/>
        </w:rPr>
        <w:t xml:space="preserve"> </w:t>
      </w:r>
      <w:proofErr w:type="spellStart"/>
      <w:r w:rsidRPr="00544697">
        <w:rPr>
          <w:szCs w:val="24"/>
        </w:rPr>
        <w:t>LDNs</w:t>
      </w:r>
      <w:proofErr w:type="spellEnd"/>
      <w:r w:rsidRPr="00544697">
        <w:rPr>
          <w:szCs w:val="24"/>
        </w:rPr>
        <w:t xml:space="preserve">, low-density </w:t>
      </w:r>
      <w:r w:rsidRPr="00544697">
        <w:rPr>
          <w:iCs/>
          <w:szCs w:val="24"/>
        </w:rPr>
        <w:t xml:space="preserve">neutrophils; </w:t>
      </w:r>
      <w:r w:rsidRPr="00544697">
        <w:rPr>
          <w:szCs w:val="24"/>
        </w:rPr>
        <w:t>M-</w:t>
      </w:r>
      <w:proofErr w:type="spellStart"/>
      <w:r w:rsidRPr="00544697">
        <w:rPr>
          <w:szCs w:val="24"/>
        </w:rPr>
        <w:t>MDSCs</w:t>
      </w:r>
      <w:proofErr w:type="spellEnd"/>
      <w:r w:rsidRPr="00544697">
        <w:rPr>
          <w:szCs w:val="24"/>
        </w:rPr>
        <w:t>, monocytic myeloid-derived suppressor cells; PMN-</w:t>
      </w:r>
      <w:proofErr w:type="spellStart"/>
      <w:r w:rsidRPr="00544697">
        <w:rPr>
          <w:szCs w:val="24"/>
        </w:rPr>
        <w:t>MDSCs</w:t>
      </w:r>
      <w:proofErr w:type="spellEnd"/>
      <w:r w:rsidRPr="00544697">
        <w:rPr>
          <w:szCs w:val="24"/>
        </w:rPr>
        <w:t>, polymorphonuclear myeloid-derived suppressor cells.</w:t>
      </w:r>
    </w:p>
    <w:p w14:paraId="26D01C9D" w14:textId="77777777" w:rsidR="00544697" w:rsidRPr="00544697" w:rsidRDefault="00544697" w:rsidP="00544697">
      <w:pPr>
        <w:adjustRightInd w:val="0"/>
        <w:snapToGrid w:val="0"/>
        <w:rPr>
          <w:b/>
          <w:szCs w:val="24"/>
        </w:rPr>
      </w:pPr>
    </w:p>
    <w:p w14:paraId="18E678F2" w14:textId="77777777" w:rsidR="00544697" w:rsidRPr="00544697" w:rsidRDefault="00544697" w:rsidP="00544697">
      <w:pPr>
        <w:adjustRightInd w:val="0"/>
        <w:snapToGrid w:val="0"/>
        <w:ind w:firstLineChars="200" w:firstLine="480"/>
        <w:rPr>
          <w:szCs w:val="24"/>
        </w:rPr>
      </w:pPr>
      <w:r w:rsidRPr="00544697">
        <w:rPr>
          <w:szCs w:val="24"/>
        </w:rPr>
        <w:br w:type="page"/>
      </w:r>
    </w:p>
    <w:p w14:paraId="5CBAA172" w14:textId="77777777" w:rsidR="00544697" w:rsidRPr="00544697" w:rsidRDefault="00544697" w:rsidP="00544697">
      <w:pPr>
        <w:adjustRightInd w:val="0"/>
        <w:snapToGrid w:val="0"/>
        <w:rPr>
          <w:b/>
          <w:iCs/>
          <w:szCs w:val="24"/>
        </w:rPr>
      </w:pPr>
    </w:p>
    <w:p w14:paraId="7ED081D4" w14:textId="2C8A8683" w:rsidR="00544697" w:rsidRPr="00544697" w:rsidRDefault="00D70F95" w:rsidP="00D70F95">
      <w:pPr>
        <w:adjustRightInd w:val="0"/>
        <w:snapToGrid w:val="0"/>
        <w:jc w:val="center"/>
        <w:rPr>
          <w:b/>
          <w:iCs/>
          <w:szCs w:val="24"/>
        </w:rPr>
      </w:pPr>
      <w:r>
        <w:rPr>
          <w:b/>
          <w:iCs/>
          <w:noProof/>
          <w:szCs w:val="24"/>
        </w:rPr>
        <w:drawing>
          <wp:inline distT="0" distB="0" distL="0" distR="0" wp14:anchorId="595717E5" wp14:editId="6D642173">
            <wp:extent cx="6120000" cy="3582990"/>
            <wp:effectExtent l="0" t="0" r="0" b="0"/>
            <wp:docPr id="4" name="图片 4" descr="图示, 示意图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 Fig shock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58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1A60B" w14:textId="1865C21C" w:rsidR="00544697" w:rsidRPr="00544697" w:rsidRDefault="00544697" w:rsidP="00544697">
      <w:pPr>
        <w:adjustRightInd w:val="0"/>
        <w:snapToGrid w:val="0"/>
        <w:rPr>
          <w:szCs w:val="24"/>
        </w:rPr>
      </w:pPr>
      <w:r w:rsidRPr="00544697">
        <w:rPr>
          <w:b/>
          <w:iCs/>
          <w:szCs w:val="24"/>
        </w:rPr>
        <w:t>Fig</w:t>
      </w:r>
      <w:r w:rsidR="009520F1">
        <w:rPr>
          <w:b/>
          <w:iCs/>
          <w:szCs w:val="24"/>
        </w:rPr>
        <w:t>.</w:t>
      </w:r>
      <w:bookmarkStart w:id="1" w:name="_GoBack"/>
      <w:bookmarkEnd w:id="1"/>
      <w:r w:rsidRPr="00544697">
        <w:rPr>
          <w:b/>
          <w:iCs/>
          <w:szCs w:val="24"/>
        </w:rPr>
        <w:t xml:space="preserve"> </w:t>
      </w:r>
      <w:proofErr w:type="spellStart"/>
      <w:r w:rsidRPr="00544697">
        <w:rPr>
          <w:b/>
          <w:iCs/>
          <w:szCs w:val="24"/>
        </w:rPr>
        <w:t>S3</w:t>
      </w:r>
      <w:proofErr w:type="spellEnd"/>
    </w:p>
    <w:p w14:paraId="3B020E77" w14:textId="3FEBE6A2" w:rsidR="00994A3D" w:rsidRPr="00544697" w:rsidRDefault="00544697" w:rsidP="00544697">
      <w:pPr>
        <w:adjustRightInd w:val="0"/>
        <w:snapToGrid w:val="0"/>
        <w:ind w:firstLineChars="200" w:firstLine="480"/>
        <w:rPr>
          <w:b/>
          <w:iCs/>
          <w:szCs w:val="24"/>
        </w:rPr>
      </w:pPr>
      <w:r w:rsidRPr="00544697">
        <w:rPr>
          <w:iCs/>
          <w:szCs w:val="24"/>
        </w:rPr>
        <w:t xml:space="preserve">Comparison of </w:t>
      </w:r>
      <w:proofErr w:type="spellStart"/>
      <w:r w:rsidRPr="00544697">
        <w:rPr>
          <w:iCs/>
          <w:szCs w:val="24"/>
        </w:rPr>
        <w:t>LDNs</w:t>
      </w:r>
      <w:proofErr w:type="spellEnd"/>
      <w:r w:rsidRPr="00544697">
        <w:rPr>
          <w:iCs/>
          <w:szCs w:val="24"/>
        </w:rPr>
        <w:t xml:space="preserve"> </w:t>
      </w:r>
      <w:r w:rsidRPr="00544697">
        <w:rPr>
          <w:szCs w:val="24"/>
        </w:rPr>
        <w:t xml:space="preserve">(A), </w:t>
      </w:r>
      <w:r w:rsidRPr="00544697">
        <w:rPr>
          <w:iCs/>
          <w:szCs w:val="24"/>
        </w:rPr>
        <w:t>M-</w:t>
      </w:r>
      <w:proofErr w:type="spellStart"/>
      <w:r w:rsidRPr="00544697">
        <w:rPr>
          <w:iCs/>
          <w:szCs w:val="24"/>
        </w:rPr>
        <w:t>MDSCs</w:t>
      </w:r>
      <w:proofErr w:type="spellEnd"/>
      <w:r w:rsidRPr="00544697">
        <w:rPr>
          <w:iCs/>
          <w:szCs w:val="24"/>
        </w:rPr>
        <w:t xml:space="preserve"> </w:t>
      </w:r>
      <w:r w:rsidRPr="00544697">
        <w:rPr>
          <w:szCs w:val="24"/>
        </w:rPr>
        <w:t>(B)</w:t>
      </w:r>
      <w:r w:rsidRPr="00544697">
        <w:rPr>
          <w:iCs/>
          <w:szCs w:val="24"/>
        </w:rPr>
        <w:t>,</w:t>
      </w:r>
      <w:r w:rsidRPr="00544697">
        <w:rPr>
          <w:szCs w:val="24"/>
        </w:rPr>
        <w:t xml:space="preserve"> P</w:t>
      </w:r>
      <w:r w:rsidRPr="00544697">
        <w:rPr>
          <w:iCs/>
          <w:szCs w:val="24"/>
        </w:rPr>
        <w:t>MN-</w:t>
      </w:r>
      <w:proofErr w:type="spellStart"/>
      <w:r w:rsidRPr="00544697">
        <w:rPr>
          <w:iCs/>
          <w:szCs w:val="24"/>
        </w:rPr>
        <w:t>MDSCs</w:t>
      </w:r>
      <w:proofErr w:type="spellEnd"/>
      <w:r w:rsidRPr="00544697">
        <w:rPr>
          <w:szCs w:val="24"/>
        </w:rPr>
        <w:t xml:space="preserve"> (C), </w:t>
      </w:r>
      <w:proofErr w:type="spellStart"/>
      <w:r w:rsidRPr="00544697">
        <w:rPr>
          <w:iCs/>
          <w:szCs w:val="24"/>
        </w:rPr>
        <w:t>MDSCs</w:t>
      </w:r>
      <w:proofErr w:type="spellEnd"/>
      <w:r w:rsidRPr="00544697">
        <w:rPr>
          <w:iCs/>
          <w:szCs w:val="24"/>
        </w:rPr>
        <w:t xml:space="preserve"> </w:t>
      </w:r>
      <w:r w:rsidRPr="00544697">
        <w:rPr>
          <w:szCs w:val="24"/>
        </w:rPr>
        <w:t>(D), CRP (E),</w:t>
      </w:r>
      <w:r w:rsidRPr="00544697">
        <w:rPr>
          <w:iCs/>
          <w:szCs w:val="24"/>
        </w:rPr>
        <w:t xml:space="preserve"> and PCT (F) between</w:t>
      </w:r>
      <w:r w:rsidRPr="00544697">
        <w:rPr>
          <w:szCs w:val="24"/>
        </w:rPr>
        <w:t xml:space="preserve"> patients with sepsis in the</w:t>
      </w:r>
      <w:r w:rsidRPr="00544697">
        <w:rPr>
          <w:iCs/>
          <w:szCs w:val="24"/>
        </w:rPr>
        <w:t xml:space="preserve"> non-shock and shock groups. Abbreviations:</w:t>
      </w:r>
      <w:r w:rsidRPr="00544697">
        <w:rPr>
          <w:szCs w:val="24"/>
        </w:rPr>
        <w:t xml:space="preserve"> </w:t>
      </w:r>
      <w:proofErr w:type="spellStart"/>
      <w:r w:rsidRPr="00544697">
        <w:rPr>
          <w:szCs w:val="24"/>
        </w:rPr>
        <w:t>LDNs</w:t>
      </w:r>
      <w:proofErr w:type="spellEnd"/>
      <w:r w:rsidRPr="00544697">
        <w:rPr>
          <w:szCs w:val="24"/>
        </w:rPr>
        <w:t xml:space="preserve">, low-density </w:t>
      </w:r>
      <w:r w:rsidRPr="00544697">
        <w:rPr>
          <w:iCs/>
          <w:szCs w:val="24"/>
        </w:rPr>
        <w:t xml:space="preserve">neutrophils; </w:t>
      </w:r>
      <w:r w:rsidRPr="00544697">
        <w:rPr>
          <w:szCs w:val="24"/>
        </w:rPr>
        <w:t>M-</w:t>
      </w:r>
      <w:proofErr w:type="spellStart"/>
      <w:r w:rsidRPr="00544697">
        <w:rPr>
          <w:szCs w:val="24"/>
        </w:rPr>
        <w:t>MDSCs</w:t>
      </w:r>
      <w:proofErr w:type="spellEnd"/>
      <w:r w:rsidRPr="00544697">
        <w:rPr>
          <w:szCs w:val="24"/>
        </w:rPr>
        <w:t>, monocytic myeloid-derived suppressor cells; PMN-</w:t>
      </w:r>
      <w:proofErr w:type="spellStart"/>
      <w:r w:rsidRPr="00544697">
        <w:rPr>
          <w:szCs w:val="24"/>
        </w:rPr>
        <w:t>MDSCs</w:t>
      </w:r>
      <w:proofErr w:type="spellEnd"/>
      <w:r w:rsidRPr="00544697">
        <w:rPr>
          <w:szCs w:val="24"/>
        </w:rPr>
        <w:t xml:space="preserve">, polymorphonuclear myeloid-derived suppressor cells; </w:t>
      </w:r>
      <w:proofErr w:type="spellStart"/>
      <w:r w:rsidRPr="00544697">
        <w:rPr>
          <w:szCs w:val="24"/>
        </w:rPr>
        <w:t>MDSCs</w:t>
      </w:r>
      <w:proofErr w:type="spellEnd"/>
      <w:r w:rsidRPr="00544697">
        <w:rPr>
          <w:szCs w:val="24"/>
        </w:rPr>
        <w:t xml:space="preserve">, myeloid-derived suppressor cells; CRP, C-reactive protein; PCT, </w:t>
      </w:r>
      <w:proofErr w:type="spellStart"/>
      <w:r w:rsidRPr="00544697">
        <w:rPr>
          <w:szCs w:val="24"/>
        </w:rPr>
        <w:t>procalciton</w:t>
      </w:r>
      <w:proofErr w:type="spellEnd"/>
      <w:r w:rsidRPr="00544697">
        <w:rPr>
          <w:szCs w:val="24"/>
        </w:rPr>
        <w:t>.</w:t>
      </w:r>
      <w:r w:rsidR="00994A3D" w:rsidRPr="00544697">
        <w:rPr>
          <w:rFonts w:cs="Times New Roman"/>
          <w:szCs w:val="24"/>
        </w:rPr>
        <w:t xml:space="preserve"> </w:t>
      </w:r>
    </w:p>
    <w:p w14:paraId="58F1AED1" w14:textId="77777777" w:rsidR="00DE23E8" w:rsidRPr="00544697" w:rsidRDefault="00DE23E8" w:rsidP="00544697">
      <w:pPr>
        <w:spacing w:before="240"/>
        <w:rPr>
          <w:szCs w:val="24"/>
        </w:rPr>
      </w:pPr>
    </w:p>
    <w:sectPr w:rsidR="00DE23E8" w:rsidRPr="00544697" w:rsidSect="0093429D">
      <w:headerReference w:type="even" r:id="rId16"/>
      <w:footerReference w:type="even" r:id="rId17"/>
      <w:footerReference w:type="default" r:id="rId18"/>
      <w:headerReference w:type="first" r:id="rId19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13262" w14:textId="77777777" w:rsidR="00057E04" w:rsidRDefault="00057E04" w:rsidP="00117666">
      <w:pPr>
        <w:spacing w:after="0"/>
      </w:pPr>
      <w:r>
        <w:separator/>
      </w:r>
    </w:p>
  </w:endnote>
  <w:endnote w:type="continuationSeparator" w:id="0">
    <w:p w14:paraId="7DF0AED5" w14:textId="77777777" w:rsidR="00057E04" w:rsidRDefault="00057E04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2AA3A" w14:textId="77777777" w:rsidR="00057E04" w:rsidRDefault="00057E04" w:rsidP="00117666">
      <w:pPr>
        <w:spacing w:after="0"/>
      </w:pPr>
      <w:r>
        <w:separator/>
      </w:r>
    </w:p>
  </w:footnote>
  <w:footnote w:type="continuationSeparator" w:id="0">
    <w:p w14:paraId="77DB63B2" w14:textId="77777777" w:rsidR="00057E04" w:rsidRDefault="00057E04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11A5B" w14:textId="127A6F4B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00D7"/>
    <w:rsid w:val="00052A14"/>
    <w:rsid w:val="00057E04"/>
    <w:rsid w:val="00077D53"/>
    <w:rsid w:val="00105FD9"/>
    <w:rsid w:val="00117666"/>
    <w:rsid w:val="001549D3"/>
    <w:rsid w:val="00160065"/>
    <w:rsid w:val="00177D84"/>
    <w:rsid w:val="001963C3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44697"/>
    <w:rsid w:val="00593EEA"/>
    <w:rsid w:val="005A5EEE"/>
    <w:rsid w:val="005B6BA6"/>
    <w:rsid w:val="005C374B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36E2B"/>
    <w:rsid w:val="00943573"/>
    <w:rsid w:val="009520F1"/>
    <w:rsid w:val="00970F7D"/>
    <w:rsid w:val="00994A3D"/>
    <w:rsid w:val="009B4408"/>
    <w:rsid w:val="009C2B12"/>
    <w:rsid w:val="009C70F3"/>
    <w:rsid w:val="00A14269"/>
    <w:rsid w:val="00A174D9"/>
    <w:rsid w:val="00A569CD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70F95"/>
    <w:rsid w:val="00DB59C3"/>
    <w:rsid w:val="00DC259A"/>
    <w:rsid w:val="00DE0A4D"/>
    <w:rsid w:val="00DE23E8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styleId="aff9">
    <w:name w:val="Unresolved Mention"/>
    <w:basedOn w:val="a1"/>
    <w:uiPriority w:val="99"/>
    <w:semiHidden/>
    <w:unhideWhenUsed/>
    <w:rsid w:val="00544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Zhaoweifeng@suda.edu.c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tiff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D4551D9B-1734-470D-BABA-860BD29E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9</TotalTime>
  <Pages>4</Pages>
  <Words>214</Words>
  <Characters>1468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崔娟娟</cp:lastModifiedBy>
  <cp:revision>9</cp:revision>
  <cp:lastPrinted>2013-10-03T12:51:00Z</cp:lastPrinted>
  <dcterms:created xsi:type="dcterms:W3CDTF">2023-09-25T06:23:00Z</dcterms:created>
  <dcterms:modified xsi:type="dcterms:W3CDTF">2023-10-19T08:29:00Z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GrammarlyDocumentId">
    <vt:lpwstr>8abe7a9a21eeabdd121a80b03bc117e612ac4cd1cb4a5fd76089ade606d50a21</vt:lpwstr>
  </property>
</Properties>
</file>