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37439" w14:textId="33BFBBC9" w:rsidR="004D6BBC" w:rsidRDefault="004D6BBC" w:rsidP="004D6BBC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323A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lang w:eastAsia="en-IN"/>
          <w14:ligatures w14:val="none"/>
        </w:rPr>
        <w:t>Table 2, Here’s a table shows responses given by samples.</w:t>
      </w:r>
      <w:r w:rsidRPr="003552B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56FE6E1" wp14:editId="70F92232">
            <wp:extent cx="8242876" cy="5921918"/>
            <wp:effectExtent l="0" t="1588" r="4763" b="4762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ACBF3FAA-2173-D549-1097-25069C0B7F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ACBF3FAA-2173-D549-1097-25069C0B7F4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304873" cy="5966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3C84F" w14:textId="77777777" w:rsidR="004D6BBC" w:rsidRPr="00143C6B" w:rsidRDefault="004D6BBC" w:rsidP="004D6BBC">
      <w:pPr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lang w:eastAsia="en-IN"/>
          <w14:ligatures w14:val="none"/>
        </w:rPr>
      </w:pPr>
      <w:r w:rsidRPr="00143C6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lang w:eastAsia="en-IN"/>
          <w14:ligatures w14:val="none"/>
        </w:rPr>
        <w:lastRenderedPageBreak/>
        <w:t>Table 3, Here's a summarized table that includes all the manufacturing companies and their key points, the values in this table are based on the information provided earlier and are meant to provide a summarized overview of each manufacturing company's digitalization efforts, challenges, and anticipated benefits.</w:t>
      </w:r>
    </w:p>
    <w:p w14:paraId="0CF83FAA" w14:textId="77777777" w:rsidR="004D6BBC" w:rsidRPr="003552BB" w:rsidRDefault="004D6BBC" w:rsidP="004D6BBC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N"/>
          <w14:ligatures w14:val="none"/>
        </w:rPr>
      </w:pPr>
      <w:r w:rsidRPr="003552B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0CC9A72" wp14:editId="144DC442">
            <wp:extent cx="5796116" cy="7786839"/>
            <wp:effectExtent l="0" t="0" r="0" b="508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E27FFD1-B403-D7C0-D0FC-E02B9FF7E6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E27FFD1-B403-D7C0-D0FC-E02B9FF7E6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1415" cy="78476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F8C2FA" w14:textId="77777777" w:rsidR="004D6BBC" w:rsidRPr="009E461F" w:rsidRDefault="004D6BBC" w:rsidP="004D6BBC">
      <w:pPr>
        <w:spacing w:after="0" w:line="360" w:lineRule="auto"/>
        <w:ind w:left="720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lang w:eastAsia="en-IN"/>
          <w14:ligatures w14:val="none"/>
        </w:rPr>
      </w:pPr>
      <w:r w:rsidRPr="009E461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  <w:lang w:eastAsia="en-IN"/>
          <w14:ligatures w14:val="none"/>
        </w:rPr>
        <w:lastRenderedPageBreak/>
        <w:t>Table 4, here are the values for the Digital Transformation Readiness Score and Anticipated Impact on Competitiveness Score:</w:t>
      </w:r>
    </w:p>
    <w:p w14:paraId="7CCB1652" w14:textId="6504C7F6" w:rsidR="004D6BBC" w:rsidRPr="004D6BBC" w:rsidRDefault="004D6BBC" w:rsidP="004D6BB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en-IN"/>
          <w14:ligatures w14:val="none"/>
        </w:rPr>
      </w:pPr>
      <w:r w:rsidRPr="003552B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66EDE57" wp14:editId="66545238">
            <wp:extent cx="5724156" cy="6622026"/>
            <wp:effectExtent l="0" t="0" r="0" b="762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EDBBE00C-2EDD-0FFE-61D4-35287685D6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EDBBE00C-2EDD-0FFE-61D4-35287685D6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81" cy="66959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D6BBC" w:rsidRPr="004D6B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0250C1"/>
    <w:multiLevelType w:val="hybridMultilevel"/>
    <w:tmpl w:val="0C0C8F28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BBC"/>
    <w:rsid w:val="0021090F"/>
    <w:rsid w:val="003A76DF"/>
    <w:rsid w:val="003C40A5"/>
    <w:rsid w:val="004D6BB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73705"/>
  <w15:chartTrackingRefBased/>
  <w15:docId w15:val="{15DB3C2B-2D82-4042-901C-A33FA636D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BBC"/>
    <w:rPr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75</Words>
  <Characters>428</Characters>
  <Application>Microsoft Office Word</Application>
  <DocSecurity>0</DocSecurity>
  <Lines>3</Lines>
  <Paragraphs>1</Paragraphs>
  <ScaleCrop>false</ScaleCrop>
  <Company>Springer Nature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2</cp:revision>
  <dcterms:created xsi:type="dcterms:W3CDTF">2023-10-19T14:12:00Z</dcterms:created>
  <dcterms:modified xsi:type="dcterms:W3CDTF">2023-10-19T14:14:00Z</dcterms:modified>
</cp:coreProperties>
</file>