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A17C6" w14:textId="6C5CAF08" w:rsidR="0046326C" w:rsidRPr="00BB1E3E" w:rsidRDefault="00BB1E3E" w:rsidP="0046326C">
      <w:pPr>
        <w:spacing w:line="480" w:lineRule="auto"/>
        <w:ind w:left="1080" w:right="1080"/>
        <w:jc w:val="center"/>
        <w:rPr>
          <w:rFonts w:ascii="Arial" w:hAnsi="Arial" w:cs="Arial"/>
          <w:b/>
          <w:bCs/>
          <w:sz w:val="28"/>
          <w:szCs w:val="28"/>
        </w:rPr>
      </w:pPr>
      <w:r w:rsidRPr="00BB1E3E">
        <w:rPr>
          <w:rFonts w:ascii="Arial" w:hAnsi="Arial" w:cs="Arial"/>
          <w:b/>
          <w:bCs/>
          <w:sz w:val="28"/>
          <w:szCs w:val="28"/>
        </w:rPr>
        <w:t>Sup</w:t>
      </w:r>
      <w:r w:rsidR="00890B85">
        <w:rPr>
          <w:rFonts w:ascii="Arial" w:hAnsi="Arial" w:cs="Arial"/>
          <w:b/>
          <w:bCs/>
          <w:sz w:val="28"/>
          <w:szCs w:val="28"/>
        </w:rPr>
        <w:t>plementary</w:t>
      </w:r>
      <w:r w:rsidRPr="00BB1E3E">
        <w:rPr>
          <w:rFonts w:ascii="Arial" w:hAnsi="Arial" w:cs="Arial"/>
          <w:b/>
          <w:bCs/>
          <w:sz w:val="28"/>
          <w:szCs w:val="28"/>
        </w:rPr>
        <w:t xml:space="preserve"> Information for</w:t>
      </w:r>
    </w:p>
    <w:p w14:paraId="13EAFDA9" w14:textId="77777777" w:rsidR="0046326C" w:rsidRPr="0055719C" w:rsidRDefault="0046326C" w:rsidP="004B2C6A">
      <w:pPr>
        <w:spacing w:line="480" w:lineRule="auto"/>
        <w:ind w:left="720" w:right="324"/>
        <w:jc w:val="center"/>
        <w:rPr>
          <w:rFonts w:ascii="Arial" w:hAnsi="Arial" w:cs="Arial"/>
          <w:b/>
          <w:bCs/>
        </w:rPr>
      </w:pPr>
    </w:p>
    <w:p w14:paraId="61BF8075" w14:textId="0CD4D223" w:rsidR="008F2174" w:rsidRPr="0055719C" w:rsidRDefault="00CE3DC7" w:rsidP="00CC6AE1">
      <w:pPr>
        <w:spacing w:line="360" w:lineRule="auto"/>
        <w:ind w:right="-36"/>
        <w:jc w:val="center"/>
        <w:rPr>
          <w:rFonts w:ascii="Arial" w:hAnsi="Arial" w:cs="Arial"/>
          <w:b/>
          <w:bCs/>
          <w:sz w:val="36"/>
          <w:szCs w:val="36"/>
        </w:rPr>
      </w:pPr>
      <w:r w:rsidRPr="0055719C">
        <w:rPr>
          <w:rFonts w:ascii="Arial" w:hAnsi="Arial" w:cs="Arial"/>
          <w:b/>
          <w:bCs/>
          <w:sz w:val="36"/>
          <w:szCs w:val="36"/>
        </w:rPr>
        <w:t>Prominent tauopathy and intracellular β-amyloid accumulation triggered by g</w:t>
      </w:r>
      <w:r w:rsidR="008F2174" w:rsidRPr="0055719C">
        <w:rPr>
          <w:rFonts w:ascii="Arial" w:hAnsi="Arial" w:cs="Arial"/>
          <w:b/>
          <w:bCs/>
          <w:sz w:val="36"/>
          <w:szCs w:val="36"/>
        </w:rPr>
        <w:t>enetic deletion of cathepsin D:  Implications for Alzheimer disease pathogenesis</w:t>
      </w:r>
    </w:p>
    <w:p w14:paraId="792C3F9E" w14:textId="77777777" w:rsidR="00424700" w:rsidRPr="0055719C" w:rsidRDefault="00424700" w:rsidP="00CC6AE1">
      <w:pPr>
        <w:rPr>
          <w:rFonts w:ascii="Arial" w:hAnsi="Arial" w:cs="Arial"/>
          <w:b/>
          <w:bCs/>
          <w:sz w:val="36"/>
          <w:szCs w:val="36"/>
        </w:rPr>
      </w:pPr>
    </w:p>
    <w:p w14:paraId="362B4701" w14:textId="77777777" w:rsidR="00CC6AE1" w:rsidRDefault="00CC6AE1" w:rsidP="00F33675">
      <w:pPr>
        <w:spacing w:line="480" w:lineRule="auto"/>
        <w:rPr>
          <w:rFonts w:ascii="Times New Roman" w:hAnsi="Times New Roman" w:cs="Times New Roman"/>
        </w:rPr>
      </w:pPr>
    </w:p>
    <w:p w14:paraId="499D73A7" w14:textId="582FA073" w:rsidR="002047AC" w:rsidRDefault="00424700" w:rsidP="00F33675">
      <w:pPr>
        <w:spacing w:line="480" w:lineRule="auto"/>
        <w:rPr>
          <w:rFonts w:ascii="Times New Roman" w:hAnsi="Times New Roman" w:cs="Times New Roman"/>
        </w:rPr>
      </w:pPr>
      <w:r w:rsidRPr="002047AC">
        <w:rPr>
          <w:rFonts w:ascii="Times New Roman" w:hAnsi="Times New Roman" w:cs="Times New Roman"/>
        </w:rPr>
        <w:t>Heather M. Terron</w:t>
      </w:r>
      <w:r w:rsidRPr="002047AC">
        <w:rPr>
          <w:rFonts w:ascii="Times New Roman" w:hAnsi="Times New Roman" w:cs="Times New Roman"/>
          <w:vertAlign w:val="superscript"/>
        </w:rPr>
        <w:t>1</w:t>
      </w:r>
      <w:r w:rsidRPr="002047AC">
        <w:rPr>
          <w:rFonts w:ascii="Times New Roman" w:hAnsi="Times New Roman" w:cs="Times New Roman"/>
        </w:rPr>
        <w:t>, Sagar J. Parikh</w:t>
      </w:r>
      <w:r w:rsidRPr="002047AC">
        <w:rPr>
          <w:rFonts w:ascii="Times New Roman" w:hAnsi="Times New Roman" w:cs="Times New Roman"/>
          <w:vertAlign w:val="superscript"/>
        </w:rPr>
        <w:t>1</w:t>
      </w:r>
      <w:r w:rsidRPr="002047AC">
        <w:rPr>
          <w:rFonts w:ascii="Times New Roman" w:hAnsi="Times New Roman" w:cs="Times New Roman"/>
        </w:rPr>
        <w:t>, Samer O. Abdul-Hay</w:t>
      </w:r>
      <w:r w:rsidRPr="002047AC">
        <w:rPr>
          <w:rFonts w:ascii="Times New Roman" w:hAnsi="Times New Roman" w:cs="Times New Roman"/>
          <w:vertAlign w:val="superscript"/>
        </w:rPr>
        <w:t>2</w:t>
      </w:r>
      <w:r w:rsidRPr="002047AC">
        <w:rPr>
          <w:rFonts w:ascii="Times New Roman" w:hAnsi="Times New Roman" w:cs="Times New Roman"/>
        </w:rPr>
        <w:t>, Tomoko Sahara</w:t>
      </w:r>
      <w:r w:rsidRPr="002047AC">
        <w:rPr>
          <w:rFonts w:ascii="Times New Roman" w:hAnsi="Times New Roman" w:cs="Times New Roman"/>
          <w:vertAlign w:val="superscript"/>
        </w:rPr>
        <w:t>2</w:t>
      </w:r>
      <w:r w:rsidRPr="002047AC">
        <w:rPr>
          <w:rFonts w:ascii="Times New Roman" w:hAnsi="Times New Roman" w:cs="Times New Roman"/>
        </w:rPr>
        <w:t>, Dongcheul Kang</w:t>
      </w:r>
      <w:r w:rsidRPr="002047AC">
        <w:rPr>
          <w:rFonts w:ascii="Times New Roman" w:hAnsi="Times New Roman" w:cs="Times New Roman"/>
          <w:vertAlign w:val="superscript"/>
        </w:rPr>
        <w:t>2</w:t>
      </w:r>
      <w:r w:rsidRPr="002047AC">
        <w:rPr>
          <w:rFonts w:ascii="Times New Roman" w:hAnsi="Times New Roman" w:cs="Times New Roman"/>
        </w:rPr>
        <w:t xml:space="preserve">, </w:t>
      </w:r>
    </w:p>
    <w:p w14:paraId="31E6BF22" w14:textId="2EEDA37B" w:rsidR="0046326C" w:rsidRPr="00BB1E3E" w:rsidRDefault="00424700" w:rsidP="00BB1E3E">
      <w:pPr>
        <w:spacing w:line="480" w:lineRule="auto"/>
        <w:rPr>
          <w:rFonts w:ascii="Times New Roman" w:hAnsi="Times New Roman" w:cs="Times New Roman"/>
          <w:vertAlign w:val="superscript"/>
        </w:rPr>
      </w:pPr>
      <w:r w:rsidRPr="002047AC">
        <w:rPr>
          <w:rFonts w:ascii="Times New Roman" w:hAnsi="Times New Roman" w:cs="Times New Roman"/>
        </w:rPr>
        <w:t>Dennis W. Dickson</w:t>
      </w:r>
      <w:r w:rsidRPr="002047AC">
        <w:rPr>
          <w:rFonts w:ascii="Times New Roman" w:hAnsi="Times New Roman" w:cs="Times New Roman"/>
          <w:vertAlign w:val="superscript"/>
        </w:rPr>
        <w:t>2</w:t>
      </w:r>
      <w:r w:rsidRPr="002047AC">
        <w:rPr>
          <w:rFonts w:ascii="Times New Roman" w:hAnsi="Times New Roman" w:cs="Times New Roman"/>
        </w:rPr>
        <w:t>, Paul Saftig</w:t>
      </w:r>
      <w:r w:rsidRPr="002047AC">
        <w:rPr>
          <w:rFonts w:ascii="Times New Roman" w:hAnsi="Times New Roman" w:cs="Times New Roman"/>
          <w:vertAlign w:val="superscript"/>
        </w:rPr>
        <w:t>3</w:t>
      </w:r>
      <w:r w:rsidRPr="002047AC">
        <w:rPr>
          <w:rFonts w:ascii="Times New Roman" w:hAnsi="Times New Roman" w:cs="Times New Roman"/>
        </w:rPr>
        <w:t>, Frank M. LaFerla</w:t>
      </w:r>
      <w:r w:rsidRPr="002047AC">
        <w:rPr>
          <w:rFonts w:ascii="Times New Roman" w:hAnsi="Times New Roman" w:cs="Times New Roman"/>
          <w:vertAlign w:val="superscript"/>
        </w:rPr>
        <w:t>1,4</w:t>
      </w:r>
      <w:r w:rsidR="0022298E" w:rsidRPr="002047AC">
        <w:rPr>
          <w:rFonts w:ascii="Times New Roman" w:hAnsi="Times New Roman" w:cs="Times New Roman"/>
        </w:rPr>
        <w:t>, Shelley Lane</w:t>
      </w:r>
      <w:r w:rsidR="0022298E" w:rsidRPr="002047AC">
        <w:rPr>
          <w:rFonts w:ascii="Times New Roman" w:hAnsi="Times New Roman" w:cs="Times New Roman"/>
          <w:vertAlign w:val="superscript"/>
        </w:rPr>
        <w:t>1</w:t>
      </w:r>
      <w:r w:rsidR="004B2C6A" w:rsidRPr="002047AC">
        <w:rPr>
          <w:rFonts w:ascii="Times New Roman" w:hAnsi="Times New Roman" w:cs="Times New Roman"/>
        </w:rPr>
        <w:t>,</w:t>
      </w:r>
      <w:r w:rsidR="0022298E" w:rsidRPr="002047AC">
        <w:rPr>
          <w:rFonts w:ascii="Times New Roman" w:hAnsi="Times New Roman" w:cs="Times New Roman"/>
        </w:rPr>
        <w:t xml:space="preserve"> </w:t>
      </w:r>
      <w:r w:rsidRPr="002047AC">
        <w:rPr>
          <w:rFonts w:ascii="Times New Roman" w:hAnsi="Times New Roman" w:cs="Times New Roman"/>
        </w:rPr>
        <w:t>and Malcolm A. Leissring</w:t>
      </w:r>
      <w:r w:rsidRPr="002047AC">
        <w:rPr>
          <w:rFonts w:ascii="Times New Roman" w:hAnsi="Times New Roman" w:cs="Times New Roman"/>
          <w:vertAlign w:val="superscript"/>
        </w:rPr>
        <w:t>1,2</w:t>
      </w:r>
      <w:r w:rsidR="00164A35">
        <w:rPr>
          <w:rFonts w:ascii="Times New Roman" w:hAnsi="Times New Roman" w:cs="Times New Roman"/>
          <w:vertAlign w:val="superscript"/>
        </w:rPr>
        <w:t>,*</w:t>
      </w:r>
    </w:p>
    <w:p w14:paraId="70E85091" w14:textId="77777777" w:rsidR="0046326C" w:rsidRPr="002047AC" w:rsidRDefault="0046326C" w:rsidP="0046326C">
      <w:pPr>
        <w:spacing w:line="480" w:lineRule="auto"/>
        <w:ind w:left="180"/>
        <w:rPr>
          <w:rFonts w:ascii="Times New Roman" w:hAnsi="Times New Roman" w:cs="Times New Roman"/>
          <w:b/>
          <w:bCs/>
        </w:rPr>
      </w:pPr>
    </w:p>
    <w:p w14:paraId="779C688D" w14:textId="3B1C1C95" w:rsidR="00424700" w:rsidRDefault="00BB1E3E" w:rsidP="004D7808">
      <w:pPr>
        <w:tabs>
          <w:tab w:val="left" w:pos="180"/>
        </w:tabs>
        <w:autoSpaceDE w:val="0"/>
        <w:autoSpaceDN w:val="0"/>
        <w:adjustRightInd w:val="0"/>
        <w:spacing w:after="120" w:line="480" w:lineRule="auto"/>
        <w:ind w:left="187" w:right="590" w:hanging="187"/>
        <w:rPr>
          <w:rFonts w:ascii="Times New Roman" w:hAnsi="Times New Roman" w:cs="Times New Roman"/>
        </w:rPr>
      </w:pPr>
      <w:r w:rsidRPr="00CC6AE1">
        <w:rPr>
          <w:rFonts w:ascii="Times New Roman" w:hAnsi="Times New Roman" w:cs="Times New Roman"/>
          <w:vertAlign w:val="superscript"/>
        </w:rPr>
        <w:t xml:space="preserve"> </w:t>
      </w:r>
      <w:r w:rsidR="00424700" w:rsidRPr="00CC6AE1">
        <w:rPr>
          <w:rFonts w:ascii="Times New Roman" w:hAnsi="Times New Roman" w:cs="Times New Roman"/>
          <w:vertAlign w:val="superscript"/>
        </w:rPr>
        <w:t>1</w:t>
      </w:r>
      <w:r w:rsidR="0046326C" w:rsidRPr="00CC6AE1">
        <w:rPr>
          <w:rFonts w:ascii="Times New Roman" w:hAnsi="Times New Roman" w:cs="Times New Roman"/>
        </w:rPr>
        <w:t xml:space="preserve"> </w:t>
      </w:r>
      <w:r w:rsidRPr="00CC6AE1">
        <w:rPr>
          <w:rFonts w:ascii="Times New Roman" w:hAnsi="Times New Roman" w:cs="Times New Roman"/>
        </w:rPr>
        <w:tab/>
      </w:r>
      <w:r w:rsidR="00424700" w:rsidRPr="00CC6AE1">
        <w:rPr>
          <w:rFonts w:ascii="Times New Roman" w:hAnsi="Times New Roman" w:cs="Times New Roman"/>
        </w:rPr>
        <w:t>Institute for Memory Impairments and Neurological Disorders, University of California, Irvine</w:t>
      </w:r>
      <w:r w:rsidR="00DA7E12" w:rsidRPr="00CC6AE1">
        <w:rPr>
          <w:rFonts w:ascii="Times New Roman" w:hAnsi="Times New Roman" w:cs="Times New Roman"/>
        </w:rPr>
        <w:t xml:space="preserve"> (UCI MIND)</w:t>
      </w:r>
      <w:r w:rsidR="00424700" w:rsidRPr="00CC6AE1">
        <w:rPr>
          <w:rFonts w:ascii="Times New Roman" w:hAnsi="Times New Roman" w:cs="Times New Roman"/>
        </w:rPr>
        <w:t>,</w:t>
      </w:r>
      <w:r w:rsidR="0022298E" w:rsidRPr="00CC6AE1">
        <w:rPr>
          <w:rFonts w:ascii="Times New Roman" w:hAnsi="Times New Roman" w:cs="Times New Roman"/>
        </w:rPr>
        <w:t xml:space="preserve"> </w:t>
      </w:r>
      <w:r w:rsidR="00424700" w:rsidRPr="00CC6AE1">
        <w:rPr>
          <w:rFonts w:ascii="Times New Roman" w:hAnsi="Times New Roman" w:cs="Times New Roman"/>
        </w:rPr>
        <w:t>Irvine, CA</w:t>
      </w:r>
      <w:r w:rsidR="005146DD" w:rsidRPr="005146DD">
        <w:rPr>
          <w:rFonts w:ascii="Times New Roman" w:hAnsi="Times New Roman" w:cs="Times New Roman"/>
          <w:iCs/>
        </w:rPr>
        <w:t xml:space="preserve"> 92697</w:t>
      </w:r>
      <w:r w:rsidR="005146DD">
        <w:rPr>
          <w:rFonts w:ascii="Times New Roman" w:hAnsi="Times New Roman" w:cs="Times New Roman"/>
          <w:iCs/>
        </w:rPr>
        <w:t>,</w:t>
      </w:r>
      <w:r w:rsidR="00424700" w:rsidRPr="005146DD">
        <w:rPr>
          <w:rFonts w:ascii="Times New Roman" w:hAnsi="Times New Roman" w:cs="Times New Roman"/>
          <w:iCs/>
        </w:rPr>
        <w:t xml:space="preserve"> </w:t>
      </w:r>
      <w:r w:rsidR="00424700" w:rsidRPr="00CC6AE1">
        <w:rPr>
          <w:rFonts w:ascii="Times New Roman" w:hAnsi="Times New Roman" w:cs="Times New Roman"/>
        </w:rPr>
        <w:t>USA</w:t>
      </w:r>
    </w:p>
    <w:p w14:paraId="3A022DBA" w14:textId="4F89B43D" w:rsidR="0022298E" w:rsidRPr="00CC6AE1" w:rsidRDefault="00BB1E3E" w:rsidP="004D7808">
      <w:pPr>
        <w:tabs>
          <w:tab w:val="left" w:pos="180"/>
        </w:tabs>
        <w:autoSpaceDE w:val="0"/>
        <w:autoSpaceDN w:val="0"/>
        <w:adjustRightInd w:val="0"/>
        <w:spacing w:after="120" w:line="480" w:lineRule="auto"/>
        <w:rPr>
          <w:rFonts w:ascii="Times New Roman" w:hAnsi="Times New Roman" w:cs="Times New Roman"/>
        </w:rPr>
      </w:pPr>
      <w:r w:rsidRPr="00CC6AE1">
        <w:rPr>
          <w:rFonts w:ascii="Times New Roman" w:hAnsi="Times New Roman" w:cs="Times New Roman"/>
          <w:vertAlign w:val="superscript"/>
        </w:rPr>
        <w:t xml:space="preserve"> </w:t>
      </w:r>
      <w:r w:rsidR="0022298E" w:rsidRPr="00CC6AE1">
        <w:rPr>
          <w:rFonts w:ascii="Times New Roman" w:hAnsi="Times New Roman" w:cs="Times New Roman"/>
          <w:vertAlign w:val="superscript"/>
        </w:rPr>
        <w:t>2</w:t>
      </w:r>
      <w:r w:rsidR="0046326C" w:rsidRPr="00CC6AE1">
        <w:rPr>
          <w:rFonts w:ascii="Times New Roman" w:hAnsi="Times New Roman" w:cs="Times New Roman"/>
        </w:rPr>
        <w:t xml:space="preserve"> </w:t>
      </w:r>
      <w:r w:rsidR="0022298E" w:rsidRPr="00CC6AE1">
        <w:rPr>
          <w:rFonts w:ascii="Times New Roman" w:hAnsi="Times New Roman" w:cs="Times New Roman"/>
        </w:rPr>
        <w:t>Department of Neuroscience, Mayo Clinic Florida, Jacksonville, FL</w:t>
      </w:r>
      <w:r w:rsidR="005146DD">
        <w:rPr>
          <w:rFonts w:ascii="Times New Roman" w:hAnsi="Times New Roman" w:cs="Times New Roman"/>
        </w:rPr>
        <w:t xml:space="preserve"> 32224,</w:t>
      </w:r>
      <w:r w:rsidR="0022298E" w:rsidRPr="00CC6AE1">
        <w:rPr>
          <w:rFonts w:ascii="Times New Roman" w:hAnsi="Times New Roman" w:cs="Times New Roman"/>
        </w:rPr>
        <w:t xml:space="preserve"> USA</w:t>
      </w:r>
    </w:p>
    <w:p w14:paraId="63CEAAF9" w14:textId="6199B995" w:rsidR="0022298E" w:rsidRPr="00CC6AE1" w:rsidRDefault="00BB1E3E" w:rsidP="004D7808">
      <w:pPr>
        <w:tabs>
          <w:tab w:val="left" w:pos="180"/>
        </w:tabs>
        <w:autoSpaceDE w:val="0"/>
        <w:autoSpaceDN w:val="0"/>
        <w:adjustRightInd w:val="0"/>
        <w:spacing w:after="120" w:line="480" w:lineRule="auto"/>
        <w:rPr>
          <w:rFonts w:ascii="Times New Roman" w:hAnsi="Times New Roman" w:cs="Times New Roman"/>
          <w:lang w:val="de-DE"/>
        </w:rPr>
      </w:pPr>
      <w:r w:rsidRPr="00CC6AE1">
        <w:rPr>
          <w:rFonts w:ascii="Times New Roman" w:hAnsi="Times New Roman" w:cs="Times New Roman"/>
          <w:vertAlign w:val="superscript"/>
          <w:lang w:val="de-DE"/>
        </w:rPr>
        <w:t xml:space="preserve"> </w:t>
      </w:r>
      <w:r w:rsidR="0022298E" w:rsidRPr="00CC6AE1">
        <w:rPr>
          <w:rFonts w:ascii="Times New Roman" w:hAnsi="Times New Roman" w:cs="Times New Roman"/>
          <w:vertAlign w:val="superscript"/>
          <w:lang w:val="de-DE"/>
        </w:rPr>
        <w:t>3</w:t>
      </w:r>
      <w:r w:rsidR="0046326C" w:rsidRPr="00CC6AE1">
        <w:rPr>
          <w:rFonts w:ascii="Times New Roman" w:hAnsi="Times New Roman" w:cs="Times New Roman"/>
        </w:rPr>
        <w:t xml:space="preserve"> </w:t>
      </w:r>
      <w:r w:rsidR="0022298E" w:rsidRPr="00CC6AE1">
        <w:rPr>
          <w:rFonts w:ascii="Times New Roman" w:hAnsi="Times New Roman" w:cs="Times New Roman"/>
          <w:lang w:val="de-DE"/>
        </w:rPr>
        <w:t xml:space="preserve">Institut für Biochemie, Christian-Albrechts-Universität zu Kiel, </w:t>
      </w:r>
      <w:r w:rsidR="005146DD">
        <w:rPr>
          <w:rFonts w:ascii="Times New Roman" w:hAnsi="Times New Roman" w:cs="Times New Roman"/>
          <w:lang w:val="de-DE"/>
        </w:rPr>
        <w:t xml:space="preserve">D-24098 </w:t>
      </w:r>
      <w:r w:rsidR="0022298E" w:rsidRPr="00CC6AE1">
        <w:rPr>
          <w:rFonts w:ascii="Times New Roman" w:hAnsi="Times New Roman" w:cs="Times New Roman"/>
          <w:lang w:val="de-DE"/>
        </w:rPr>
        <w:t>Kiel, Germany</w:t>
      </w:r>
    </w:p>
    <w:p w14:paraId="4515006E" w14:textId="77777777" w:rsidR="005F0B73" w:rsidRDefault="00BB1E3E" w:rsidP="004D7808">
      <w:pPr>
        <w:tabs>
          <w:tab w:val="left" w:pos="180"/>
        </w:tabs>
        <w:autoSpaceDE w:val="0"/>
        <w:autoSpaceDN w:val="0"/>
        <w:adjustRightInd w:val="0"/>
        <w:spacing w:after="120" w:line="480" w:lineRule="auto"/>
        <w:ind w:left="187" w:right="590" w:hanging="187"/>
        <w:rPr>
          <w:rFonts w:ascii="Times New Roman" w:hAnsi="Times New Roman" w:cs="Times New Roman"/>
        </w:rPr>
      </w:pPr>
      <w:r w:rsidRPr="00CC6AE1">
        <w:rPr>
          <w:rFonts w:ascii="Times New Roman" w:hAnsi="Times New Roman" w:cs="Times New Roman"/>
          <w:vertAlign w:val="superscript"/>
        </w:rPr>
        <w:t xml:space="preserve"> </w:t>
      </w:r>
      <w:r w:rsidR="00424700" w:rsidRPr="00CC6AE1">
        <w:rPr>
          <w:rFonts w:ascii="Times New Roman" w:hAnsi="Times New Roman" w:cs="Times New Roman"/>
          <w:vertAlign w:val="superscript"/>
        </w:rPr>
        <w:t>4</w:t>
      </w:r>
      <w:r w:rsidR="0046326C" w:rsidRPr="00CC6AE1">
        <w:rPr>
          <w:rFonts w:ascii="Times New Roman" w:hAnsi="Times New Roman" w:cs="Times New Roman"/>
        </w:rPr>
        <w:t xml:space="preserve"> </w:t>
      </w:r>
      <w:r w:rsidR="00424700" w:rsidRPr="00CC6AE1">
        <w:rPr>
          <w:rFonts w:ascii="Times New Roman" w:hAnsi="Times New Roman" w:cs="Times New Roman"/>
        </w:rPr>
        <w:t xml:space="preserve">Department of Neurobiology and Behavior, University of California, Irvine, </w:t>
      </w:r>
      <w:r w:rsidR="005146DD" w:rsidRPr="00CC6AE1">
        <w:rPr>
          <w:rFonts w:ascii="Times New Roman" w:hAnsi="Times New Roman" w:cs="Times New Roman"/>
        </w:rPr>
        <w:t>Irvine, CA</w:t>
      </w:r>
      <w:r w:rsidR="005146DD" w:rsidRPr="005146DD">
        <w:rPr>
          <w:rFonts w:ascii="Times New Roman" w:hAnsi="Times New Roman" w:cs="Times New Roman"/>
          <w:iCs/>
        </w:rPr>
        <w:t xml:space="preserve"> 92697</w:t>
      </w:r>
      <w:r w:rsidR="005146DD">
        <w:rPr>
          <w:rFonts w:ascii="Times New Roman" w:hAnsi="Times New Roman" w:cs="Times New Roman"/>
          <w:iCs/>
        </w:rPr>
        <w:t>,</w:t>
      </w:r>
      <w:r w:rsidR="005146DD" w:rsidRPr="005146DD">
        <w:rPr>
          <w:rFonts w:ascii="Times New Roman" w:hAnsi="Times New Roman" w:cs="Times New Roman"/>
          <w:iCs/>
        </w:rPr>
        <w:t xml:space="preserve"> </w:t>
      </w:r>
      <w:r w:rsidR="005146DD" w:rsidRPr="00CC6AE1">
        <w:rPr>
          <w:rFonts w:ascii="Times New Roman" w:hAnsi="Times New Roman" w:cs="Times New Roman"/>
        </w:rPr>
        <w:t>USA</w:t>
      </w:r>
    </w:p>
    <w:p w14:paraId="68253298" w14:textId="1B1B1702" w:rsidR="00CC6AE1" w:rsidRPr="004D7808" w:rsidRDefault="00BB1E3E" w:rsidP="004D7808">
      <w:pPr>
        <w:tabs>
          <w:tab w:val="left" w:pos="180"/>
        </w:tabs>
        <w:autoSpaceDE w:val="0"/>
        <w:autoSpaceDN w:val="0"/>
        <w:adjustRightInd w:val="0"/>
        <w:spacing w:after="240" w:line="480" w:lineRule="auto"/>
        <w:ind w:left="187" w:right="590" w:hanging="187"/>
        <w:jc w:val="center"/>
        <w:rPr>
          <w:rFonts w:ascii="Times New Roman" w:hAnsi="Times New Roman" w:cs="Times New Roman"/>
        </w:rPr>
      </w:pPr>
      <w:r w:rsidRPr="00CC6AE1">
        <w:rPr>
          <w:rFonts w:ascii="Times New Roman" w:hAnsi="Times New Roman" w:cs="Times New Roman"/>
          <w:b/>
          <w:bCs/>
          <w:sz w:val="28"/>
          <w:szCs w:val="28"/>
        </w:rPr>
        <w:t>Contents</w:t>
      </w:r>
    </w:p>
    <w:p w14:paraId="3ABDAABC" w14:textId="4A959941" w:rsidR="00BB1E3E" w:rsidRPr="00CC6AE1" w:rsidRDefault="00BB1E3E" w:rsidP="00CC6AE1">
      <w:pPr>
        <w:tabs>
          <w:tab w:val="left" w:pos="720"/>
          <w:tab w:val="left" w:pos="1620"/>
        </w:tabs>
        <w:spacing w:line="480" w:lineRule="auto"/>
        <w:rPr>
          <w:rFonts w:ascii="Times New Roman" w:hAnsi="Times New Roman" w:cs="Times New Roman"/>
          <w:b/>
          <w:bCs/>
          <w:u w:val="single"/>
        </w:rPr>
      </w:pPr>
      <w:r w:rsidRPr="00CC6AE1">
        <w:rPr>
          <w:rFonts w:ascii="Times New Roman" w:hAnsi="Times New Roman" w:cs="Times New Roman"/>
          <w:b/>
          <w:bCs/>
          <w:u w:val="single"/>
        </w:rPr>
        <w:t>Page    Fig</w:t>
      </w:r>
      <w:r w:rsidR="00CC6AE1" w:rsidRPr="00CC6AE1">
        <w:rPr>
          <w:rFonts w:ascii="Times New Roman" w:hAnsi="Times New Roman" w:cs="Times New Roman"/>
          <w:b/>
          <w:bCs/>
          <w:u w:val="single"/>
        </w:rPr>
        <w:t xml:space="preserve">ure    </w:t>
      </w:r>
      <w:r w:rsidR="00CC6AE1" w:rsidRPr="00CC6AE1">
        <w:rPr>
          <w:rFonts w:ascii="Times New Roman" w:hAnsi="Times New Roman" w:cs="Times New Roman"/>
          <w:b/>
          <w:bCs/>
          <w:u w:val="single"/>
        </w:rPr>
        <w:tab/>
      </w:r>
      <w:r w:rsidR="00CC6AE1">
        <w:rPr>
          <w:rFonts w:ascii="Times New Roman" w:hAnsi="Times New Roman" w:cs="Times New Roman"/>
          <w:b/>
          <w:bCs/>
          <w:u w:val="single"/>
        </w:rPr>
        <w:tab/>
      </w:r>
      <w:r w:rsidR="00CC6AE1">
        <w:rPr>
          <w:rFonts w:ascii="Times New Roman" w:hAnsi="Times New Roman" w:cs="Times New Roman"/>
          <w:b/>
          <w:bCs/>
          <w:u w:val="single"/>
        </w:rPr>
        <w:tab/>
      </w:r>
      <w:r w:rsidR="00CC6AE1">
        <w:rPr>
          <w:rFonts w:ascii="Times New Roman" w:hAnsi="Times New Roman" w:cs="Times New Roman"/>
          <w:b/>
          <w:bCs/>
          <w:u w:val="single"/>
        </w:rPr>
        <w:tab/>
      </w:r>
      <w:r w:rsidR="00CC6AE1">
        <w:rPr>
          <w:rFonts w:ascii="Times New Roman" w:hAnsi="Times New Roman" w:cs="Times New Roman"/>
          <w:b/>
          <w:bCs/>
          <w:u w:val="single"/>
        </w:rPr>
        <w:tab/>
      </w:r>
      <w:r w:rsidR="00CC6AE1" w:rsidRPr="00CC6AE1">
        <w:rPr>
          <w:rFonts w:ascii="Times New Roman" w:hAnsi="Times New Roman" w:cs="Times New Roman"/>
          <w:b/>
          <w:bCs/>
          <w:u w:val="single"/>
        </w:rPr>
        <w:t xml:space="preserve">Title                                                                             </w:t>
      </w:r>
      <w:r w:rsidR="00CC6AE1" w:rsidRPr="00CC6AE1">
        <w:rPr>
          <w:rFonts w:ascii="Times New Roman" w:hAnsi="Times New Roman" w:cs="Times New Roman"/>
          <w:b/>
          <w:bCs/>
          <w:color w:val="FFFFFF" w:themeColor="background1"/>
          <w:u w:val="single"/>
        </w:rPr>
        <w:t>.</w:t>
      </w:r>
    </w:p>
    <w:p w14:paraId="6998341E" w14:textId="76A58F39" w:rsidR="00CC6AE1" w:rsidRDefault="00BB1E3E" w:rsidP="00890B85">
      <w:pPr>
        <w:tabs>
          <w:tab w:val="left" w:pos="720"/>
          <w:tab w:val="left" w:pos="1620"/>
          <w:tab w:val="left" w:pos="1980"/>
        </w:tabs>
        <w:spacing w:before="120" w:line="360" w:lineRule="auto"/>
        <w:ind w:left="1627" w:hanging="1440"/>
        <w:rPr>
          <w:rFonts w:ascii="Times New Roman" w:hAnsi="Times New Roman" w:cs="Times New Roman"/>
          <w:b/>
          <w:bCs/>
        </w:rPr>
      </w:pPr>
      <w:r w:rsidRPr="00CC6AE1">
        <w:rPr>
          <w:rFonts w:ascii="Times New Roman" w:hAnsi="Times New Roman" w:cs="Times New Roman"/>
          <w:b/>
          <w:bCs/>
        </w:rPr>
        <w:t xml:space="preserve">2    </w:t>
      </w:r>
      <w:r w:rsidRPr="00CC6AE1">
        <w:rPr>
          <w:rFonts w:ascii="Times New Roman" w:hAnsi="Times New Roman" w:cs="Times New Roman"/>
          <w:b/>
          <w:bCs/>
        </w:rPr>
        <w:tab/>
      </w:r>
      <w:r w:rsidR="00890B85">
        <w:rPr>
          <w:rFonts w:ascii="Times New Roman" w:hAnsi="Times New Roman" w:cs="Times New Roman"/>
          <w:b/>
          <w:bCs/>
        </w:rPr>
        <w:t xml:space="preserve">Sup </w:t>
      </w:r>
      <w:r w:rsidRPr="00CC6AE1">
        <w:rPr>
          <w:rFonts w:ascii="Times New Roman" w:hAnsi="Times New Roman" w:cs="Times New Roman"/>
          <w:b/>
          <w:bCs/>
        </w:rPr>
        <w:t>Fig.</w:t>
      </w:r>
      <w:r w:rsidR="00890B85">
        <w:rPr>
          <w:rFonts w:ascii="Times New Roman" w:hAnsi="Times New Roman" w:cs="Times New Roman"/>
          <w:b/>
          <w:bCs/>
        </w:rPr>
        <w:t xml:space="preserve"> 1</w:t>
      </w:r>
      <w:r w:rsidRPr="00CC6AE1">
        <w:rPr>
          <w:rFonts w:ascii="Times New Roman" w:hAnsi="Times New Roman" w:cs="Times New Roman"/>
          <w:b/>
          <w:bCs/>
        </w:rPr>
        <w:t xml:space="preserve"> </w:t>
      </w:r>
      <w:r w:rsidRPr="00CC6AE1">
        <w:rPr>
          <w:rFonts w:ascii="Times New Roman" w:hAnsi="Times New Roman" w:cs="Times New Roman"/>
          <w:b/>
          <w:bCs/>
        </w:rPr>
        <w:tab/>
      </w:r>
      <w:r w:rsidR="00890B85">
        <w:rPr>
          <w:rFonts w:ascii="Times New Roman" w:hAnsi="Times New Roman" w:cs="Times New Roman"/>
          <w:b/>
          <w:bCs/>
        </w:rPr>
        <w:tab/>
      </w:r>
      <w:r w:rsidRPr="00CC6AE1">
        <w:rPr>
          <w:rFonts w:ascii="Times New Roman" w:hAnsi="Times New Roman" w:cs="Times New Roman"/>
          <w:b/>
          <w:bCs/>
        </w:rPr>
        <w:t xml:space="preserve">Aβ </w:t>
      </w:r>
      <w:r w:rsidR="00E43B84">
        <w:rPr>
          <w:rFonts w:ascii="Times New Roman" w:hAnsi="Times New Roman" w:cs="Times New Roman"/>
          <w:b/>
          <w:bCs/>
        </w:rPr>
        <w:t>plaque burden</w:t>
      </w:r>
      <w:r w:rsidRPr="00CC6AE1">
        <w:rPr>
          <w:rFonts w:ascii="Times New Roman" w:hAnsi="Times New Roman" w:cs="Times New Roman"/>
          <w:b/>
          <w:bCs/>
        </w:rPr>
        <w:t xml:space="preserve"> in </w:t>
      </w:r>
      <w:r w:rsidR="00E43B84">
        <w:rPr>
          <w:rFonts w:ascii="Times New Roman" w:hAnsi="Times New Roman" w:cs="Times New Roman"/>
          <w:b/>
          <w:bCs/>
        </w:rPr>
        <w:t>older</w:t>
      </w:r>
      <w:r w:rsidRPr="00CC6AE1">
        <w:rPr>
          <w:rFonts w:ascii="Times New Roman" w:hAnsi="Times New Roman" w:cs="Times New Roman"/>
          <w:b/>
          <w:bCs/>
        </w:rPr>
        <w:t xml:space="preserve"> </w:t>
      </w:r>
      <w:r w:rsidR="00E43B84">
        <w:rPr>
          <w:rFonts w:ascii="Times New Roman" w:hAnsi="Times New Roman" w:cs="Times New Roman"/>
          <w:b/>
          <w:bCs/>
        </w:rPr>
        <w:t>APP</w:t>
      </w:r>
      <w:r w:rsidRPr="00CC6AE1">
        <w:rPr>
          <w:rFonts w:ascii="Times New Roman" w:hAnsi="Times New Roman" w:cs="Times New Roman"/>
          <w:b/>
          <w:bCs/>
        </w:rPr>
        <w:t xml:space="preserve">+ mice and Aβ levels in </w:t>
      </w:r>
      <w:r w:rsidR="00E43B84">
        <w:rPr>
          <w:rFonts w:ascii="Times New Roman" w:hAnsi="Times New Roman" w:cs="Times New Roman"/>
          <w:b/>
          <w:bCs/>
        </w:rPr>
        <w:t>older</w:t>
      </w:r>
      <w:r w:rsidRPr="00CC6AE1">
        <w:rPr>
          <w:rFonts w:ascii="Times New Roman" w:hAnsi="Times New Roman" w:cs="Times New Roman"/>
          <w:b/>
          <w:bCs/>
        </w:rPr>
        <w:t xml:space="preserve"> </w:t>
      </w:r>
      <w:r w:rsidR="00E43B84">
        <w:rPr>
          <w:rFonts w:ascii="Times New Roman" w:hAnsi="Times New Roman" w:cs="Times New Roman"/>
          <w:b/>
          <w:bCs/>
        </w:rPr>
        <w:t>APP-</w:t>
      </w:r>
      <w:r w:rsidRPr="00CC6AE1">
        <w:rPr>
          <w:rFonts w:ascii="Times New Roman" w:hAnsi="Times New Roman" w:cs="Times New Roman"/>
          <w:b/>
          <w:bCs/>
        </w:rPr>
        <w:t xml:space="preserve"> mice. </w:t>
      </w:r>
    </w:p>
    <w:p w14:paraId="695AD696" w14:textId="0BB148FA" w:rsidR="00BB1E3E" w:rsidRDefault="00CC6AE1" w:rsidP="00CC6AE1">
      <w:pPr>
        <w:tabs>
          <w:tab w:val="left" w:pos="720"/>
        </w:tabs>
        <w:spacing w:before="240" w:line="480" w:lineRule="auto"/>
        <w:ind w:left="1627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ab/>
      </w:r>
      <w:r w:rsidR="00890B85">
        <w:rPr>
          <w:rFonts w:ascii="Times New Roman" w:hAnsi="Times New Roman" w:cs="Times New Roman"/>
          <w:b/>
          <w:bCs/>
        </w:rPr>
        <w:t>Sup</w:t>
      </w:r>
      <w:r w:rsidR="00BB1E3E" w:rsidRPr="00CC6AE1">
        <w:rPr>
          <w:rFonts w:ascii="Times New Roman" w:hAnsi="Times New Roman" w:cs="Times New Roman"/>
          <w:b/>
          <w:bCs/>
        </w:rPr>
        <w:t xml:space="preserve"> Fig.</w:t>
      </w:r>
      <w:r w:rsidR="00890B85">
        <w:rPr>
          <w:rFonts w:ascii="Times New Roman" w:hAnsi="Times New Roman" w:cs="Times New Roman"/>
          <w:b/>
          <w:bCs/>
        </w:rPr>
        <w:t xml:space="preserve"> 2</w:t>
      </w:r>
      <w:r w:rsidR="00BB1E3E" w:rsidRPr="00CC6AE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ab/>
      </w:r>
      <w:r w:rsidR="00BB1E3E" w:rsidRPr="00CC6AE1">
        <w:rPr>
          <w:rFonts w:ascii="Times New Roman" w:hAnsi="Times New Roman" w:cs="Times New Roman"/>
          <w:b/>
          <w:bCs/>
        </w:rPr>
        <w:t>Quantitation of immunohistochemical staining in WT- and KO- mice.</w:t>
      </w:r>
    </w:p>
    <w:p w14:paraId="2D40F2A9" w14:textId="74C92AE6" w:rsidR="00BC1C18" w:rsidRPr="003C61C0" w:rsidRDefault="00CC6AE1" w:rsidP="00CC6AE1">
      <w:pPr>
        <w:tabs>
          <w:tab w:val="left" w:pos="720"/>
        </w:tabs>
        <w:spacing w:before="240" w:line="480" w:lineRule="auto"/>
        <w:ind w:left="1627" w:hanging="1440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ab/>
      </w:r>
      <w:r w:rsidR="00890B85">
        <w:rPr>
          <w:rFonts w:ascii="Times New Roman" w:hAnsi="Times New Roman" w:cs="Times New Roman"/>
          <w:b/>
          <w:bCs/>
        </w:rPr>
        <w:t>Sup Fig. 3</w:t>
      </w:r>
      <w:r w:rsidR="00BB1E3E" w:rsidRPr="00CC6AE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ab/>
      </w:r>
      <w:r w:rsidR="00BB1E3E" w:rsidRPr="00CC6AE1">
        <w:rPr>
          <w:rFonts w:ascii="Times New Roman" w:hAnsi="Times New Roman" w:cs="Times New Roman"/>
          <w:b/>
          <w:bCs/>
        </w:rPr>
        <w:t>Phospho-tau immunostaining in WT- and KO- mice.</w:t>
      </w:r>
      <w:r w:rsidR="00BC1C18" w:rsidRPr="003C61C0">
        <w:rPr>
          <w:rFonts w:ascii="Times New Roman" w:hAnsi="Times New Roman" w:cs="Times New Roman"/>
          <w:b/>
          <w:bCs/>
          <w:sz w:val="36"/>
          <w:szCs w:val="36"/>
        </w:rPr>
        <w:br w:type="page"/>
      </w:r>
    </w:p>
    <w:p w14:paraId="43196011" w14:textId="73B97969" w:rsidR="003612FD" w:rsidRDefault="00CC6AE1" w:rsidP="00D24B1F">
      <w:pPr>
        <w:spacing w:before="240" w:after="240"/>
        <w:rPr>
          <w:rFonts w:ascii="Times New Roman" w:hAnsi="Times New Roman" w:cs="Times New Roman"/>
          <w:b/>
          <w:bCs/>
          <w:sz w:val="36"/>
          <w:szCs w:val="36"/>
        </w:rPr>
      </w:pPr>
      <w:r w:rsidRPr="00CC6AE1">
        <w:rPr>
          <w:rFonts w:ascii="Times New Roman" w:hAnsi="Times New Roman" w:cs="Times New Roman"/>
          <w:b/>
          <w:bCs/>
          <w:sz w:val="36"/>
          <w:szCs w:val="36"/>
        </w:rPr>
        <w:lastRenderedPageBreak/>
        <w:t>S</w:t>
      </w:r>
      <w:r w:rsidR="00890B85">
        <w:rPr>
          <w:rFonts w:ascii="Times New Roman" w:hAnsi="Times New Roman" w:cs="Times New Roman"/>
          <w:b/>
          <w:bCs/>
          <w:sz w:val="36"/>
          <w:szCs w:val="36"/>
        </w:rPr>
        <w:t>up</w:t>
      </w:r>
      <w:r w:rsidRPr="00CC6AE1">
        <w:rPr>
          <w:rFonts w:ascii="Times New Roman" w:hAnsi="Times New Roman" w:cs="Times New Roman"/>
          <w:b/>
          <w:bCs/>
          <w:sz w:val="36"/>
          <w:szCs w:val="36"/>
        </w:rPr>
        <w:t xml:space="preserve"> Fig</w:t>
      </w:r>
      <w:r w:rsidR="00890B85">
        <w:rPr>
          <w:rFonts w:ascii="Times New Roman" w:hAnsi="Times New Roman" w:cs="Times New Roman"/>
          <w:b/>
          <w:bCs/>
          <w:sz w:val="36"/>
          <w:szCs w:val="36"/>
        </w:rPr>
        <w:t>ure 1</w:t>
      </w:r>
    </w:p>
    <w:p w14:paraId="3A727A35" w14:textId="77777777" w:rsidR="00CC6AE1" w:rsidRPr="00CC6AE1" w:rsidRDefault="00CC6AE1" w:rsidP="00D24B1F">
      <w:pPr>
        <w:spacing w:before="240" w:after="240"/>
        <w:rPr>
          <w:rFonts w:ascii="Times New Roman" w:hAnsi="Times New Roman" w:cs="Times New Roman"/>
          <w:b/>
          <w:bCs/>
          <w:sz w:val="36"/>
          <w:szCs w:val="36"/>
        </w:rPr>
      </w:pPr>
    </w:p>
    <w:p w14:paraId="7C5E5680" w14:textId="54AB1E21" w:rsidR="00D24B1F" w:rsidRDefault="00D24B1F" w:rsidP="00D24B1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3AFBC64" wp14:editId="26C2F3E2">
            <wp:extent cx="5448300" cy="3352800"/>
            <wp:effectExtent l="0" t="0" r="0" b="0"/>
            <wp:docPr id="18008941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94114" name="Picture 180089411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CF075" w14:textId="77777777" w:rsidR="003612FD" w:rsidRDefault="003612FD" w:rsidP="00D24B1F">
      <w:pPr>
        <w:jc w:val="center"/>
        <w:rPr>
          <w:rFonts w:ascii="Times New Roman" w:hAnsi="Times New Roman" w:cs="Times New Roman"/>
          <w:b/>
          <w:bCs/>
        </w:rPr>
      </w:pPr>
    </w:p>
    <w:p w14:paraId="18A7B3B9" w14:textId="77777777" w:rsidR="00D24B1F" w:rsidRDefault="00D24B1F" w:rsidP="00F60709">
      <w:pPr>
        <w:rPr>
          <w:rFonts w:ascii="Times New Roman" w:hAnsi="Times New Roman" w:cs="Times New Roman"/>
          <w:b/>
          <w:bCs/>
        </w:rPr>
      </w:pPr>
    </w:p>
    <w:p w14:paraId="42FBB848" w14:textId="5FCAD41E" w:rsidR="00D24B1F" w:rsidRPr="00CC6AE1" w:rsidRDefault="00E43B84" w:rsidP="00CC6AE1">
      <w:pPr>
        <w:spacing w:line="360" w:lineRule="auto"/>
        <w:jc w:val="both"/>
        <w:rPr>
          <w:rFonts w:ascii="Times New Roman" w:hAnsi="Times New Roman" w:cs="Times New Roman"/>
        </w:rPr>
      </w:pPr>
      <w:r w:rsidRPr="00CC6AE1">
        <w:rPr>
          <w:rFonts w:ascii="Times New Roman" w:hAnsi="Times New Roman" w:cs="Times New Roman"/>
          <w:b/>
          <w:bCs/>
        </w:rPr>
        <w:t xml:space="preserve">Aβ </w:t>
      </w:r>
      <w:r>
        <w:rPr>
          <w:rFonts w:ascii="Times New Roman" w:hAnsi="Times New Roman" w:cs="Times New Roman"/>
          <w:b/>
          <w:bCs/>
        </w:rPr>
        <w:t>plaque burden</w:t>
      </w:r>
      <w:r w:rsidRPr="00CC6AE1">
        <w:rPr>
          <w:rFonts w:ascii="Times New Roman" w:hAnsi="Times New Roman" w:cs="Times New Roman"/>
          <w:b/>
          <w:bCs/>
        </w:rPr>
        <w:t xml:space="preserve"> in </w:t>
      </w:r>
      <w:r>
        <w:rPr>
          <w:rFonts w:ascii="Times New Roman" w:hAnsi="Times New Roman" w:cs="Times New Roman"/>
          <w:b/>
          <w:bCs/>
        </w:rPr>
        <w:t>older</w:t>
      </w:r>
      <w:r w:rsidRPr="00CC6AE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APP</w:t>
      </w:r>
      <w:r w:rsidRPr="00CC6AE1">
        <w:rPr>
          <w:rFonts w:ascii="Times New Roman" w:hAnsi="Times New Roman" w:cs="Times New Roman"/>
          <w:b/>
          <w:bCs/>
        </w:rPr>
        <w:t xml:space="preserve">+ mice and Aβ levels in </w:t>
      </w:r>
      <w:r>
        <w:rPr>
          <w:rFonts w:ascii="Times New Roman" w:hAnsi="Times New Roman" w:cs="Times New Roman"/>
          <w:b/>
          <w:bCs/>
        </w:rPr>
        <w:t>older</w:t>
      </w:r>
      <w:r w:rsidRPr="00CC6AE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APP-</w:t>
      </w:r>
      <w:r w:rsidRPr="00CC6AE1">
        <w:rPr>
          <w:rFonts w:ascii="Times New Roman" w:hAnsi="Times New Roman" w:cs="Times New Roman"/>
          <w:b/>
          <w:bCs/>
        </w:rPr>
        <w:t xml:space="preserve"> mice.</w:t>
      </w:r>
      <w:r w:rsidR="00DF1016" w:rsidRPr="00CC6AE1">
        <w:rPr>
          <w:rFonts w:ascii="Times New Roman" w:hAnsi="Times New Roman" w:cs="Times New Roman"/>
          <w:b/>
          <w:bCs/>
        </w:rPr>
        <w:t xml:space="preserve">  </w:t>
      </w:r>
      <w:r w:rsidR="00DF1016" w:rsidRPr="00CC6AE1">
        <w:rPr>
          <w:rFonts w:ascii="Times New Roman" w:hAnsi="Times New Roman" w:cs="Times New Roman"/>
        </w:rPr>
        <w:t>(</w:t>
      </w:r>
      <w:r w:rsidR="00DF1016" w:rsidRPr="00CC6AE1">
        <w:rPr>
          <w:rFonts w:ascii="Times New Roman" w:hAnsi="Times New Roman" w:cs="Times New Roman"/>
          <w:b/>
          <w:bCs/>
        </w:rPr>
        <w:t>A-C</w:t>
      </w:r>
      <w:r w:rsidR="00DF1016" w:rsidRPr="00CC6AE1">
        <w:rPr>
          <w:rFonts w:ascii="Times New Roman" w:hAnsi="Times New Roman" w:cs="Times New Roman"/>
        </w:rPr>
        <w:t>)  Amyloid plaque number per section (</w:t>
      </w:r>
      <w:r w:rsidR="00DF1016" w:rsidRPr="00CC6AE1">
        <w:rPr>
          <w:rFonts w:ascii="Times New Roman" w:hAnsi="Times New Roman" w:cs="Times New Roman"/>
          <w:b/>
          <w:bCs/>
        </w:rPr>
        <w:t>A</w:t>
      </w:r>
      <w:r w:rsidR="00DF1016" w:rsidRPr="00CC6AE1">
        <w:rPr>
          <w:rFonts w:ascii="Times New Roman" w:hAnsi="Times New Roman" w:cs="Times New Roman"/>
        </w:rPr>
        <w:t>) and Aβ-positive area expressed in absolute terms (</w:t>
      </w:r>
      <w:r w:rsidR="00DF1016" w:rsidRPr="00CC6AE1">
        <w:rPr>
          <w:rFonts w:ascii="Times New Roman" w:hAnsi="Times New Roman" w:cs="Times New Roman"/>
          <w:b/>
          <w:bCs/>
        </w:rPr>
        <w:t>B</w:t>
      </w:r>
      <w:r w:rsidR="00DF1016" w:rsidRPr="00CC6AE1">
        <w:rPr>
          <w:rFonts w:ascii="Times New Roman" w:hAnsi="Times New Roman" w:cs="Times New Roman"/>
        </w:rPr>
        <w:t>) and as a percentage of total tissue area (</w:t>
      </w:r>
      <w:r w:rsidR="00DF1016" w:rsidRPr="00CC6AE1">
        <w:rPr>
          <w:rFonts w:ascii="Times New Roman" w:hAnsi="Times New Roman" w:cs="Times New Roman"/>
          <w:b/>
          <w:bCs/>
        </w:rPr>
        <w:t>C</w:t>
      </w:r>
      <w:r w:rsidR="00DF1016" w:rsidRPr="00CC6AE1">
        <w:rPr>
          <w:rFonts w:ascii="Times New Roman" w:hAnsi="Times New Roman" w:cs="Times New Roman"/>
        </w:rPr>
        <w:t>).  Data are mean ± SEM, n=14-17 brains per genotype.  (</w:t>
      </w:r>
      <w:r w:rsidR="00DF1016" w:rsidRPr="00CC6AE1">
        <w:rPr>
          <w:rFonts w:ascii="Times New Roman" w:hAnsi="Times New Roman" w:cs="Times New Roman"/>
          <w:b/>
          <w:bCs/>
        </w:rPr>
        <w:t>D</w:t>
      </w:r>
      <w:r w:rsidR="00DF1016" w:rsidRPr="00CC6AE1">
        <w:rPr>
          <w:rFonts w:ascii="Times New Roman" w:hAnsi="Times New Roman" w:cs="Times New Roman"/>
        </w:rPr>
        <w:t>,</w:t>
      </w:r>
      <w:r w:rsidR="00DF1016" w:rsidRPr="00CC6AE1">
        <w:rPr>
          <w:rFonts w:ascii="Times New Roman" w:hAnsi="Times New Roman" w:cs="Times New Roman"/>
          <w:b/>
          <w:bCs/>
        </w:rPr>
        <w:t>E</w:t>
      </w:r>
      <w:r w:rsidR="00DF1016" w:rsidRPr="00CC6AE1">
        <w:rPr>
          <w:rFonts w:ascii="Times New Roman" w:hAnsi="Times New Roman" w:cs="Times New Roman"/>
        </w:rPr>
        <w:t>)  Steady-state levels of insoluble (</w:t>
      </w:r>
      <w:r w:rsidR="00DF1016" w:rsidRPr="00CC6AE1">
        <w:rPr>
          <w:rFonts w:ascii="Times New Roman" w:hAnsi="Times New Roman" w:cs="Times New Roman"/>
          <w:b/>
          <w:bCs/>
        </w:rPr>
        <w:t>D</w:t>
      </w:r>
      <w:r w:rsidR="00DF1016" w:rsidRPr="00CC6AE1">
        <w:rPr>
          <w:rFonts w:ascii="Times New Roman" w:hAnsi="Times New Roman" w:cs="Times New Roman"/>
        </w:rPr>
        <w:t>) and soluble (</w:t>
      </w:r>
      <w:r w:rsidR="00DF1016" w:rsidRPr="00CC6AE1">
        <w:rPr>
          <w:rFonts w:ascii="Times New Roman" w:hAnsi="Times New Roman" w:cs="Times New Roman"/>
          <w:b/>
          <w:bCs/>
        </w:rPr>
        <w:t>E</w:t>
      </w:r>
      <w:r w:rsidR="00DF1016" w:rsidRPr="00CC6AE1">
        <w:rPr>
          <w:rFonts w:ascii="Times New Roman" w:hAnsi="Times New Roman" w:cs="Times New Roman"/>
        </w:rPr>
        <w:t>) endogenous murine cerebral Aβ40 (left) and Aβ42 (right) in 10-month-old WT- and HET- mice.  Data are normalized to WT- mice and are expressed as mean ± SEM, n=6 brains per genotype</w:t>
      </w:r>
      <w:r w:rsidR="00D24B1F" w:rsidRPr="00CC6AE1">
        <w:rPr>
          <w:rFonts w:ascii="Times New Roman" w:hAnsi="Times New Roman" w:cs="Times New Roman"/>
        </w:rPr>
        <w:t>. ns=not significant.</w:t>
      </w:r>
    </w:p>
    <w:p w14:paraId="4606AB77" w14:textId="22558383" w:rsidR="003612FD" w:rsidRDefault="00D24B1F" w:rsidP="00CC6AE1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C6AE1">
        <w:rPr>
          <w:rFonts w:ascii="Times New Roman" w:hAnsi="Times New Roman" w:cs="Times New Roman"/>
          <w:sz w:val="32"/>
          <w:szCs w:val="32"/>
        </w:rPr>
        <w:br w:type="page"/>
      </w:r>
    </w:p>
    <w:p w14:paraId="04AC8C0D" w14:textId="60B5A0ED" w:rsidR="00CC6AE1" w:rsidRDefault="00890B85" w:rsidP="00CC6AE1">
      <w:pPr>
        <w:spacing w:before="240" w:after="240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Sup Figure 2</w:t>
      </w:r>
    </w:p>
    <w:p w14:paraId="1995034E" w14:textId="77777777" w:rsidR="00CC6AE1" w:rsidRPr="00CC6AE1" w:rsidRDefault="00CC6AE1" w:rsidP="00CC6AE1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78CBD076" w14:textId="659952B4" w:rsidR="00F60709" w:rsidRDefault="00D24B1F" w:rsidP="00D24B1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B9055FF" wp14:editId="03386D3A">
            <wp:extent cx="6096000" cy="3213100"/>
            <wp:effectExtent l="0" t="0" r="0" b="0"/>
            <wp:docPr id="2956046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604618" name="Picture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A4789" w14:textId="77777777" w:rsidR="00F60709" w:rsidRDefault="00F60709" w:rsidP="00F60709">
      <w:pPr>
        <w:rPr>
          <w:rFonts w:ascii="Times New Roman" w:hAnsi="Times New Roman" w:cs="Times New Roman"/>
        </w:rPr>
      </w:pPr>
    </w:p>
    <w:p w14:paraId="7E2BB344" w14:textId="77777777" w:rsidR="003612FD" w:rsidRDefault="003612FD" w:rsidP="00F60709">
      <w:pPr>
        <w:rPr>
          <w:rFonts w:ascii="Times New Roman" w:hAnsi="Times New Roman" w:cs="Times New Roman"/>
        </w:rPr>
      </w:pPr>
    </w:p>
    <w:p w14:paraId="22AA1A83" w14:textId="77777777" w:rsidR="003612FD" w:rsidRDefault="003612FD" w:rsidP="00F60709">
      <w:pPr>
        <w:rPr>
          <w:rFonts w:ascii="Times New Roman" w:hAnsi="Times New Roman" w:cs="Times New Roman"/>
        </w:rPr>
      </w:pPr>
    </w:p>
    <w:p w14:paraId="25EFFB6F" w14:textId="76DF5534" w:rsidR="00D24B1F" w:rsidRPr="00CC6AE1" w:rsidRDefault="00DF1016" w:rsidP="00CC6AE1">
      <w:pPr>
        <w:spacing w:line="360" w:lineRule="auto"/>
        <w:jc w:val="both"/>
        <w:rPr>
          <w:rFonts w:ascii="Times New Roman" w:hAnsi="Times New Roman" w:cs="Times New Roman"/>
        </w:rPr>
      </w:pPr>
      <w:r w:rsidRPr="00CC6AE1">
        <w:rPr>
          <w:rFonts w:ascii="Times New Roman" w:hAnsi="Times New Roman" w:cs="Times New Roman"/>
          <w:b/>
          <w:bCs/>
        </w:rPr>
        <w:t xml:space="preserve">Quantitation of immunohistochemical staining in WT- and KO- mice. </w:t>
      </w:r>
      <w:r w:rsidRPr="00CC6AE1">
        <w:rPr>
          <w:rFonts w:ascii="Times New Roman" w:hAnsi="Times New Roman" w:cs="Times New Roman"/>
        </w:rPr>
        <w:t>(</w:t>
      </w:r>
      <w:r w:rsidRPr="00CC6AE1">
        <w:rPr>
          <w:rFonts w:ascii="Times New Roman" w:hAnsi="Times New Roman" w:cs="Times New Roman"/>
          <w:b/>
          <w:bCs/>
        </w:rPr>
        <w:t>A</w:t>
      </w:r>
      <w:r w:rsidRPr="00CC6AE1">
        <w:rPr>
          <w:rFonts w:ascii="Times New Roman" w:hAnsi="Times New Roman" w:cs="Times New Roman"/>
        </w:rPr>
        <w:t>-</w:t>
      </w:r>
      <w:r w:rsidRPr="00CC6AE1">
        <w:rPr>
          <w:rFonts w:ascii="Times New Roman" w:hAnsi="Times New Roman" w:cs="Times New Roman"/>
          <w:b/>
          <w:bCs/>
        </w:rPr>
        <w:t>E</w:t>
      </w:r>
      <w:r w:rsidRPr="00CC6AE1">
        <w:rPr>
          <w:rFonts w:ascii="Times New Roman" w:hAnsi="Times New Roman" w:cs="Times New Roman"/>
        </w:rPr>
        <w:t>)  Relative intensity of immunostaining for</w:t>
      </w:r>
      <w:r w:rsidR="00C158CD" w:rsidRPr="00CC6AE1">
        <w:rPr>
          <w:rFonts w:ascii="Times New Roman" w:hAnsi="Times New Roman" w:cs="Times New Roman"/>
        </w:rPr>
        <w:t xml:space="preserve"> CatD</w:t>
      </w:r>
      <w:r w:rsidRPr="00CC6AE1">
        <w:rPr>
          <w:rFonts w:ascii="Times New Roman" w:hAnsi="Times New Roman" w:cs="Times New Roman"/>
        </w:rPr>
        <w:t xml:space="preserve"> (</w:t>
      </w:r>
      <w:r w:rsidRPr="00CC6AE1">
        <w:rPr>
          <w:rFonts w:ascii="Times New Roman" w:hAnsi="Times New Roman" w:cs="Times New Roman"/>
          <w:b/>
          <w:bCs/>
        </w:rPr>
        <w:t>A</w:t>
      </w:r>
      <w:r w:rsidRPr="00CC6AE1">
        <w:rPr>
          <w:rFonts w:ascii="Times New Roman" w:hAnsi="Times New Roman" w:cs="Times New Roman"/>
        </w:rPr>
        <w:t>)</w:t>
      </w:r>
      <w:r w:rsidR="00C158CD" w:rsidRPr="00CC6AE1">
        <w:rPr>
          <w:rFonts w:ascii="Times New Roman" w:hAnsi="Times New Roman" w:cs="Times New Roman"/>
        </w:rPr>
        <w:t>, total A</w:t>
      </w:r>
      <w:r w:rsidRPr="00CC6AE1">
        <w:rPr>
          <w:rFonts w:ascii="Times New Roman" w:hAnsi="Times New Roman" w:cs="Times New Roman"/>
        </w:rPr>
        <w:t>β</w:t>
      </w:r>
      <w:r w:rsidR="00C158CD" w:rsidRPr="00CC6AE1">
        <w:rPr>
          <w:rFonts w:ascii="Times New Roman" w:hAnsi="Times New Roman" w:cs="Times New Roman"/>
        </w:rPr>
        <w:t xml:space="preserve"> (</w:t>
      </w:r>
      <w:r w:rsidR="00C158CD" w:rsidRPr="00CC6AE1">
        <w:rPr>
          <w:rFonts w:ascii="Times New Roman" w:hAnsi="Times New Roman" w:cs="Times New Roman"/>
          <w:b/>
          <w:bCs/>
        </w:rPr>
        <w:t>B</w:t>
      </w:r>
      <w:r w:rsidR="00C158CD" w:rsidRPr="00CC6AE1">
        <w:rPr>
          <w:rFonts w:ascii="Times New Roman" w:hAnsi="Times New Roman" w:cs="Times New Roman"/>
        </w:rPr>
        <w:t>), ubiquitin (</w:t>
      </w:r>
      <w:r w:rsidR="00C158CD" w:rsidRPr="00CC6AE1">
        <w:rPr>
          <w:rFonts w:ascii="Times New Roman" w:hAnsi="Times New Roman" w:cs="Times New Roman"/>
          <w:b/>
          <w:bCs/>
        </w:rPr>
        <w:t>C</w:t>
      </w:r>
      <w:r w:rsidR="00C158CD" w:rsidRPr="00CC6AE1">
        <w:rPr>
          <w:rFonts w:ascii="Times New Roman" w:hAnsi="Times New Roman" w:cs="Times New Roman"/>
        </w:rPr>
        <w:t>), and GFAP (</w:t>
      </w:r>
      <w:r w:rsidR="00C158CD" w:rsidRPr="00CC6AE1">
        <w:rPr>
          <w:rFonts w:ascii="Times New Roman" w:hAnsi="Times New Roman" w:cs="Times New Roman"/>
          <w:b/>
          <w:bCs/>
        </w:rPr>
        <w:t>D</w:t>
      </w:r>
      <w:r w:rsidR="00C158CD" w:rsidRPr="00CC6AE1">
        <w:rPr>
          <w:rFonts w:ascii="Times New Roman" w:hAnsi="Times New Roman" w:cs="Times New Roman"/>
        </w:rPr>
        <w:t>), and relative intensity of Gallyas silver staining (</w:t>
      </w:r>
      <w:r w:rsidR="00C158CD" w:rsidRPr="00CC6AE1">
        <w:rPr>
          <w:rFonts w:ascii="Times New Roman" w:hAnsi="Times New Roman" w:cs="Times New Roman"/>
          <w:b/>
          <w:bCs/>
        </w:rPr>
        <w:t>E</w:t>
      </w:r>
      <w:r w:rsidR="00C158CD" w:rsidRPr="00CC6AE1">
        <w:rPr>
          <w:rFonts w:ascii="Times New Roman" w:hAnsi="Times New Roman" w:cs="Times New Roman"/>
        </w:rPr>
        <w:t xml:space="preserve">) in cortex (CTX) and hippocampal CA1 (CA1) and dentate gyrus (DG) regions of WT- and KO- mouse brain sections determined using QuPath </w:t>
      </w:r>
      <w:r w:rsidR="00C158CD" w:rsidRPr="00CC6AE1">
        <w:rPr>
          <w:rFonts w:ascii="Times New Roman" w:hAnsi="Times New Roman" w:cs="Times New Roman"/>
        </w:rPr>
        <w:fldChar w:fldCharType="begin">
          <w:fldData xml:space="preserve">PEVuZE5vdGU+PENpdGU+PEF1dGhvcj5CYW5raGVhZDwvQXV0aG9yPjxZZWFyPjIwMTc8L1llYXI+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</w:fldData>
        </w:fldChar>
      </w:r>
      <w:r w:rsidR="00B554F3" w:rsidRPr="00CC6AE1">
        <w:rPr>
          <w:rFonts w:ascii="Times New Roman" w:hAnsi="Times New Roman" w:cs="Times New Roman"/>
        </w:rPr>
        <w:instrText xml:space="preserve"> ADDIN EN.CITE </w:instrText>
      </w:r>
      <w:r w:rsidR="00B554F3" w:rsidRPr="00CC6AE1">
        <w:rPr>
          <w:rFonts w:ascii="Times New Roman" w:hAnsi="Times New Roman" w:cs="Times New Roman"/>
        </w:rPr>
        <w:fldChar w:fldCharType="begin">
          <w:fldData xml:space="preserve">PEVuZE5vdGU+PENpdGU+PEF1dGhvcj5CYW5raGVhZDwvQXV0aG9yPjxZZWFyPjIwMTc8L1llYXI+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</w:fldData>
        </w:fldChar>
      </w:r>
      <w:r w:rsidR="00B554F3" w:rsidRPr="00CC6AE1">
        <w:rPr>
          <w:rFonts w:ascii="Times New Roman" w:hAnsi="Times New Roman" w:cs="Times New Roman"/>
        </w:rPr>
        <w:instrText xml:space="preserve"> ADDIN EN.CITE.DATA </w:instrText>
      </w:r>
      <w:r w:rsidR="00B554F3" w:rsidRPr="00CC6AE1">
        <w:rPr>
          <w:rFonts w:ascii="Times New Roman" w:hAnsi="Times New Roman" w:cs="Times New Roman"/>
        </w:rPr>
      </w:r>
      <w:r w:rsidR="00B554F3" w:rsidRPr="00CC6AE1">
        <w:rPr>
          <w:rFonts w:ascii="Times New Roman" w:hAnsi="Times New Roman" w:cs="Times New Roman"/>
        </w:rPr>
        <w:fldChar w:fldCharType="end"/>
      </w:r>
      <w:r w:rsidR="00C158CD" w:rsidRPr="00CC6AE1">
        <w:rPr>
          <w:rFonts w:ascii="Times New Roman" w:hAnsi="Times New Roman" w:cs="Times New Roman"/>
        </w:rPr>
      </w:r>
      <w:r w:rsidR="00C158CD" w:rsidRPr="00CC6AE1">
        <w:rPr>
          <w:rFonts w:ascii="Times New Roman" w:hAnsi="Times New Roman" w:cs="Times New Roman"/>
        </w:rPr>
        <w:fldChar w:fldCharType="separate"/>
      </w:r>
      <w:r w:rsidR="00B554F3" w:rsidRPr="00CC6AE1">
        <w:rPr>
          <w:rFonts w:ascii="Times New Roman" w:hAnsi="Times New Roman" w:cs="Times New Roman"/>
          <w:noProof/>
        </w:rPr>
        <w:t>[62]</w:t>
      </w:r>
      <w:r w:rsidR="00C158CD" w:rsidRPr="00CC6AE1">
        <w:rPr>
          <w:rFonts w:ascii="Times New Roman" w:hAnsi="Times New Roman" w:cs="Times New Roman"/>
        </w:rPr>
        <w:fldChar w:fldCharType="end"/>
      </w:r>
      <w:r w:rsidR="00C158CD" w:rsidRPr="00CC6AE1">
        <w:rPr>
          <w:rFonts w:ascii="Times New Roman" w:hAnsi="Times New Roman" w:cs="Times New Roman"/>
        </w:rPr>
        <w:t xml:space="preserve">.  </w:t>
      </w:r>
      <w:r w:rsidRPr="00CC6AE1">
        <w:rPr>
          <w:rFonts w:ascii="Times New Roman" w:hAnsi="Times New Roman" w:cs="Times New Roman"/>
        </w:rPr>
        <w:t>Data are mean ± SEM, n=</w:t>
      </w:r>
      <w:r w:rsidR="00C158CD" w:rsidRPr="00CC6AE1">
        <w:rPr>
          <w:rFonts w:ascii="Times New Roman" w:hAnsi="Times New Roman" w:cs="Times New Roman"/>
        </w:rPr>
        <w:t>3</w:t>
      </w:r>
      <w:r w:rsidRPr="00CC6AE1">
        <w:rPr>
          <w:rFonts w:ascii="Times New Roman" w:hAnsi="Times New Roman" w:cs="Times New Roman"/>
        </w:rPr>
        <w:t>-</w:t>
      </w:r>
      <w:r w:rsidR="002C66F3" w:rsidRPr="00CC6AE1">
        <w:rPr>
          <w:rFonts w:ascii="Times New Roman" w:hAnsi="Times New Roman" w:cs="Times New Roman"/>
        </w:rPr>
        <w:t>6</w:t>
      </w:r>
      <w:r w:rsidRPr="00CC6AE1">
        <w:rPr>
          <w:rFonts w:ascii="Times New Roman" w:hAnsi="Times New Roman" w:cs="Times New Roman"/>
        </w:rPr>
        <w:t xml:space="preserve"> </w:t>
      </w:r>
      <w:r w:rsidR="00C158CD" w:rsidRPr="00CC6AE1">
        <w:rPr>
          <w:rFonts w:ascii="Times New Roman" w:hAnsi="Times New Roman" w:cs="Times New Roman"/>
        </w:rPr>
        <w:t>sections</w:t>
      </w:r>
      <w:r w:rsidRPr="00CC6AE1">
        <w:rPr>
          <w:rFonts w:ascii="Times New Roman" w:hAnsi="Times New Roman" w:cs="Times New Roman"/>
        </w:rPr>
        <w:t xml:space="preserve"> per genotype</w:t>
      </w:r>
      <w:r w:rsidR="00C158CD" w:rsidRPr="00CC6AE1">
        <w:rPr>
          <w:rFonts w:ascii="Times New Roman" w:hAnsi="Times New Roman" w:cs="Times New Roman"/>
        </w:rPr>
        <w:t xml:space="preserve"> and are normalized to WT- levels</w:t>
      </w:r>
      <w:r w:rsidRPr="00CC6AE1">
        <w:rPr>
          <w:rFonts w:ascii="Times New Roman" w:hAnsi="Times New Roman" w:cs="Times New Roman"/>
        </w:rPr>
        <w:t>.  (</w:t>
      </w:r>
      <w:r w:rsidR="00C158CD" w:rsidRPr="00CC6AE1">
        <w:rPr>
          <w:rFonts w:ascii="Times New Roman" w:hAnsi="Times New Roman" w:cs="Times New Roman"/>
          <w:b/>
          <w:bCs/>
        </w:rPr>
        <w:t>F</w:t>
      </w:r>
      <w:r w:rsidRPr="00CC6AE1">
        <w:rPr>
          <w:rFonts w:ascii="Times New Roman" w:hAnsi="Times New Roman" w:cs="Times New Roman"/>
        </w:rPr>
        <w:t xml:space="preserve">) </w:t>
      </w:r>
      <w:r w:rsidR="00C158CD" w:rsidRPr="00CC6AE1">
        <w:rPr>
          <w:rFonts w:ascii="Times New Roman" w:hAnsi="Times New Roman" w:cs="Times New Roman"/>
        </w:rPr>
        <w:t xml:space="preserve"> Relative thioflavin-S fluorescence in 3-week-old WT-</w:t>
      </w:r>
      <w:r w:rsidR="00242D86" w:rsidRPr="00CC6AE1">
        <w:rPr>
          <w:rFonts w:ascii="Times New Roman" w:hAnsi="Times New Roman" w:cs="Times New Roman"/>
        </w:rPr>
        <w:t xml:space="preserve"> and </w:t>
      </w:r>
      <w:r w:rsidR="00C158CD" w:rsidRPr="00CC6AE1">
        <w:rPr>
          <w:rFonts w:ascii="Times New Roman" w:hAnsi="Times New Roman" w:cs="Times New Roman"/>
        </w:rPr>
        <w:t xml:space="preserve">KO- (n=6-7) and 12-week-old Krabbe A (n=3) brains determined from ImageJ analysis of </w:t>
      </w:r>
      <w:r w:rsidR="00242D86" w:rsidRPr="00CC6AE1">
        <w:rPr>
          <w:rFonts w:ascii="Times New Roman" w:hAnsi="Times New Roman" w:cs="Times New Roman"/>
        </w:rPr>
        <w:t xml:space="preserve">scanned thioflavin S </w:t>
      </w:r>
      <w:r w:rsidR="002C66F3" w:rsidRPr="00CC6AE1">
        <w:rPr>
          <w:rFonts w:ascii="Times New Roman" w:hAnsi="Times New Roman" w:cs="Times New Roman"/>
        </w:rPr>
        <w:t xml:space="preserve">(Thio S) </w:t>
      </w:r>
      <w:r w:rsidR="00C158CD" w:rsidRPr="00CC6AE1">
        <w:rPr>
          <w:rFonts w:ascii="Times New Roman" w:hAnsi="Times New Roman" w:cs="Times New Roman"/>
        </w:rPr>
        <w:t>fluorescen</w:t>
      </w:r>
      <w:r w:rsidR="00242D86" w:rsidRPr="00CC6AE1">
        <w:rPr>
          <w:rFonts w:ascii="Times New Roman" w:hAnsi="Times New Roman" w:cs="Times New Roman"/>
        </w:rPr>
        <w:t>ce</w:t>
      </w:r>
      <w:r w:rsidR="00C158CD" w:rsidRPr="00CC6AE1">
        <w:rPr>
          <w:rFonts w:ascii="Times New Roman" w:hAnsi="Times New Roman" w:cs="Times New Roman"/>
        </w:rPr>
        <w:t xml:space="preserve"> </w:t>
      </w:r>
      <w:r w:rsidR="00242D86" w:rsidRPr="00CC6AE1">
        <w:rPr>
          <w:rFonts w:ascii="Times New Roman" w:hAnsi="Times New Roman" w:cs="Times New Roman"/>
        </w:rPr>
        <w:t>(λ</w:t>
      </w:r>
      <w:r w:rsidR="00242D86" w:rsidRPr="00CC6AE1">
        <w:rPr>
          <w:rFonts w:ascii="Times New Roman" w:hAnsi="Times New Roman" w:cs="Times New Roman"/>
          <w:vertAlign w:val="subscript"/>
        </w:rPr>
        <w:t>ex</w:t>
      </w:r>
      <w:r w:rsidR="00242D86" w:rsidRPr="00CC6AE1">
        <w:rPr>
          <w:rFonts w:ascii="Times New Roman" w:hAnsi="Times New Roman" w:cs="Times New Roman"/>
        </w:rPr>
        <w:t>=485 nm, λ</w:t>
      </w:r>
      <w:r w:rsidR="00242D86" w:rsidRPr="00CC6AE1">
        <w:rPr>
          <w:rFonts w:ascii="Times New Roman" w:hAnsi="Times New Roman" w:cs="Times New Roman"/>
          <w:vertAlign w:val="subscript"/>
        </w:rPr>
        <w:t>em</w:t>
      </w:r>
      <w:r w:rsidR="00242D86" w:rsidRPr="00CC6AE1">
        <w:rPr>
          <w:rFonts w:ascii="Times New Roman" w:hAnsi="Times New Roman" w:cs="Times New Roman"/>
        </w:rPr>
        <w:t xml:space="preserve">=515 nm) </w:t>
      </w:r>
      <w:r w:rsidR="00C158CD" w:rsidRPr="00CC6AE1">
        <w:rPr>
          <w:rFonts w:ascii="Times New Roman" w:hAnsi="Times New Roman" w:cs="Times New Roman"/>
        </w:rPr>
        <w:t>images</w:t>
      </w:r>
      <w:r w:rsidR="00242D86" w:rsidRPr="00CC6AE1">
        <w:rPr>
          <w:rFonts w:ascii="Times New Roman" w:hAnsi="Times New Roman" w:cs="Times New Roman"/>
        </w:rPr>
        <w:t xml:space="preserve">. Data are mean ± SEM normalized to WT- controls.  </w:t>
      </w:r>
      <w:r w:rsidR="00563F7B" w:rsidRPr="00CC6AE1">
        <w:rPr>
          <w:rFonts w:ascii="Times New Roman" w:hAnsi="Times New Roman" w:cs="Times New Roman"/>
        </w:rPr>
        <w:t>*</w:t>
      </w:r>
      <w:r w:rsidR="00563F7B" w:rsidRPr="00CC6AE1">
        <w:rPr>
          <w:rFonts w:ascii="Times New Roman" w:hAnsi="Times New Roman" w:cs="Times New Roman"/>
          <w:i/>
          <w:iCs/>
        </w:rPr>
        <w:t>P</w:t>
      </w:r>
      <w:r w:rsidR="00563F7B" w:rsidRPr="00CC6AE1">
        <w:rPr>
          <w:rFonts w:ascii="Times New Roman" w:hAnsi="Times New Roman" w:cs="Times New Roman"/>
        </w:rPr>
        <w:t>&lt;0.05; ***</w:t>
      </w:r>
      <w:r w:rsidR="00563F7B" w:rsidRPr="00CC6AE1">
        <w:rPr>
          <w:rFonts w:ascii="Times New Roman" w:hAnsi="Times New Roman" w:cs="Times New Roman"/>
          <w:i/>
          <w:iCs/>
        </w:rPr>
        <w:t>P</w:t>
      </w:r>
      <w:r w:rsidR="00563F7B" w:rsidRPr="00CC6AE1">
        <w:rPr>
          <w:rFonts w:ascii="Times New Roman" w:hAnsi="Times New Roman" w:cs="Times New Roman"/>
        </w:rPr>
        <w:t>&lt;0.001; ****</w:t>
      </w:r>
      <w:r w:rsidR="00563F7B" w:rsidRPr="00CC6AE1">
        <w:rPr>
          <w:rFonts w:ascii="Times New Roman" w:hAnsi="Times New Roman" w:cs="Times New Roman"/>
          <w:i/>
          <w:iCs/>
        </w:rPr>
        <w:t>P</w:t>
      </w:r>
      <w:r w:rsidR="00563F7B" w:rsidRPr="00CC6AE1">
        <w:rPr>
          <w:rFonts w:ascii="Times New Roman" w:hAnsi="Times New Roman" w:cs="Times New Roman"/>
        </w:rPr>
        <w:t>&lt;0.0001; ns=not significant.</w:t>
      </w:r>
    </w:p>
    <w:p w14:paraId="5D7E1660" w14:textId="6A36199E" w:rsidR="003612FD" w:rsidRDefault="00D24B1F" w:rsidP="006A525B">
      <w:pPr>
        <w:jc w:val="both"/>
        <w:rPr>
          <w:rFonts w:ascii="Times New Roman" w:hAnsi="Times New Roman" w:cs="Times New Roman"/>
          <w:sz w:val="20"/>
          <w:szCs w:val="20"/>
        </w:rPr>
      </w:pPr>
      <w:r w:rsidRPr="00D24B1F">
        <w:rPr>
          <w:rFonts w:ascii="Times New Roman" w:hAnsi="Times New Roman" w:cs="Times New Roman"/>
          <w:sz w:val="20"/>
          <w:szCs w:val="20"/>
        </w:rPr>
        <w:br w:type="page"/>
      </w:r>
    </w:p>
    <w:p w14:paraId="3076A80F" w14:textId="718434CF" w:rsidR="00CC6AE1" w:rsidRDefault="00890B85" w:rsidP="00CC6AE1">
      <w:pPr>
        <w:spacing w:before="240" w:after="240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Sup Figure 3</w:t>
      </w:r>
    </w:p>
    <w:p w14:paraId="7BF63C5D" w14:textId="77777777" w:rsidR="00CC6AE1" w:rsidRPr="006A525B" w:rsidRDefault="00CC6AE1" w:rsidP="006A525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DD2CA65" w14:textId="2DD19CEE" w:rsidR="00F60709" w:rsidRDefault="00D24B1F" w:rsidP="00D24B1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50D050C" wp14:editId="4F482E84">
            <wp:extent cx="5638786" cy="3513762"/>
            <wp:effectExtent l="0" t="0" r="635" b="4445"/>
            <wp:docPr id="1873529226" name="Picture 7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529226" name="Picture 7" descr="A close-up of a graph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476" cy="353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11491" w14:textId="77777777" w:rsidR="00F60709" w:rsidRDefault="00F60709" w:rsidP="00F60709">
      <w:pPr>
        <w:rPr>
          <w:rFonts w:ascii="Times New Roman" w:hAnsi="Times New Roman" w:cs="Times New Roman"/>
        </w:rPr>
      </w:pPr>
    </w:p>
    <w:p w14:paraId="639FDB7C" w14:textId="77777777" w:rsidR="003612FD" w:rsidRDefault="003612FD" w:rsidP="00F60709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7600D78A" w14:textId="77777777" w:rsidR="003612FD" w:rsidRDefault="003612FD" w:rsidP="00F60709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4FA89BB9" w14:textId="77EAEC05" w:rsidR="00E338C1" w:rsidRPr="00CC6AE1" w:rsidRDefault="00242D86" w:rsidP="00CC6AE1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CC6AE1">
        <w:rPr>
          <w:rFonts w:ascii="Times New Roman" w:hAnsi="Times New Roman" w:cs="Times New Roman"/>
          <w:b/>
          <w:bCs/>
        </w:rPr>
        <w:t xml:space="preserve">Phospho-tau immunostaining in WT- and KO- mice. </w:t>
      </w:r>
      <w:r w:rsidRPr="00CC6AE1">
        <w:rPr>
          <w:rFonts w:ascii="Times New Roman" w:hAnsi="Times New Roman" w:cs="Times New Roman"/>
        </w:rPr>
        <w:t>(</w:t>
      </w:r>
      <w:r w:rsidRPr="00CC6AE1">
        <w:rPr>
          <w:rFonts w:ascii="Times New Roman" w:hAnsi="Times New Roman" w:cs="Times New Roman"/>
          <w:b/>
          <w:bCs/>
        </w:rPr>
        <w:t>A</w:t>
      </w:r>
      <w:r w:rsidRPr="00CC6AE1">
        <w:rPr>
          <w:rFonts w:ascii="Times New Roman" w:hAnsi="Times New Roman" w:cs="Times New Roman"/>
        </w:rPr>
        <w:t>,</w:t>
      </w:r>
      <w:r w:rsidRPr="00CC6AE1">
        <w:rPr>
          <w:rFonts w:ascii="Times New Roman" w:hAnsi="Times New Roman" w:cs="Times New Roman"/>
          <w:b/>
          <w:bCs/>
        </w:rPr>
        <w:t>B</w:t>
      </w:r>
      <w:r w:rsidRPr="00CC6AE1">
        <w:rPr>
          <w:rFonts w:ascii="Times New Roman" w:hAnsi="Times New Roman" w:cs="Times New Roman"/>
        </w:rPr>
        <w:t>)  Representative images (</w:t>
      </w:r>
      <w:r w:rsidRPr="00CC6AE1">
        <w:rPr>
          <w:rFonts w:ascii="Times New Roman" w:hAnsi="Times New Roman" w:cs="Times New Roman"/>
          <w:b/>
          <w:bCs/>
        </w:rPr>
        <w:t>A</w:t>
      </w:r>
      <w:r w:rsidRPr="00CC6AE1">
        <w:rPr>
          <w:rFonts w:ascii="Times New Roman" w:hAnsi="Times New Roman" w:cs="Times New Roman"/>
        </w:rPr>
        <w:t>) and quantitation of multiple images (</w:t>
      </w:r>
      <w:r w:rsidRPr="00CC6AE1">
        <w:rPr>
          <w:rFonts w:ascii="Times New Roman" w:hAnsi="Times New Roman" w:cs="Times New Roman"/>
          <w:b/>
          <w:bCs/>
        </w:rPr>
        <w:t>B</w:t>
      </w:r>
      <w:r w:rsidRPr="00CC6AE1">
        <w:rPr>
          <w:rFonts w:ascii="Times New Roman" w:hAnsi="Times New Roman" w:cs="Times New Roman"/>
        </w:rPr>
        <w:t>) of WT- and KO- brains stained with the phospho-tau antibody, CP13</w:t>
      </w:r>
      <w:r w:rsidR="00F60709" w:rsidRPr="00CC6AE1">
        <w:rPr>
          <w:rFonts w:ascii="Times New Roman" w:hAnsi="Times New Roman" w:cs="Times New Roman"/>
        </w:rPr>
        <w:t>, in cortex (CTX) and hippocampal CA1 (CA1) and dentate gyrus (DG) regions.  (</w:t>
      </w:r>
      <w:r w:rsidR="00F60709" w:rsidRPr="00CC6AE1">
        <w:rPr>
          <w:rFonts w:ascii="Times New Roman" w:hAnsi="Times New Roman" w:cs="Times New Roman"/>
          <w:b/>
          <w:bCs/>
        </w:rPr>
        <w:t>C</w:t>
      </w:r>
      <w:r w:rsidR="00F60709" w:rsidRPr="00CC6AE1">
        <w:rPr>
          <w:rFonts w:ascii="Times New Roman" w:hAnsi="Times New Roman" w:cs="Times New Roman"/>
        </w:rPr>
        <w:t>,</w:t>
      </w:r>
      <w:r w:rsidR="00F60709" w:rsidRPr="00CC6AE1">
        <w:rPr>
          <w:rFonts w:ascii="Times New Roman" w:hAnsi="Times New Roman" w:cs="Times New Roman"/>
          <w:b/>
          <w:bCs/>
        </w:rPr>
        <w:t>D</w:t>
      </w:r>
      <w:r w:rsidR="00F60709" w:rsidRPr="00CC6AE1">
        <w:rPr>
          <w:rFonts w:ascii="Times New Roman" w:hAnsi="Times New Roman" w:cs="Times New Roman"/>
        </w:rPr>
        <w:t>)  Representative images (</w:t>
      </w:r>
      <w:r w:rsidR="00F60709" w:rsidRPr="00CC6AE1">
        <w:rPr>
          <w:rFonts w:ascii="Times New Roman" w:hAnsi="Times New Roman" w:cs="Times New Roman"/>
          <w:b/>
          <w:bCs/>
        </w:rPr>
        <w:t>C</w:t>
      </w:r>
      <w:r w:rsidR="00F60709" w:rsidRPr="00CC6AE1">
        <w:rPr>
          <w:rFonts w:ascii="Times New Roman" w:hAnsi="Times New Roman" w:cs="Times New Roman"/>
        </w:rPr>
        <w:t>) and quantitation of multiple images (</w:t>
      </w:r>
      <w:r w:rsidR="00F60709" w:rsidRPr="00CC6AE1">
        <w:rPr>
          <w:rFonts w:ascii="Times New Roman" w:hAnsi="Times New Roman" w:cs="Times New Roman"/>
          <w:b/>
          <w:bCs/>
        </w:rPr>
        <w:t>D</w:t>
      </w:r>
      <w:r w:rsidR="00F60709" w:rsidRPr="00CC6AE1">
        <w:rPr>
          <w:rFonts w:ascii="Times New Roman" w:hAnsi="Times New Roman" w:cs="Times New Roman"/>
        </w:rPr>
        <w:t>) of WT- and KO- brains stained with the phospho-tau antibody, PHF-1, in cortex (CTX) and hippocampal CA1 (CA1) and dentate gyrus (DG) regions.  Note that KO- brains stained for both CP13 (</w:t>
      </w:r>
      <w:r w:rsidR="00F60709" w:rsidRPr="00CC6AE1">
        <w:rPr>
          <w:rFonts w:ascii="Times New Roman" w:hAnsi="Times New Roman" w:cs="Times New Roman"/>
          <w:b/>
          <w:bCs/>
        </w:rPr>
        <w:t>A</w:t>
      </w:r>
      <w:r w:rsidR="00F60709" w:rsidRPr="00CC6AE1">
        <w:rPr>
          <w:rFonts w:ascii="Times New Roman" w:hAnsi="Times New Roman" w:cs="Times New Roman"/>
        </w:rPr>
        <w:t>) and PHF-1 (</w:t>
      </w:r>
      <w:r w:rsidR="00F60709" w:rsidRPr="00CC6AE1">
        <w:rPr>
          <w:rFonts w:ascii="Times New Roman" w:hAnsi="Times New Roman" w:cs="Times New Roman"/>
          <w:b/>
          <w:bCs/>
        </w:rPr>
        <w:t>B</w:t>
      </w:r>
      <w:r w:rsidR="00F60709" w:rsidRPr="00CC6AE1">
        <w:rPr>
          <w:rFonts w:ascii="Times New Roman" w:hAnsi="Times New Roman" w:cs="Times New Roman"/>
        </w:rPr>
        <w:t xml:space="preserve">) feature intense perinuclear phospho-tau staining evident at high resolution (bottom right panels, arrowheads).  Scale bars are 1 mm (left panels), </w:t>
      </w:r>
      <w:r w:rsidR="00975F87" w:rsidRPr="00CC6AE1">
        <w:rPr>
          <w:rFonts w:ascii="Times New Roman" w:hAnsi="Times New Roman" w:cs="Times New Roman"/>
        </w:rPr>
        <w:t>5</w:t>
      </w:r>
      <w:r w:rsidR="00F60709" w:rsidRPr="00CC6AE1">
        <w:rPr>
          <w:rFonts w:ascii="Times New Roman" w:hAnsi="Times New Roman" w:cs="Times New Roman"/>
        </w:rPr>
        <w:t>00 µm (middle panels), and 50 µm (right panels).  Data in (</w:t>
      </w:r>
      <w:r w:rsidR="00F60709" w:rsidRPr="00CC6AE1">
        <w:rPr>
          <w:rFonts w:ascii="Times New Roman" w:hAnsi="Times New Roman" w:cs="Times New Roman"/>
          <w:b/>
          <w:bCs/>
        </w:rPr>
        <w:t>B</w:t>
      </w:r>
      <w:r w:rsidR="00F60709" w:rsidRPr="00CC6AE1">
        <w:rPr>
          <w:rFonts w:ascii="Times New Roman" w:hAnsi="Times New Roman" w:cs="Times New Roman"/>
        </w:rPr>
        <w:t>) and (</w:t>
      </w:r>
      <w:r w:rsidR="00F60709" w:rsidRPr="00CC6AE1">
        <w:rPr>
          <w:rFonts w:ascii="Times New Roman" w:hAnsi="Times New Roman" w:cs="Times New Roman"/>
          <w:b/>
          <w:bCs/>
        </w:rPr>
        <w:t xml:space="preserve">D) </w:t>
      </w:r>
      <w:r w:rsidR="00F60709" w:rsidRPr="00CC6AE1">
        <w:rPr>
          <w:rFonts w:ascii="Times New Roman" w:hAnsi="Times New Roman" w:cs="Times New Roman"/>
        </w:rPr>
        <w:t xml:space="preserve">are mean ± SEM, n=6 per genotype. </w:t>
      </w:r>
      <w:r w:rsidR="00F60709" w:rsidRPr="00CC6AE1">
        <w:rPr>
          <w:rFonts w:ascii="Times New Roman" w:hAnsi="Times New Roman" w:cs="Times New Roman"/>
          <w:sz w:val="22"/>
          <w:szCs w:val="22"/>
        </w:rPr>
        <w:t xml:space="preserve"> </w:t>
      </w:r>
      <w:r w:rsidR="00563F7B" w:rsidRPr="00CC6AE1">
        <w:rPr>
          <w:rFonts w:ascii="Times New Roman" w:hAnsi="Times New Roman" w:cs="Times New Roman"/>
        </w:rPr>
        <w:t>*</w:t>
      </w:r>
      <w:r w:rsidR="00563F7B" w:rsidRPr="00CC6AE1">
        <w:rPr>
          <w:rFonts w:ascii="Times New Roman" w:hAnsi="Times New Roman" w:cs="Times New Roman"/>
          <w:i/>
          <w:iCs/>
        </w:rPr>
        <w:t>P</w:t>
      </w:r>
      <w:r w:rsidR="00563F7B" w:rsidRPr="00CC6AE1">
        <w:rPr>
          <w:rFonts w:ascii="Times New Roman" w:hAnsi="Times New Roman" w:cs="Times New Roman"/>
        </w:rPr>
        <w:t>&lt;0.05</w:t>
      </w:r>
    </w:p>
    <w:sectPr w:rsidR="00E338C1" w:rsidRPr="00CC6AE1" w:rsidSect="00CC6AE1">
      <w:footerReference w:type="even" r:id="rId9"/>
      <w:footerReference w:type="default" r:id="rId10"/>
      <w:pgSz w:w="12240" w:h="15840"/>
      <w:pgMar w:top="999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A189C" w14:textId="77777777" w:rsidR="00371A08" w:rsidRDefault="00371A08" w:rsidP="009D6BD7">
      <w:r>
        <w:separator/>
      </w:r>
    </w:p>
  </w:endnote>
  <w:endnote w:type="continuationSeparator" w:id="0">
    <w:p w14:paraId="440BAD0A" w14:textId="77777777" w:rsidR="00371A08" w:rsidRDefault="00371A08" w:rsidP="009D6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63196398"/>
      <w:docPartObj>
        <w:docPartGallery w:val="Page Numbers (Bottom of Page)"/>
        <w:docPartUnique/>
      </w:docPartObj>
    </w:sdtPr>
    <w:sdtContent>
      <w:p w14:paraId="37C4D588" w14:textId="6AB12ED1" w:rsidR="009D6BD7" w:rsidRDefault="009D6BD7" w:rsidP="00CC6AE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94A7058" w14:textId="77777777" w:rsidR="009D6BD7" w:rsidRDefault="009D6B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50323961"/>
      <w:docPartObj>
        <w:docPartGallery w:val="Page Numbers (Bottom of Page)"/>
        <w:docPartUnique/>
      </w:docPartObj>
    </w:sdtPr>
    <w:sdtContent>
      <w:p w14:paraId="3A0B8589" w14:textId="62B0336C" w:rsidR="009D6BD7" w:rsidRDefault="009D6BD7" w:rsidP="00CC6AE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20662DD" w14:textId="77777777" w:rsidR="009D6BD7" w:rsidRDefault="009D6B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94716" w14:textId="77777777" w:rsidR="00371A08" w:rsidRDefault="00371A08" w:rsidP="009D6BD7">
      <w:r>
        <w:separator/>
      </w:r>
    </w:p>
  </w:footnote>
  <w:footnote w:type="continuationSeparator" w:id="0">
    <w:p w14:paraId="0DED981A" w14:textId="77777777" w:rsidR="00371A08" w:rsidRDefault="00371A08" w:rsidP="009D6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4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s20twr96vwpt7efdsp50wrep9900td0esvr&quot;&gt;ALL-EndNote MAL-Dec 2020-Converted&lt;record-ids&gt;&lt;item&gt;115&lt;/item&gt;&lt;item&gt;440&lt;/item&gt;&lt;item&gt;1317&lt;/item&gt;&lt;item&gt;1519&lt;/item&gt;&lt;item&gt;2529&lt;/item&gt;&lt;item&gt;2531&lt;/item&gt;&lt;item&gt;2542&lt;/item&gt;&lt;item&gt;2553&lt;/item&gt;&lt;item&gt;2569&lt;/item&gt;&lt;item&gt;2570&lt;/item&gt;&lt;item&gt;2571&lt;/item&gt;&lt;item&gt;2572&lt;/item&gt;&lt;item&gt;2573&lt;/item&gt;&lt;item&gt;2576&lt;/item&gt;&lt;item&gt;2577&lt;/item&gt;&lt;item&gt;2633&lt;/item&gt;&lt;item&gt;2637&lt;/item&gt;&lt;item&gt;2648&lt;/item&gt;&lt;item&gt;2650&lt;/item&gt;&lt;item&gt;2652&lt;/item&gt;&lt;item&gt;2654&lt;/item&gt;&lt;item&gt;2739&lt;/item&gt;&lt;item&gt;2743&lt;/item&gt;&lt;item&gt;4028&lt;/item&gt;&lt;item&gt;4199&lt;/item&gt;&lt;item&gt;4426&lt;/item&gt;&lt;item&gt;4435&lt;/item&gt;&lt;item&gt;4459&lt;/item&gt;&lt;item&gt;4463&lt;/item&gt;&lt;item&gt;4476&lt;/item&gt;&lt;item&gt;4492&lt;/item&gt;&lt;item&gt;4499&lt;/item&gt;&lt;item&gt;4504&lt;/item&gt;&lt;item&gt;4505&lt;/item&gt;&lt;item&gt;4507&lt;/item&gt;&lt;item&gt;4508&lt;/item&gt;&lt;item&gt;4509&lt;/item&gt;&lt;item&gt;4510&lt;/item&gt;&lt;item&gt;4512&lt;/item&gt;&lt;item&gt;4513&lt;/item&gt;&lt;item&gt;4514&lt;/item&gt;&lt;item&gt;4516&lt;/item&gt;&lt;item&gt;4519&lt;/item&gt;&lt;item&gt;4543&lt;/item&gt;&lt;item&gt;4544&lt;/item&gt;&lt;item&gt;4568&lt;/item&gt;&lt;item&gt;4570&lt;/item&gt;&lt;item&gt;4571&lt;/item&gt;&lt;item&gt;4585&lt;/item&gt;&lt;item&gt;4619&lt;/item&gt;&lt;item&gt;4647&lt;/item&gt;&lt;item&gt;4648&lt;/item&gt;&lt;item&gt;4649&lt;/item&gt;&lt;item&gt;4650&lt;/item&gt;&lt;item&gt;4651&lt;/item&gt;&lt;item&gt;4652&lt;/item&gt;&lt;item&gt;4653&lt;/item&gt;&lt;item&gt;4654&lt;/item&gt;&lt;item&gt;4655&lt;/item&gt;&lt;item&gt;4656&lt;/item&gt;&lt;item&gt;4658&lt;/item&gt;&lt;item&gt;4659&lt;/item&gt;&lt;item&gt;4660&lt;/item&gt;&lt;item&gt;4661&lt;/item&gt;&lt;item&gt;4662&lt;/item&gt;&lt;/record-ids&gt;&lt;/item&gt;&lt;/Libraries&gt;"/>
  </w:docVars>
  <w:rsids>
    <w:rsidRoot w:val="00031350"/>
    <w:rsid w:val="00002E79"/>
    <w:rsid w:val="000072A2"/>
    <w:rsid w:val="000119F2"/>
    <w:rsid w:val="0001716A"/>
    <w:rsid w:val="00021073"/>
    <w:rsid w:val="00026E84"/>
    <w:rsid w:val="00031350"/>
    <w:rsid w:val="00041582"/>
    <w:rsid w:val="0004392B"/>
    <w:rsid w:val="00051EDF"/>
    <w:rsid w:val="000528A6"/>
    <w:rsid w:val="0005334D"/>
    <w:rsid w:val="000541F9"/>
    <w:rsid w:val="00080495"/>
    <w:rsid w:val="000820BF"/>
    <w:rsid w:val="000906A5"/>
    <w:rsid w:val="00094278"/>
    <w:rsid w:val="0009451F"/>
    <w:rsid w:val="000B0DE0"/>
    <w:rsid w:val="000B5EC7"/>
    <w:rsid w:val="000B6340"/>
    <w:rsid w:val="000C1C6E"/>
    <w:rsid w:val="000D0BFC"/>
    <w:rsid w:val="000E6987"/>
    <w:rsid w:val="000F20EF"/>
    <w:rsid w:val="000F4E38"/>
    <w:rsid w:val="00100879"/>
    <w:rsid w:val="00101FE1"/>
    <w:rsid w:val="00105C92"/>
    <w:rsid w:val="0011739D"/>
    <w:rsid w:val="00117ABF"/>
    <w:rsid w:val="00134DF4"/>
    <w:rsid w:val="00137204"/>
    <w:rsid w:val="00145125"/>
    <w:rsid w:val="00162A1F"/>
    <w:rsid w:val="00164A35"/>
    <w:rsid w:val="00171775"/>
    <w:rsid w:val="00173596"/>
    <w:rsid w:val="00187DFB"/>
    <w:rsid w:val="00187DFD"/>
    <w:rsid w:val="001923CC"/>
    <w:rsid w:val="001952DE"/>
    <w:rsid w:val="00197E81"/>
    <w:rsid w:val="001A0018"/>
    <w:rsid w:val="001A437B"/>
    <w:rsid w:val="001D3046"/>
    <w:rsid w:val="001D7B01"/>
    <w:rsid w:val="001E6B64"/>
    <w:rsid w:val="001F633C"/>
    <w:rsid w:val="001F6C96"/>
    <w:rsid w:val="002047AC"/>
    <w:rsid w:val="00207E87"/>
    <w:rsid w:val="0022298E"/>
    <w:rsid w:val="0022549E"/>
    <w:rsid w:val="00232AAE"/>
    <w:rsid w:val="00232AAF"/>
    <w:rsid w:val="00232D7D"/>
    <w:rsid w:val="00241496"/>
    <w:rsid w:val="00242939"/>
    <w:rsid w:val="00242D86"/>
    <w:rsid w:val="002456CF"/>
    <w:rsid w:val="002465E8"/>
    <w:rsid w:val="0025173A"/>
    <w:rsid w:val="0026205E"/>
    <w:rsid w:val="00264A18"/>
    <w:rsid w:val="00271AD7"/>
    <w:rsid w:val="00283AD4"/>
    <w:rsid w:val="00285FA3"/>
    <w:rsid w:val="002941F5"/>
    <w:rsid w:val="002973CA"/>
    <w:rsid w:val="0029784A"/>
    <w:rsid w:val="002B1159"/>
    <w:rsid w:val="002B4142"/>
    <w:rsid w:val="002B4CC1"/>
    <w:rsid w:val="002C65F3"/>
    <w:rsid w:val="002C6616"/>
    <w:rsid w:val="002C66F3"/>
    <w:rsid w:val="002E678C"/>
    <w:rsid w:val="002F371B"/>
    <w:rsid w:val="00302919"/>
    <w:rsid w:val="00303437"/>
    <w:rsid w:val="0031174E"/>
    <w:rsid w:val="00323846"/>
    <w:rsid w:val="0034101C"/>
    <w:rsid w:val="003612FD"/>
    <w:rsid w:val="00371A08"/>
    <w:rsid w:val="00376672"/>
    <w:rsid w:val="00381408"/>
    <w:rsid w:val="003B2C6C"/>
    <w:rsid w:val="003C03CD"/>
    <w:rsid w:val="003C5932"/>
    <w:rsid w:val="003C61C0"/>
    <w:rsid w:val="003C6F34"/>
    <w:rsid w:val="003D2542"/>
    <w:rsid w:val="003F4236"/>
    <w:rsid w:val="004018C4"/>
    <w:rsid w:val="00406282"/>
    <w:rsid w:val="00411290"/>
    <w:rsid w:val="00416459"/>
    <w:rsid w:val="00424700"/>
    <w:rsid w:val="00430B1E"/>
    <w:rsid w:val="00451456"/>
    <w:rsid w:val="004528D2"/>
    <w:rsid w:val="00452D24"/>
    <w:rsid w:val="00454B1E"/>
    <w:rsid w:val="0046326C"/>
    <w:rsid w:val="00474987"/>
    <w:rsid w:val="00483E9A"/>
    <w:rsid w:val="00486091"/>
    <w:rsid w:val="004A7FC7"/>
    <w:rsid w:val="004B23B7"/>
    <w:rsid w:val="004B2C6A"/>
    <w:rsid w:val="004D7808"/>
    <w:rsid w:val="004E742E"/>
    <w:rsid w:val="004F16FF"/>
    <w:rsid w:val="005000FF"/>
    <w:rsid w:val="005146DD"/>
    <w:rsid w:val="00517523"/>
    <w:rsid w:val="00527146"/>
    <w:rsid w:val="00532CB9"/>
    <w:rsid w:val="005411D3"/>
    <w:rsid w:val="00554B95"/>
    <w:rsid w:val="005565B4"/>
    <w:rsid w:val="0055719C"/>
    <w:rsid w:val="00563F7B"/>
    <w:rsid w:val="00572B43"/>
    <w:rsid w:val="005927FE"/>
    <w:rsid w:val="005A3ACB"/>
    <w:rsid w:val="005B469E"/>
    <w:rsid w:val="005B4CCF"/>
    <w:rsid w:val="005B64DF"/>
    <w:rsid w:val="005D5617"/>
    <w:rsid w:val="005E3BE9"/>
    <w:rsid w:val="005F0B73"/>
    <w:rsid w:val="005F18A0"/>
    <w:rsid w:val="00602347"/>
    <w:rsid w:val="00616713"/>
    <w:rsid w:val="00626C1B"/>
    <w:rsid w:val="00631F1C"/>
    <w:rsid w:val="00641931"/>
    <w:rsid w:val="006522C6"/>
    <w:rsid w:val="00652764"/>
    <w:rsid w:val="006760F1"/>
    <w:rsid w:val="0067661C"/>
    <w:rsid w:val="0069000D"/>
    <w:rsid w:val="0069068A"/>
    <w:rsid w:val="00691D0F"/>
    <w:rsid w:val="006966F2"/>
    <w:rsid w:val="006A092D"/>
    <w:rsid w:val="006A1CC6"/>
    <w:rsid w:val="006A525B"/>
    <w:rsid w:val="006E4EB2"/>
    <w:rsid w:val="006E5D5B"/>
    <w:rsid w:val="006F2878"/>
    <w:rsid w:val="006F52FC"/>
    <w:rsid w:val="006F75A4"/>
    <w:rsid w:val="00704D59"/>
    <w:rsid w:val="00712B6C"/>
    <w:rsid w:val="00713E3F"/>
    <w:rsid w:val="00716811"/>
    <w:rsid w:val="00721550"/>
    <w:rsid w:val="0074052C"/>
    <w:rsid w:val="007413F9"/>
    <w:rsid w:val="00741FB7"/>
    <w:rsid w:val="00770DF2"/>
    <w:rsid w:val="00781CF6"/>
    <w:rsid w:val="0078375F"/>
    <w:rsid w:val="007A3859"/>
    <w:rsid w:val="007B5EC7"/>
    <w:rsid w:val="007B6380"/>
    <w:rsid w:val="007C0E3F"/>
    <w:rsid w:val="007C3AE5"/>
    <w:rsid w:val="007C64A4"/>
    <w:rsid w:val="007C7E09"/>
    <w:rsid w:val="007D6277"/>
    <w:rsid w:val="007E22F8"/>
    <w:rsid w:val="007E4283"/>
    <w:rsid w:val="007F02E0"/>
    <w:rsid w:val="00803B92"/>
    <w:rsid w:val="00805F6C"/>
    <w:rsid w:val="008108FC"/>
    <w:rsid w:val="00812C98"/>
    <w:rsid w:val="00813516"/>
    <w:rsid w:val="00816CDD"/>
    <w:rsid w:val="008215B6"/>
    <w:rsid w:val="00825A2A"/>
    <w:rsid w:val="008272A3"/>
    <w:rsid w:val="008306F4"/>
    <w:rsid w:val="00830F43"/>
    <w:rsid w:val="008310AF"/>
    <w:rsid w:val="0083309A"/>
    <w:rsid w:val="00842EAA"/>
    <w:rsid w:val="0084530B"/>
    <w:rsid w:val="008538F6"/>
    <w:rsid w:val="00861728"/>
    <w:rsid w:val="00883FEF"/>
    <w:rsid w:val="0089031B"/>
    <w:rsid w:val="00890B85"/>
    <w:rsid w:val="008A649F"/>
    <w:rsid w:val="008B622F"/>
    <w:rsid w:val="008C75FE"/>
    <w:rsid w:val="008D45AE"/>
    <w:rsid w:val="008F2174"/>
    <w:rsid w:val="008F61A6"/>
    <w:rsid w:val="00900095"/>
    <w:rsid w:val="009066F5"/>
    <w:rsid w:val="00922C1B"/>
    <w:rsid w:val="009239D1"/>
    <w:rsid w:val="009257B5"/>
    <w:rsid w:val="009278DC"/>
    <w:rsid w:val="0094488D"/>
    <w:rsid w:val="009520CC"/>
    <w:rsid w:val="0095779E"/>
    <w:rsid w:val="009607EC"/>
    <w:rsid w:val="00970664"/>
    <w:rsid w:val="00974A4F"/>
    <w:rsid w:val="00975F87"/>
    <w:rsid w:val="009856B4"/>
    <w:rsid w:val="0099235C"/>
    <w:rsid w:val="00996BA9"/>
    <w:rsid w:val="009B7393"/>
    <w:rsid w:val="009C009C"/>
    <w:rsid w:val="009C6CBA"/>
    <w:rsid w:val="009C73F1"/>
    <w:rsid w:val="009D43E6"/>
    <w:rsid w:val="009D6BD7"/>
    <w:rsid w:val="00A0138B"/>
    <w:rsid w:val="00A03651"/>
    <w:rsid w:val="00A0729B"/>
    <w:rsid w:val="00A1094B"/>
    <w:rsid w:val="00A11D2D"/>
    <w:rsid w:val="00A15603"/>
    <w:rsid w:val="00A260D5"/>
    <w:rsid w:val="00A30824"/>
    <w:rsid w:val="00A365D5"/>
    <w:rsid w:val="00A44A1C"/>
    <w:rsid w:val="00A5511A"/>
    <w:rsid w:val="00A5755D"/>
    <w:rsid w:val="00A6080B"/>
    <w:rsid w:val="00A77F33"/>
    <w:rsid w:val="00A900EA"/>
    <w:rsid w:val="00AB7181"/>
    <w:rsid w:val="00AC060A"/>
    <w:rsid w:val="00AC3CE6"/>
    <w:rsid w:val="00AD5759"/>
    <w:rsid w:val="00AE6772"/>
    <w:rsid w:val="00AF4855"/>
    <w:rsid w:val="00AF66EA"/>
    <w:rsid w:val="00B0526C"/>
    <w:rsid w:val="00B22A4C"/>
    <w:rsid w:val="00B230FF"/>
    <w:rsid w:val="00B47DB9"/>
    <w:rsid w:val="00B54D4A"/>
    <w:rsid w:val="00B554F3"/>
    <w:rsid w:val="00B73AE1"/>
    <w:rsid w:val="00B75176"/>
    <w:rsid w:val="00B811B2"/>
    <w:rsid w:val="00B94E7C"/>
    <w:rsid w:val="00B95426"/>
    <w:rsid w:val="00B95669"/>
    <w:rsid w:val="00BA4293"/>
    <w:rsid w:val="00BA4773"/>
    <w:rsid w:val="00BB1E3E"/>
    <w:rsid w:val="00BC1C18"/>
    <w:rsid w:val="00BC2A52"/>
    <w:rsid w:val="00BC2C38"/>
    <w:rsid w:val="00BC567B"/>
    <w:rsid w:val="00BD5D7C"/>
    <w:rsid w:val="00BE52F8"/>
    <w:rsid w:val="00BE6832"/>
    <w:rsid w:val="00C10EDF"/>
    <w:rsid w:val="00C118E9"/>
    <w:rsid w:val="00C158CD"/>
    <w:rsid w:val="00C15DF8"/>
    <w:rsid w:val="00C34F1B"/>
    <w:rsid w:val="00C37891"/>
    <w:rsid w:val="00C41334"/>
    <w:rsid w:val="00C436EB"/>
    <w:rsid w:val="00C50C8D"/>
    <w:rsid w:val="00C529CC"/>
    <w:rsid w:val="00C62212"/>
    <w:rsid w:val="00C72034"/>
    <w:rsid w:val="00C75715"/>
    <w:rsid w:val="00C85D23"/>
    <w:rsid w:val="00C864C1"/>
    <w:rsid w:val="00C94B0A"/>
    <w:rsid w:val="00CA68A7"/>
    <w:rsid w:val="00CC6AE1"/>
    <w:rsid w:val="00CD381D"/>
    <w:rsid w:val="00CE3DC7"/>
    <w:rsid w:val="00CE4757"/>
    <w:rsid w:val="00CF088D"/>
    <w:rsid w:val="00D011EF"/>
    <w:rsid w:val="00D123CD"/>
    <w:rsid w:val="00D12424"/>
    <w:rsid w:val="00D24B1F"/>
    <w:rsid w:val="00D46860"/>
    <w:rsid w:val="00D53DBB"/>
    <w:rsid w:val="00D62608"/>
    <w:rsid w:val="00D75736"/>
    <w:rsid w:val="00D80D82"/>
    <w:rsid w:val="00D849C0"/>
    <w:rsid w:val="00D950A9"/>
    <w:rsid w:val="00DA7E12"/>
    <w:rsid w:val="00DD3899"/>
    <w:rsid w:val="00DE137F"/>
    <w:rsid w:val="00DF1016"/>
    <w:rsid w:val="00E05212"/>
    <w:rsid w:val="00E05891"/>
    <w:rsid w:val="00E24EB3"/>
    <w:rsid w:val="00E338C1"/>
    <w:rsid w:val="00E41758"/>
    <w:rsid w:val="00E43B84"/>
    <w:rsid w:val="00E565F0"/>
    <w:rsid w:val="00E77633"/>
    <w:rsid w:val="00E86308"/>
    <w:rsid w:val="00E9121F"/>
    <w:rsid w:val="00E97CA0"/>
    <w:rsid w:val="00EA7562"/>
    <w:rsid w:val="00EB3850"/>
    <w:rsid w:val="00EC1492"/>
    <w:rsid w:val="00EE01AE"/>
    <w:rsid w:val="00EE0A5E"/>
    <w:rsid w:val="00EF3177"/>
    <w:rsid w:val="00F04E70"/>
    <w:rsid w:val="00F118E7"/>
    <w:rsid w:val="00F13B68"/>
    <w:rsid w:val="00F15B21"/>
    <w:rsid w:val="00F323D4"/>
    <w:rsid w:val="00F33072"/>
    <w:rsid w:val="00F33675"/>
    <w:rsid w:val="00F36722"/>
    <w:rsid w:val="00F466E2"/>
    <w:rsid w:val="00F5168E"/>
    <w:rsid w:val="00F60709"/>
    <w:rsid w:val="00F92B9D"/>
    <w:rsid w:val="00F95340"/>
    <w:rsid w:val="00FA5CF6"/>
    <w:rsid w:val="00FB1564"/>
    <w:rsid w:val="00FB6A61"/>
    <w:rsid w:val="00FD381C"/>
    <w:rsid w:val="00FD5195"/>
    <w:rsid w:val="00FE4515"/>
    <w:rsid w:val="00FE5443"/>
    <w:rsid w:val="00FF1B9E"/>
    <w:rsid w:val="00FF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66526"/>
  <w15:chartTrackingRefBased/>
  <w15:docId w15:val="{9D174EF1-C693-4549-A133-13857559A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72034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E338C1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338C1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E338C1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E338C1"/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0072A2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46326C"/>
  </w:style>
  <w:style w:type="paragraph" w:styleId="Footer">
    <w:name w:val="footer"/>
    <w:basedOn w:val="Normal"/>
    <w:link w:val="FooterChar"/>
    <w:uiPriority w:val="99"/>
    <w:unhideWhenUsed/>
    <w:rsid w:val="009D6B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6BD7"/>
  </w:style>
  <w:style w:type="character" w:styleId="PageNumber">
    <w:name w:val="page number"/>
    <w:basedOn w:val="DefaultParagraphFont"/>
    <w:uiPriority w:val="99"/>
    <w:semiHidden/>
    <w:unhideWhenUsed/>
    <w:rsid w:val="009D6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78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3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eissring/Library/Group%20Containers/UBF8T346G9.Office/User%20Content.localized/Templates.localized/Grant-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Grant-format.dotx</Template>
  <TotalTime>2</TotalTime>
  <Pages>4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UCI MIND</Company>
  <LinksUpToDate>false</LinksUpToDate>
  <CharactersWithSpaces>3332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 A. Leissring, Ph.D.</dc:creator>
  <cp:keywords/>
  <dc:description/>
  <cp:lastModifiedBy>Malcolm Leissring</cp:lastModifiedBy>
  <cp:revision>2</cp:revision>
  <cp:lastPrinted>2023-09-07T23:45:00Z</cp:lastPrinted>
  <dcterms:created xsi:type="dcterms:W3CDTF">2023-10-19T01:24:00Z</dcterms:created>
  <dcterms:modified xsi:type="dcterms:W3CDTF">2023-10-19T01:24:00Z</dcterms:modified>
  <cp:category/>
</cp:coreProperties>
</file>