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"/>
        <w:gridCol w:w="708"/>
        <w:gridCol w:w="759"/>
        <w:gridCol w:w="754"/>
        <w:gridCol w:w="759"/>
        <w:gridCol w:w="802"/>
        <w:gridCol w:w="749"/>
        <w:gridCol w:w="859"/>
        <w:gridCol w:w="754"/>
        <w:gridCol w:w="728"/>
        <w:gridCol w:w="678"/>
        <w:gridCol w:w="578"/>
        <w:gridCol w:w="387"/>
        <w:gridCol w:w="616"/>
      </w:tblGrid>
      <w:tr w:rsidR="00861C87" w:rsidRPr="00836C61" w14:paraId="522869BA" w14:textId="36C847F7" w:rsidTr="00733987">
        <w:tc>
          <w:tcPr>
            <w:tcW w:w="1655" w:type="dxa"/>
          </w:tcPr>
          <w:p w14:paraId="6D861A6B" w14:textId="77777777" w:rsidR="00861C87" w:rsidRPr="00836C61" w:rsidRDefault="00861C87" w:rsidP="00861C8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2E099E4" w14:textId="6272E9F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Authors </w:t>
            </w:r>
          </w:p>
        </w:tc>
        <w:tc>
          <w:tcPr>
            <w:tcW w:w="1739" w:type="dxa"/>
          </w:tcPr>
          <w:p w14:paraId="3D7C9CA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Study Name </w:t>
            </w:r>
          </w:p>
        </w:tc>
        <w:tc>
          <w:tcPr>
            <w:tcW w:w="1726" w:type="dxa"/>
          </w:tcPr>
          <w:p w14:paraId="7093019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Population and participants </w:t>
            </w:r>
          </w:p>
        </w:tc>
        <w:tc>
          <w:tcPr>
            <w:tcW w:w="1739" w:type="dxa"/>
          </w:tcPr>
          <w:p w14:paraId="52B1FEC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Study Design </w:t>
            </w:r>
          </w:p>
        </w:tc>
        <w:tc>
          <w:tcPr>
            <w:tcW w:w="1859" w:type="dxa"/>
          </w:tcPr>
          <w:p w14:paraId="11875C2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Intervention </w:t>
            </w:r>
          </w:p>
        </w:tc>
        <w:tc>
          <w:tcPr>
            <w:tcW w:w="1712" w:type="dxa"/>
          </w:tcPr>
          <w:p w14:paraId="10E616F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Measurement Instruments </w:t>
            </w:r>
          </w:p>
        </w:tc>
        <w:tc>
          <w:tcPr>
            <w:tcW w:w="2019" w:type="dxa"/>
          </w:tcPr>
          <w:p w14:paraId="660AAA7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Outcomes </w:t>
            </w:r>
          </w:p>
        </w:tc>
        <w:tc>
          <w:tcPr>
            <w:tcW w:w="1726" w:type="dxa"/>
          </w:tcPr>
          <w:p w14:paraId="1E326BD3" w14:textId="47C1A93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Limitations </w:t>
            </w:r>
          </w:p>
        </w:tc>
        <w:tc>
          <w:tcPr>
            <w:tcW w:w="1651" w:type="dxa"/>
          </w:tcPr>
          <w:p w14:paraId="423A5053" w14:textId="09FBDBF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Lessons Learnt </w:t>
            </w:r>
          </w:p>
        </w:tc>
        <w:tc>
          <w:tcPr>
            <w:tcW w:w="1579" w:type="dxa"/>
          </w:tcPr>
          <w:p w14:paraId="2B8FBB43" w14:textId="0D43D16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Attrition rate</w:t>
            </w:r>
          </w:p>
        </w:tc>
        <w:tc>
          <w:tcPr>
            <w:tcW w:w="1579" w:type="dxa"/>
          </w:tcPr>
          <w:p w14:paraId="730490F6" w14:textId="0F7BFD1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Reliability </w:t>
            </w:r>
          </w:p>
        </w:tc>
        <w:tc>
          <w:tcPr>
            <w:tcW w:w="1579" w:type="dxa"/>
          </w:tcPr>
          <w:p w14:paraId="6B054102" w14:textId="23FD2BD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Risk of Bias </w:t>
            </w:r>
          </w:p>
        </w:tc>
        <w:tc>
          <w:tcPr>
            <w:tcW w:w="1579" w:type="dxa"/>
          </w:tcPr>
          <w:p w14:paraId="3E97C03B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87">
              <w:rPr>
                <w:rFonts w:ascii="Times New Roman" w:hAnsi="Times New Roman" w:cs="Times New Roman"/>
                <w:sz w:val="24"/>
                <w:szCs w:val="24"/>
              </w:rPr>
              <w:t>Overall quality</w:t>
            </w:r>
          </w:p>
          <w:p w14:paraId="3C7D989C" w14:textId="5EB667D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(Instrument Used) </w:t>
            </w:r>
          </w:p>
        </w:tc>
      </w:tr>
      <w:tr w:rsidR="00861C87" w:rsidRPr="00836C61" w14:paraId="1F8069A9" w14:textId="39547642" w:rsidTr="00733987">
        <w:tc>
          <w:tcPr>
            <w:tcW w:w="1655" w:type="dxa"/>
          </w:tcPr>
          <w:p w14:paraId="779C42FC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59090074" w14:textId="5E69C47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Mitchell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63596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86D4D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Year of publication </w:t>
            </w:r>
          </w:p>
          <w:p w14:paraId="71C0CC1E" w14:textId="7F9C7CB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  <w:p w14:paraId="630014A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5AAC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 Source:</w:t>
            </w:r>
          </w:p>
          <w:p w14:paraId="4243C3D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7D3E8" w14:textId="65A74C6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Australian Government’s</w:t>
            </w:r>
          </w:p>
          <w:p w14:paraId="10090BE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Rural Health Support, Education and Training Program</w:t>
            </w:r>
          </w:p>
          <w:p w14:paraId="036A8B09" w14:textId="46196AB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(RHSET)</w:t>
            </w:r>
          </w:p>
        </w:tc>
        <w:tc>
          <w:tcPr>
            <w:tcW w:w="1739" w:type="dxa"/>
          </w:tcPr>
          <w:p w14:paraId="296482F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An evaluation of a network for professional development in child and adolescent mental health in rural and remote communities.</w:t>
            </w:r>
          </w:p>
        </w:tc>
        <w:tc>
          <w:tcPr>
            <w:tcW w:w="1726" w:type="dxa"/>
          </w:tcPr>
          <w:p w14:paraId="10019F3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 network to   provide professional development for mental health staff in   rural and     remote parts of   South Australia and     the    Northern Territory </w:t>
            </w:r>
          </w:p>
          <w:p w14:paraId="2944E3A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45 participants, who ranged from psychiatrists, psychologists, nurses, social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workers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family therapists </w:t>
            </w:r>
          </w:p>
        </w:tc>
        <w:tc>
          <w:tcPr>
            <w:tcW w:w="1739" w:type="dxa"/>
          </w:tcPr>
          <w:p w14:paraId="61FEAE6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Mixed Methods</w:t>
            </w:r>
          </w:p>
          <w:p w14:paraId="1A5F37D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869B" w14:textId="1D05202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 descriptive and Qualitative</w:t>
            </w:r>
          </w:p>
          <w:p w14:paraId="1781D07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Outcomes of the first 12 month </w:t>
            </w:r>
          </w:p>
        </w:tc>
        <w:tc>
          <w:tcPr>
            <w:tcW w:w="1859" w:type="dxa"/>
          </w:tcPr>
          <w:p w14:paraId="6A2704C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  total of   36    telemedicine sessions were held, ranging in   duration from 45    to   90   min (average 56    min) The    most common types of   session were case     discussions (47%), followed by   specialist seminars (36%) and     administrative and introductory sessions (17%).</w:t>
            </w:r>
          </w:p>
        </w:tc>
        <w:tc>
          <w:tcPr>
            <w:tcW w:w="1712" w:type="dxa"/>
          </w:tcPr>
          <w:p w14:paraId="75EF0BD3" w14:textId="0FFDA0B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Activity log, 14-item    questionnaire,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interviews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    action research (identify concepts that might be   explored as   the    network development).</w:t>
            </w:r>
          </w:p>
        </w:tc>
        <w:tc>
          <w:tcPr>
            <w:tcW w:w="2019" w:type="dxa"/>
          </w:tcPr>
          <w:p w14:paraId="6EA58D11" w14:textId="4229BEF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29 (60%) participants</w:t>
            </w:r>
          </w:p>
          <w:p w14:paraId="6021C94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Completed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survey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33654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The ability to   access second opinions; the    ability to   access specialists highlighted.</w:t>
            </w:r>
          </w:p>
          <w:p w14:paraId="4DC0853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2F716927" w14:textId="0913768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Non-validated measures</w:t>
            </w:r>
          </w:p>
          <w:p w14:paraId="0DA6E31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54634" w14:textId="50F275B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Self-reported survey</w:t>
            </w:r>
          </w:p>
        </w:tc>
        <w:tc>
          <w:tcPr>
            <w:tcW w:w="1651" w:type="dxa"/>
          </w:tcPr>
          <w:p w14:paraId="6DC392ED" w14:textId="0556486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long enough to affect staff retention and     recruitment</w:t>
            </w:r>
          </w:p>
          <w:p w14:paraId="02E8894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75A5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Barriers included cost, technical support,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induction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training </w:t>
            </w:r>
          </w:p>
        </w:tc>
        <w:tc>
          <w:tcPr>
            <w:tcW w:w="1579" w:type="dxa"/>
          </w:tcPr>
          <w:p w14:paraId="17FA112F" w14:textId="35031AC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Not reported </w:t>
            </w:r>
          </w:p>
          <w:p w14:paraId="49A7E074" w14:textId="1B313E4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 number of sessions per participant</w:t>
            </w:r>
          </w:p>
          <w:p w14:paraId="2C3F933E" w14:textId="485AB0A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ranged from 1 to 15</w:t>
            </w:r>
          </w:p>
        </w:tc>
        <w:tc>
          <w:tcPr>
            <w:tcW w:w="1579" w:type="dxa"/>
          </w:tcPr>
          <w:p w14:paraId="7F21354C" w14:textId="7CD78F8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4B67EF74" w14:textId="50ABF05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579" w:type="dxa"/>
          </w:tcPr>
          <w:p w14:paraId="784996CB" w14:textId="16BA37D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2/5 (MMAT) </w:t>
            </w:r>
          </w:p>
        </w:tc>
      </w:tr>
      <w:tr w:rsidR="00861C87" w:rsidRPr="00836C61" w14:paraId="255BAA97" w14:textId="3A2ADB43" w:rsidTr="00733987">
        <w:tc>
          <w:tcPr>
            <w:tcW w:w="1655" w:type="dxa"/>
          </w:tcPr>
          <w:p w14:paraId="0B3B11D0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026B6A09" w14:textId="5450D3B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Gardiner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D95D33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AD47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  <w:p w14:paraId="65D467A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24486" w14:textId="1E9A78B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Rural   Doctors Workforce    Agency.</w:t>
            </w:r>
          </w:p>
        </w:tc>
        <w:tc>
          <w:tcPr>
            <w:tcW w:w="1739" w:type="dxa"/>
          </w:tcPr>
          <w:p w14:paraId="00EB9124" w14:textId="77777777" w:rsidR="00861C87" w:rsidRPr="00836C61" w:rsidRDefault="00861C87" w:rsidP="00861C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C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Impact of support initiatives on retaining rural general practitioners</w:t>
            </w:r>
          </w:p>
          <w:p w14:paraId="682BB7F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03E61A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221 rural GPs South Australia </w:t>
            </w:r>
          </w:p>
        </w:tc>
        <w:tc>
          <w:tcPr>
            <w:tcW w:w="1739" w:type="dxa"/>
          </w:tcPr>
          <w:p w14:paraId="2435AC9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Qualitative</w:t>
            </w:r>
          </w:p>
          <w:p w14:paraId="3A2C1EF6" w14:textId="08CA41A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Evaluation of </w:t>
            </w:r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DrDOC</w:t>
            </w:r>
            <w:proofErr w:type="spell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program after two years on implementation  </w:t>
            </w:r>
          </w:p>
        </w:tc>
        <w:tc>
          <w:tcPr>
            <w:tcW w:w="1859" w:type="dxa"/>
          </w:tcPr>
          <w:p w14:paraId="49AC9CF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peer-support network for GP’s, visiting health checkups for rural doctors and their families, crisis plans for distressed GP’s, an emergency support line, rural retreats for GP’s </w:t>
            </w:r>
          </w:p>
        </w:tc>
        <w:tc>
          <w:tcPr>
            <w:tcW w:w="1712" w:type="dxa"/>
          </w:tcPr>
          <w:p w14:paraId="7E0F2C4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Intention to leave rural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practice</w:t>
            </w:r>
            <w:proofErr w:type="gramEnd"/>
          </w:p>
          <w:p w14:paraId="2723DED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Quality of work life-6 item Likert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  <w:proofErr w:type="gramEnd"/>
          </w:p>
          <w:p w14:paraId="2627C52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Rural doctor distress-10 item Likert scale</w:t>
            </w:r>
          </w:p>
        </w:tc>
        <w:tc>
          <w:tcPr>
            <w:tcW w:w="2019" w:type="dxa"/>
          </w:tcPr>
          <w:p w14:paraId="5EC4339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Intention to leave rural practice in the short to medium term (from 30% to 25%)</w:t>
            </w:r>
          </w:p>
          <w:p w14:paraId="27FC7623" w14:textId="77777777" w:rsidR="00861C87" w:rsidRPr="00836C61" w:rsidRDefault="00861C87" w:rsidP="00861C87">
            <w:pPr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10 % increase in willingness to </w:t>
            </w:r>
            <w:r w:rsidRPr="00836C61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 xml:space="preserve">discuss personal </w:t>
            </w:r>
            <w:proofErr w:type="gramStart"/>
            <w:r w:rsidRPr="00836C61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issues</w:t>
            </w:r>
            <w:proofErr w:type="gramEnd"/>
          </w:p>
          <w:p w14:paraId="1B4CD25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Social isolation down from 16 % to 10.2%</w:t>
            </w:r>
          </w:p>
        </w:tc>
        <w:tc>
          <w:tcPr>
            <w:tcW w:w="1726" w:type="dxa"/>
          </w:tcPr>
          <w:p w14:paraId="0DA41217" w14:textId="06A1C38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E417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7A8D7" w14:textId="141CE57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Self-reported measures</w:t>
            </w:r>
          </w:p>
          <w:p w14:paraId="2EC8202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1A34F" w14:textId="6B02C7E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Actual retention of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GPs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not tracked.</w:t>
            </w:r>
          </w:p>
          <w:p w14:paraId="1AD52DD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0C0F6" w14:textId="0598D6C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6D2F15B8" w14:textId="6303131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Overall modest improvements. </w:t>
            </w:r>
          </w:p>
          <w:p w14:paraId="42612F2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Improving psychological well-being might influence rural GPs’ intentions to leave rural practice</w:t>
            </w:r>
          </w:p>
        </w:tc>
        <w:tc>
          <w:tcPr>
            <w:tcW w:w="1579" w:type="dxa"/>
          </w:tcPr>
          <w:p w14:paraId="6DDB46B9" w14:textId="5C6AA27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43 %</w:t>
            </w:r>
          </w:p>
          <w:p w14:paraId="1101593C" w14:textId="53EA9DF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Eighty-seven of the original 187 at time 1    </w:t>
            </w:r>
            <w:r w:rsidR="001831EB"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who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completed the questionnaire at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time 2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79" w:type="dxa"/>
          </w:tcPr>
          <w:p w14:paraId="730A2494" w14:textId="474E617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79" w:type="dxa"/>
          </w:tcPr>
          <w:p w14:paraId="3145B8A5" w14:textId="11EB0BF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180C89B5" w14:textId="77777777" w:rsidR="001831EB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5/10 </w:t>
            </w:r>
          </w:p>
          <w:p w14:paraId="192A7A60" w14:textId="22ECFBC0" w:rsidR="00861C87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(JB</w:t>
            </w:r>
            <w:r w:rsidR="00576B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61C87" w:rsidRPr="00836C61" w14:paraId="7F88C3B5" w14:textId="0DA570F9" w:rsidTr="00733987">
        <w:tc>
          <w:tcPr>
            <w:tcW w:w="1655" w:type="dxa"/>
          </w:tcPr>
          <w:p w14:paraId="18285744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8AC2325" w14:textId="05A608F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Teasley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CD167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95AA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14:paraId="73510D5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291EA" w14:textId="19D317A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Funding: none reported </w:t>
            </w:r>
          </w:p>
        </w:tc>
        <w:tc>
          <w:tcPr>
            <w:tcW w:w="1739" w:type="dxa"/>
          </w:tcPr>
          <w:p w14:paraId="4B04A5E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Improving work environment perceptions for nurses employed in a rural setting</w:t>
            </w:r>
          </w:p>
        </w:tc>
        <w:tc>
          <w:tcPr>
            <w:tcW w:w="1726" w:type="dxa"/>
          </w:tcPr>
          <w:p w14:paraId="0C5E994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Convenience sample of Nurses in rural Kentucky</w:t>
            </w:r>
          </w:p>
          <w:p w14:paraId="242A9E9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</w:p>
          <w:p w14:paraId="12120AD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Baseline data collection occurred in 2003 with a sample of 31 nurses and was repeated following implementation of study interventions in December 2004</w:t>
            </w:r>
          </w:p>
        </w:tc>
        <w:tc>
          <w:tcPr>
            <w:tcW w:w="1739" w:type="dxa"/>
          </w:tcPr>
          <w:p w14:paraId="1F1B99B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</w:t>
            </w:r>
          </w:p>
          <w:p w14:paraId="59370F6E" w14:textId="27FA9BE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Non-Randomized </w:t>
            </w:r>
          </w:p>
        </w:tc>
        <w:tc>
          <w:tcPr>
            <w:tcW w:w="1859" w:type="dxa"/>
          </w:tcPr>
          <w:p w14:paraId="3057DEA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4 strategies chosen for implementation, based on nursing staff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feedback</w:t>
            </w:r>
            <w:proofErr w:type="gramEnd"/>
          </w:p>
          <w:p w14:paraId="36068C6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(1) a shared decision making or governance model; (2) enhanced role of licensed practical nurses (LPNs) within the organization; (3) augmentation of administrative support on night and weekend shifts (4) utilization of wireless communication devices</w:t>
            </w:r>
          </w:p>
          <w:p w14:paraId="344456E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14:paraId="3CC6CAD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Individual workload perception scale,</w:t>
            </w:r>
          </w:p>
          <w:p w14:paraId="315F60C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1B77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21-item Likert Scale tool with five dimensions: Nurse Manager Support, Team Support, Workload, Organizational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Resources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Intent to Stay.</w:t>
            </w:r>
          </w:p>
        </w:tc>
        <w:tc>
          <w:tcPr>
            <w:tcW w:w="2019" w:type="dxa"/>
          </w:tcPr>
          <w:p w14:paraId="49B8615E" w14:textId="6711DDB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Statistically significant improved perceptions of workload and intent to stay were reported for registered nurses and individuals with more than 11 years in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nursing</w:t>
            </w:r>
            <w:proofErr w:type="gramEnd"/>
          </w:p>
          <w:p w14:paraId="417C26C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8225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Most improvement in night shift nurses</w:t>
            </w:r>
          </w:p>
        </w:tc>
        <w:tc>
          <w:tcPr>
            <w:tcW w:w="1726" w:type="dxa"/>
          </w:tcPr>
          <w:p w14:paraId="302E8D56" w14:textId="6A72618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recruitment </w:t>
            </w:r>
          </w:p>
          <w:p w14:paraId="04F0DDBC" w14:textId="58C02BD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primarily driven by nursing leadership, </w:t>
            </w:r>
          </w:p>
          <w:p w14:paraId="27771F55" w14:textId="60809D3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sample was small and </w:t>
            </w:r>
          </w:p>
          <w:p w14:paraId="1FF9D5E6" w14:textId="4246C3F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within 1 institution, </w:t>
            </w:r>
          </w:p>
          <w:p w14:paraId="4E8FA01C" w14:textId="5D16A22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convenience sampling </w:t>
            </w:r>
          </w:p>
          <w:p w14:paraId="76FE3DEA" w14:textId="5689712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differences in the individual nurses </w:t>
            </w:r>
          </w:p>
          <w:p w14:paraId="129A41DB" w14:textId="3F85AC2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participating in the pre- and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post-assessment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9595C0" w14:textId="09CC037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 controls</w:t>
            </w:r>
          </w:p>
          <w:p w14:paraId="707D4244" w14:textId="6F80C85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2E795398" w14:textId="1FF7622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proactive strategy encouraging a healthy work environment for experienced rural nurses seems like a far more logical choice than enduring the lengthy delays in recruiting new nurses to fill vacancies.</w:t>
            </w:r>
          </w:p>
        </w:tc>
        <w:tc>
          <w:tcPr>
            <w:tcW w:w="1579" w:type="dxa"/>
          </w:tcPr>
          <w:p w14:paraId="7919694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Not reported </w:t>
            </w:r>
          </w:p>
          <w:p w14:paraId="5EE87BA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The respondents in the baseline and </w:t>
            </w:r>
          </w:p>
          <w:p w14:paraId="6ADA1366" w14:textId="17DD35D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follow-up surveys were not all the same individuals</w:t>
            </w:r>
          </w:p>
        </w:tc>
        <w:tc>
          <w:tcPr>
            <w:tcW w:w="1579" w:type="dxa"/>
          </w:tcPr>
          <w:p w14:paraId="5990CBAB" w14:textId="40C2CD4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78EB8F59" w14:textId="06AE82E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2573F1B1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  <w:p w14:paraId="1EEBA77F" w14:textId="6C0BE16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(EPHPP)</w:t>
            </w:r>
          </w:p>
        </w:tc>
      </w:tr>
      <w:tr w:rsidR="00861C87" w:rsidRPr="00836C61" w14:paraId="01196803" w14:textId="51857EF7" w:rsidTr="00733987">
        <w:tc>
          <w:tcPr>
            <w:tcW w:w="1655" w:type="dxa"/>
          </w:tcPr>
          <w:p w14:paraId="02A5080F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3CC9009F" w14:textId="70AE104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Krasner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1787DC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5637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14:paraId="4AA35A2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2F2D5" w14:textId="0155452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Funding: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Physicians Foundation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for Health Systems Excellence</w:t>
            </w:r>
          </w:p>
          <w:p w14:paraId="0629B5FF" w14:textId="356A2B7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14:paraId="0937B02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Association of an educational program in mindful communication with burnout, empathy, and attitudes among primary care physicians.</w:t>
            </w:r>
          </w:p>
        </w:tc>
        <w:tc>
          <w:tcPr>
            <w:tcW w:w="1726" w:type="dxa"/>
          </w:tcPr>
          <w:p w14:paraId="44C28265" w14:textId="7490055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70 primary care physicians in Rochester, New York from </w:t>
            </w:r>
          </w:p>
          <w:p w14:paraId="7DA330B7" w14:textId="347F751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871 invited</w:t>
            </w:r>
          </w:p>
          <w:p w14:paraId="386CE08B" w14:textId="0DA166C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14:paraId="7AE25ED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</w:t>
            </w:r>
          </w:p>
          <w:p w14:paraId="59595E7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Non-Randomized </w:t>
            </w:r>
          </w:p>
          <w:p w14:paraId="58C295C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5148E" w14:textId="69FE3C3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Before-and-after survey</w:t>
            </w:r>
          </w:p>
          <w:p w14:paraId="2968529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F0651" w14:textId="41DF2CE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 </w:t>
            </w:r>
          </w:p>
        </w:tc>
        <w:tc>
          <w:tcPr>
            <w:tcW w:w="1859" w:type="dxa"/>
          </w:tcPr>
          <w:p w14:paraId="43D238C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Peer support, mindfulness awareness exercises, narratives about meaningful clinical experiences, appreciative interviews, didactic material, and discussion</w:t>
            </w:r>
          </w:p>
        </w:tc>
        <w:tc>
          <w:tcPr>
            <w:tcW w:w="1712" w:type="dxa"/>
          </w:tcPr>
          <w:p w14:paraId="1A6B158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5 sets of self-administered surveys</w:t>
            </w:r>
          </w:p>
          <w:p w14:paraId="264764E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2-Factor Mindfulness Scale</w:t>
            </w:r>
          </w:p>
          <w:p w14:paraId="797161B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Maslach Burnout Inventory</w:t>
            </w:r>
          </w:p>
          <w:p w14:paraId="45D0E4D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Physician Belief Scale</w:t>
            </w:r>
          </w:p>
          <w:p w14:paraId="72D80A18" w14:textId="262B51B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Profile of Mood States (POMS)</w:t>
            </w:r>
          </w:p>
        </w:tc>
        <w:tc>
          <w:tcPr>
            <w:tcW w:w="2019" w:type="dxa"/>
          </w:tcPr>
          <w:p w14:paraId="194A206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Completion rate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( 60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) 86% </w:t>
            </w:r>
          </w:p>
          <w:p w14:paraId="65082D95" w14:textId="106C8F7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Participation in a mindful communication program was associated with short-term improvements in well-being and attitudes associated with patient-centered care</w:t>
            </w:r>
          </w:p>
        </w:tc>
        <w:tc>
          <w:tcPr>
            <w:tcW w:w="1726" w:type="dxa"/>
          </w:tcPr>
          <w:p w14:paraId="38AB36D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Non-randomized self-selection</w:t>
            </w:r>
          </w:p>
          <w:p w14:paraId="3A4D3A1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EEEA8" w14:textId="08EF50C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14:paraId="42552F1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DC9F1" w14:textId="2733F2C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Rural practitioners less likely to practice in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4BC3D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53313" w14:textId="00FC147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Model of CME delivery </w:t>
            </w:r>
          </w:p>
          <w:p w14:paraId="21EC4B81" w14:textId="027C25A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May contribute to professional satisfaction and wellbeing</w:t>
            </w:r>
          </w:p>
        </w:tc>
        <w:tc>
          <w:tcPr>
            <w:tcW w:w="1579" w:type="dxa"/>
          </w:tcPr>
          <w:p w14:paraId="39116A1F" w14:textId="0D24C29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14 %</w:t>
            </w:r>
          </w:p>
        </w:tc>
        <w:tc>
          <w:tcPr>
            <w:tcW w:w="1579" w:type="dxa"/>
          </w:tcPr>
          <w:p w14:paraId="5B45ABD3" w14:textId="6DDA57D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79" w:type="dxa"/>
          </w:tcPr>
          <w:p w14:paraId="64847AF7" w14:textId="20D2AEC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1ED20F8F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09649CAE" w14:textId="3BDEC0FA" w:rsidR="00861C87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(EPHPP</w:t>
            </w:r>
            <w:r w:rsidR="00861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61C87" w:rsidRPr="00836C61" w14:paraId="16129E99" w14:textId="73DB759B" w:rsidTr="00733987">
        <w:tc>
          <w:tcPr>
            <w:tcW w:w="1655" w:type="dxa"/>
          </w:tcPr>
          <w:p w14:paraId="07AFA2AD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6B7EDE4" w14:textId="44BF62F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Kanste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14:paraId="192E238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E4E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14:paraId="3BA9876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5569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</w:t>
            </w:r>
          </w:p>
          <w:p w14:paraId="7BDDAA3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53C2C" w14:textId="6C78214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Hospital district and Finnish Cultural Foundation</w:t>
            </w:r>
          </w:p>
        </w:tc>
        <w:tc>
          <w:tcPr>
            <w:tcW w:w="1739" w:type="dxa"/>
          </w:tcPr>
          <w:p w14:paraId="3BB226D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Effects of network development on attitudes towards work and well-being at work among health care staff in northern Finland.</w:t>
            </w:r>
          </w:p>
        </w:tc>
        <w:tc>
          <w:tcPr>
            <w:tcW w:w="1726" w:type="dxa"/>
          </w:tcPr>
          <w:p w14:paraId="3C882107" w14:textId="44D2A74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14 health centers in sparsely populated and rural areas, as well as 4 hospitals in Northern Finland.</w:t>
            </w:r>
          </w:p>
        </w:tc>
        <w:tc>
          <w:tcPr>
            <w:tcW w:w="1739" w:type="dxa"/>
          </w:tcPr>
          <w:p w14:paraId="4D67E21C" w14:textId="6428022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 non-randomized</w:t>
            </w:r>
          </w:p>
          <w:p w14:paraId="255A1A79" w14:textId="2CCBEF8A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quasi-experimental design with intervention (n=33) and control (n=23) groups.</w:t>
            </w:r>
          </w:p>
          <w:p w14:paraId="26B1532E" w14:textId="77777777" w:rsidR="009C0B0E" w:rsidRPr="00836C61" w:rsidRDefault="009C0B0E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666AE" w14:textId="76F0F57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</w:tcPr>
          <w:p w14:paraId="4C8DE911" w14:textId="3CBFFFF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5 main elements: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regional networking, self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ruling teamwork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, collaborative  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learning, staff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  education   and guidance.</w:t>
            </w:r>
          </w:p>
        </w:tc>
        <w:tc>
          <w:tcPr>
            <w:tcW w:w="1712" w:type="dxa"/>
          </w:tcPr>
          <w:p w14:paraId="7B33126E" w14:textId="5B82C7D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organizational commitment, occupational commitment (4 items from Organizational Commitment Questionnaire (OCQ) and 4 items from the Organizational Commitment Scale (OCS)</w:t>
            </w:r>
          </w:p>
          <w:p w14:paraId="7156FD5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11A44" w14:textId="3468C4B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job   involvement (3 items from Kanungo’s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Job Involvement Questionnaire (</w:t>
            </w:r>
            <w:proofErr w:type="gramStart"/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JIQ)  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growth   satisfaction and  internal  work  motivation;  and  well-being  (Maslach Burnout Inventory)</w:t>
            </w:r>
          </w:p>
        </w:tc>
        <w:tc>
          <w:tcPr>
            <w:tcW w:w="2019" w:type="dxa"/>
          </w:tcPr>
          <w:p w14:paraId="299976B3" w14:textId="3F4A7AB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statistically significant improvements in attitudes towards work</w:t>
            </w:r>
          </w:p>
          <w:p w14:paraId="7F6B7C4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AB18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effect on job involvement and motivation </w:t>
            </w:r>
          </w:p>
          <w:p w14:paraId="38C9D29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02A45" w14:textId="02E8032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  statistically significant effect of the intervention on vigor, affective  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well-being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  and   mental   resources</w:t>
            </w:r>
          </w:p>
          <w:p w14:paraId="68825CE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383DF2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Small size</w:t>
            </w:r>
          </w:p>
          <w:p w14:paraId="6117E56D" w14:textId="3A367B4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Much higher dop out rate I the control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6B5FCF6" w14:textId="16A1715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intent-to-treat analysis not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gramEnd"/>
          </w:p>
          <w:p w14:paraId="33C6CC5D" w14:textId="545D348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1" w:type="dxa"/>
          </w:tcPr>
          <w:p w14:paraId="6C31E5F9" w14:textId="59D5C9D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regional network development between health centers and hospitals</w:t>
            </w:r>
          </w:p>
          <w:p w14:paraId="5150712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can help with improving work attitudes</w:t>
            </w:r>
          </w:p>
        </w:tc>
        <w:tc>
          <w:tcPr>
            <w:tcW w:w="1579" w:type="dxa"/>
          </w:tcPr>
          <w:p w14:paraId="1224ADB3" w14:textId="5BCC850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For the second round </w:t>
            </w:r>
          </w:p>
          <w:p w14:paraId="281D5A60" w14:textId="11802E0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41 % in intervention group and 60 % in the control group </w:t>
            </w:r>
          </w:p>
          <w:p w14:paraId="3A9F7D4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A3A26" w14:textId="6D655EC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Only 34 (59%)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responded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B5730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 the intervention group and 23 (40%) in the </w:t>
            </w:r>
          </w:p>
          <w:p w14:paraId="482E7FE3" w14:textId="2009FE3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control group.</w:t>
            </w:r>
          </w:p>
        </w:tc>
        <w:tc>
          <w:tcPr>
            <w:tcW w:w="1579" w:type="dxa"/>
          </w:tcPr>
          <w:p w14:paraId="41D2F0E7" w14:textId="096BB2E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</w:p>
        </w:tc>
        <w:tc>
          <w:tcPr>
            <w:tcW w:w="1579" w:type="dxa"/>
          </w:tcPr>
          <w:p w14:paraId="27C4106E" w14:textId="0C04CC9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01C89B7F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453BB691" w14:textId="0802061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(EPHPP) </w:t>
            </w:r>
          </w:p>
        </w:tc>
      </w:tr>
      <w:tr w:rsidR="00861C87" w:rsidRPr="00836C61" w14:paraId="3AA2E0EE" w14:textId="1ED7AAE0" w:rsidTr="00733987">
        <w:tc>
          <w:tcPr>
            <w:tcW w:w="1655" w:type="dxa"/>
          </w:tcPr>
          <w:p w14:paraId="44FCF85A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35AFF7D" w14:textId="554D653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14:paraId="6220A0B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B26C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14:paraId="75107EA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8492F" w14:textId="48E29F0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Not reported</w:t>
            </w:r>
          </w:p>
        </w:tc>
        <w:tc>
          <w:tcPr>
            <w:tcW w:w="1739" w:type="dxa"/>
          </w:tcPr>
          <w:p w14:paraId="19EC63B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Telephone-administered cognitive-behavioral therapy for clients with depressive symptoms in an employee assistance program: a pilot study.</w:t>
            </w:r>
          </w:p>
        </w:tc>
        <w:tc>
          <w:tcPr>
            <w:tcW w:w="1726" w:type="dxa"/>
          </w:tcPr>
          <w:p w14:paraId="1CB9726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39 Self-referred employees of Interior Health Authority in rural British Columbia to employee assistance program</w:t>
            </w:r>
          </w:p>
        </w:tc>
        <w:tc>
          <w:tcPr>
            <w:tcW w:w="1739" w:type="dxa"/>
          </w:tcPr>
          <w:p w14:paraId="116722AE" w14:textId="4F7F2DC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non-randomized pre and post intervention </w:t>
            </w:r>
          </w:p>
          <w:p w14:paraId="3CAA1C5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 </w:t>
            </w:r>
          </w:p>
        </w:tc>
        <w:tc>
          <w:tcPr>
            <w:tcW w:w="1859" w:type="dxa"/>
          </w:tcPr>
          <w:p w14:paraId="650E191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8-session telephone-administered CBT program</w:t>
            </w:r>
          </w:p>
        </w:tc>
        <w:tc>
          <w:tcPr>
            <w:tcW w:w="1712" w:type="dxa"/>
          </w:tcPr>
          <w:p w14:paraId="68E6296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9-item Personal Health Questionnaire</w:t>
            </w:r>
          </w:p>
          <w:p w14:paraId="60CF334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(PHQ-9), Global Assessment of Functioning (GAF), and clinician</w:t>
            </w:r>
          </w:p>
          <w:p w14:paraId="07EF02F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ratings of work absence and performance impairment.</w:t>
            </w:r>
          </w:p>
        </w:tc>
        <w:tc>
          <w:tcPr>
            <w:tcW w:w="2019" w:type="dxa"/>
          </w:tcPr>
          <w:p w14:paraId="77524F5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79 % completion rate.</w:t>
            </w:r>
          </w:p>
          <w:p w14:paraId="2BBBB07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significant improvement on the PHQ-9 from a mean score of 13.11 ± 4.87 at baseline to 4.57 ± 3.54 after the intervention (t = 12.35; df = 27; P &lt; .0001)</w:t>
            </w:r>
          </w:p>
          <w:p w14:paraId="5A6DFE6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Significant improvement was also found with the GAF score and the performance impairment measure, but not with work absence</w:t>
            </w:r>
          </w:p>
        </w:tc>
        <w:tc>
          <w:tcPr>
            <w:tcW w:w="1726" w:type="dxa"/>
          </w:tcPr>
          <w:p w14:paraId="295E416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83933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450C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checks on </w:t>
            </w:r>
          </w:p>
          <w:p w14:paraId="0A54603C" w14:textId="6C6B0A2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fidelity of the manualized CBT program.</w:t>
            </w:r>
          </w:p>
        </w:tc>
        <w:tc>
          <w:tcPr>
            <w:tcW w:w="1651" w:type="dxa"/>
          </w:tcPr>
          <w:p w14:paraId="48C4A2B5" w14:textId="346B256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1370221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Support interventions can be remotely delivered effectively to rural health care employees</w:t>
            </w:r>
            <w:bookmarkEnd w:id="0"/>
          </w:p>
        </w:tc>
        <w:tc>
          <w:tcPr>
            <w:tcW w:w="1579" w:type="dxa"/>
          </w:tcPr>
          <w:p w14:paraId="2FFEEE87" w14:textId="2D2A6CA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8 of 39, or 21%</w:t>
            </w:r>
          </w:p>
        </w:tc>
        <w:tc>
          <w:tcPr>
            <w:tcW w:w="1579" w:type="dxa"/>
          </w:tcPr>
          <w:p w14:paraId="010BAD36" w14:textId="38BE1F18" w:rsidR="00861C87" w:rsidRPr="00836C61" w:rsidRDefault="004E032A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  <w:r w:rsidR="00861C87"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</w:tcPr>
          <w:p w14:paraId="36A54CFE" w14:textId="02579E8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50B18278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52C310D1" w14:textId="44E710B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(EPHPP) </w:t>
            </w:r>
          </w:p>
        </w:tc>
      </w:tr>
      <w:tr w:rsidR="00861C87" w:rsidRPr="00836C61" w14:paraId="2795C4F4" w14:textId="2068F9AB" w:rsidTr="00733987">
        <w:tc>
          <w:tcPr>
            <w:tcW w:w="1655" w:type="dxa"/>
          </w:tcPr>
          <w:p w14:paraId="50BD5FFF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159BE8E0" w14:textId="74B2B98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Wright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94187C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21A8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14:paraId="146F30E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1E1AA" w14:textId="7E09F82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Department of Human Services (Victoria)</w:t>
            </w:r>
          </w:p>
        </w:tc>
        <w:tc>
          <w:tcPr>
            <w:tcW w:w="1739" w:type="dxa"/>
          </w:tcPr>
          <w:p w14:paraId="1D3AF57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Supporting international medical graduates in rural Australia: a mixed methods evaluation.</w:t>
            </w:r>
          </w:p>
        </w:tc>
        <w:tc>
          <w:tcPr>
            <w:tcW w:w="1726" w:type="dxa"/>
          </w:tcPr>
          <w:p w14:paraId="79E7FE1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17 international medical graduates working in rural hospitals in Australia</w:t>
            </w:r>
          </w:p>
        </w:tc>
        <w:tc>
          <w:tcPr>
            <w:tcW w:w="1739" w:type="dxa"/>
          </w:tcPr>
          <w:p w14:paraId="0298F06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Mixed Methods</w:t>
            </w:r>
          </w:p>
          <w:p w14:paraId="540AE496" w14:textId="42D50E7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Qualitative and non-randomized quantitative </w:t>
            </w:r>
          </w:p>
          <w:p w14:paraId="40F025A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09B3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Implementation of a supportive educational program </w:t>
            </w:r>
          </w:p>
        </w:tc>
        <w:tc>
          <w:tcPr>
            <w:tcW w:w="1859" w:type="dxa"/>
          </w:tcPr>
          <w:p w14:paraId="5EAF148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5 educational sessions over 3 months.</w:t>
            </w:r>
          </w:p>
          <w:p w14:paraId="7DB425F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Simulation-based training to address clinical knowledge, attitudes and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gramEnd"/>
          </w:p>
          <w:p w14:paraId="032125D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Audiovisual review of performance</w:t>
            </w:r>
          </w:p>
          <w:p w14:paraId="29B44F2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Website offering </w:t>
            </w:r>
          </w:p>
        </w:tc>
        <w:tc>
          <w:tcPr>
            <w:tcW w:w="1712" w:type="dxa"/>
          </w:tcPr>
          <w:p w14:paraId="054CE2DD" w14:textId="1D82AB3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evaluation of the program</w:t>
            </w:r>
          </w:p>
          <w:p w14:paraId="71A7E70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751A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pre- and post-program 15 item multisource feedback</w:t>
            </w:r>
          </w:p>
        </w:tc>
        <w:tc>
          <w:tcPr>
            <w:tcW w:w="2019" w:type="dxa"/>
          </w:tcPr>
          <w:p w14:paraId="1DE490F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15 (88%) completed the program</w:t>
            </w:r>
          </w:p>
          <w:p w14:paraId="6499518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8A78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overall MSF scores showed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statistically significant changes</w:t>
            </w:r>
          </w:p>
          <w:p w14:paraId="5AA045A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C0BE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Participants self- reported increased knowledge,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professionalism</w:t>
            </w:r>
          </w:p>
        </w:tc>
        <w:tc>
          <w:tcPr>
            <w:tcW w:w="1726" w:type="dxa"/>
          </w:tcPr>
          <w:p w14:paraId="4D64A889" w14:textId="2F5D0C5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Sample is small and highly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selective</w:t>
            </w:r>
            <w:proofErr w:type="gramEnd"/>
          </w:p>
          <w:p w14:paraId="57A8EC9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C5B89" w14:textId="21913D3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Non-standardized self-assessment </w:t>
            </w:r>
          </w:p>
          <w:p w14:paraId="13D4CFA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AE02B" w14:textId="42CB6DC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Limited generalizability</w:t>
            </w:r>
          </w:p>
        </w:tc>
        <w:tc>
          <w:tcPr>
            <w:tcW w:w="1651" w:type="dxa"/>
          </w:tcPr>
          <w:p w14:paraId="6A826627" w14:textId="61FCA17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IMG’s working in rural health settings face unique challenges, connecting regional clinicians and the medical school can be an effective intervention </w:t>
            </w:r>
          </w:p>
        </w:tc>
        <w:tc>
          <w:tcPr>
            <w:tcW w:w="1579" w:type="dxa"/>
          </w:tcPr>
          <w:p w14:paraId="748FBBB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11 %</w:t>
            </w:r>
          </w:p>
          <w:p w14:paraId="3E321BE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799CA" w14:textId="42E9EB9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15 out of 17 participants completed the program</w:t>
            </w:r>
          </w:p>
        </w:tc>
        <w:tc>
          <w:tcPr>
            <w:tcW w:w="1579" w:type="dxa"/>
          </w:tcPr>
          <w:p w14:paraId="0DCEC56F" w14:textId="70C1245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2F1CE4A0" w14:textId="453A9D3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763EE37E" w14:textId="6F7868C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2/5 (MMAT) </w:t>
            </w:r>
          </w:p>
        </w:tc>
      </w:tr>
      <w:tr w:rsidR="00861C87" w:rsidRPr="00836C61" w14:paraId="41B80FF8" w14:textId="65AA58D3" w:rsidTr="00733987">
        <w:tc>
          <w:tcPr>
            <w:tcW w:w="1655" w:type="dxa"/>
          </w:tcPr>
          <w:p w14:paraId="245D5253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37B195DD" w14:textId="7894BA8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Healey-Ogden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2CF153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7356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14:paraId="1B8D196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E04F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Funding: </w:t>
            </w:r>
          </w:p>
          <w:p w14:paraId="4D6E3905" w14:textId="223998B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Interior Health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Authority  Canada</w:t>
            </w:r>
            <w:proofErr w:type="gramEnd"/>
          </w:p>
        </w:tc>
        <w:tc>
          <w:tcPr>
            <w:tcW w:w="1739" w:type="dxa"/>
          </w:tcPr>
          <w:p w14:paraId="188E64B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British Columbia: improving retention and recruitment in smaller communities.</w:t>
            </w:r>
          </w:p>
        </w:tc>
        <w:tc>
          <w:tcPr>
            <w:tcW w:w="1726" w:type="dxa"/>
          </w:tcPr>
          <w:p w14:paraId="29B96EA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14 nurses on the pediatric unit a rural hospital, British Columbia.</w:t>
            </w:r>
          </w:p>
          <w:p w14:paraId="49D7F2A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4207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8-month pilot</w:t>
            </w:r>
          </w:p>
        </w:tc>
        <w:tc>
          <w:tcPr>
            <w:tcW w:w="1739" w:type="dxa"/>
          </w:tcPr>
          <w:p w14:paraId="73DF745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Qualitative</w:t>
            </w:r>
          </w:p>
          <w:p w14:paraId="5E7EFD1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Implementation</w:t>
            </w:r>
          </w:p>
          <w:p w14:paraId="48C0C40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Of a staff support program   </w:t>
            </w:r>
          </w:p>
        </w:tc>
        <w:tc>
          <w:tcPr>
            <w:tcW w:w="1859" w:type="dxa"/>
          </w:tcPr>
          <w:p w14:paraId="262C5A5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80/20 program: 20% of their salaried time off from direct patient care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 order to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pursue various types of professional development activities.</w:t>
            </w:r>
          </w:p>
        </w:tc>
        <w:tc>
          <w:tcPr>
            <w:tcW w:w="1712" w:type="dxa"/>
          </w:tcPr>
          <w:p w14:paraId="0E929EB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Participant interviews </w:t>
            </w:r>
          </w:p>
        </w:tc>
        <w:tc>
          <w:tcPr>
            <w:tcW w:w="2019" w:type="dxa"/>
          </w:tcPr>
          <w:p w14:paraId="29E0780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50 % stated that because of their experiences in the 80/20 project, they would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definitely remain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working at the rural settings</w:t>
            </w:r>
          </w:p>
        </w:tc>
        <w:tc>
          <w:tcPr>
            <w:tcW w:w="1726" w:type="dxa"/>
          </w:tcPr>
          <w:p w14:paraId="26DAAA8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Findings based on single interviews Focus groups not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gramEnd"/>
          </w:p>
          <w:p w14:paraId="4DDFC6A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06DC3" w14:textId="1AB2AF9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Website report, not peer reviewed </w:t>
            </w:r>
          </w:p>
        </w:tc>
        <w:tc>
          <w:tcPr>
            <w:tcW w:w="1651" w:type="dxa"/>
          </w:tcPr>
          <w:p w14:paraId="236A57D3" w14:textId="0906A33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Participation in employer-supported professional development can lead to the retention of nurses</w:t>
            </w:r>
          </w:p>
        </w:tc>
        <w:tc>
          <w:tcPr>
            <w:tcW w:w="1579" w:type="dxa"/>
          </w:tcPr>
          <w:p w14:paraId="572B1E6E" w14:textId="392FFCB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14:paraId="38D01572" w14:textId="4063FE9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Team collected and analyzed qualitative data from individual phone interviews with 14 of the 15 participating nurses.</w:t>
            </w:r>
          </w:p>
        </w:tc>
        <w:tc>
          <w:tcPr>
            <w:tcW w:w="1579" w:type="dxa"/>
          </w:tcPr>
          <w:p w14:paraId="4C6B736A" w14:textId="52F2D21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79" w:type="dxa"/>
          </w:tcPr>
          <w:p w14:paraId="58E82E71" w14:textId="36C61F3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561762E6" w14:textId="77777777" w:rsidR="00861C87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  <w:p w14:paraId="531E80D3" w14:textId="211666F0" w:rsidR="001831EB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(JB</w:t>
            </w:r>
            <w:r w:rsidR="00576B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1C87" w:rsidRPr="00836C61" w14:paraId="43760ACF" w14:textId="54410740" w:rsidTr="00733987">
        <w:tc>
          <w:tcPr>
            <w:tcW w:w="1655" w:type="dxa"/>
          </w:tcPr>
          <w:p w14:paraId="517B71D0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D498086" w14:textId="2FE9DE2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Gorsche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F936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9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6D0">
              <w:rPr>
                <w:rFonts w:ascii="Times New Roman" w:hAnsi="Times New Roman" w:cs="Times New Roman"/>
                <w:sz w:val="24"/>
                <w:szCs w:val="24"/>
              </w:rPr>
              <w:t>Woloschuk</w:t>
            </w:r>
            <w:proofErr w:type="spellEnd"/>
            <w:r w:rsidRPr="00F93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7D46FF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7538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533B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14:paraId="7D8D4AC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1D44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Rural</w:t>
            </w:r>
          </w:p>
          <w:p w14:paraId="1EAC6039" w14:textId="040A7FD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Physician Action Plan of Alberta.</w:t>
            </w:r>
          </w:p>
        </w:tc>
        <w:tc>
          <w:tcPr>
            <w:tcW w:w="1739" w:type="dxa"/>
          </w:tcPr>
          <w:p w14:paraId="55F4400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Rural physicians' skills enrichment program: a cohort control study of retention in Alberta</w:t>
            </w:r>
          </w:p>
        </w:tc>
        <w:tc>
          <w:tcPr>
            <w:tcW w:w="1726" w:type="dxa"/>
          </w:tcPr>
          <w:p w14:paraId="164A084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29 physicians working in rural Alberta with a matched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cohort</w:t>
            </w:r>
            <w:proofErr w:type="gramEnd"/>
          </w:p>
          <w:p w14:paraId="312CE95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median duration of enrichment training was 5 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weeks</w:t>
            </w:r>
            <w:proofErr w:type="gramEnd"/>
          </w:p>
          <w:p w14:paraId="2301262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follow up </w:t>
            </w:r>
          </w:p>
        </w:tc>
        <w:tc>
          <w:tcPr>
            <w:tcW w:w="1739" w:type="dxa"/>
          </w:tcPr>
          <w:p w14:paraId="7E221EDA" w14:textId="36150E8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 non-randomized Longitudinal, matched, case control study and program evaluation</w:t>
            </w:r>
          </w:p>
        </w:tc>
        <w:tc>
          <w:tcPr>
            <w:tcW w:w="1859" w:type="dxa"/>
          </w:tcPr>
          <w:p w14:paraId="7E068C3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Self-identified personal skills training program with 3 aims </w:t>
            </w:r>
          </w:p>
        </w:tc>
        <w:tc>
          <w:tcPr>
            <w:tcW w:w="1712" w:type="dxa"/>
          </w:tcPr>
          <w:p w14:paraId="5C3E70C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Retention </w:t>
            </w:r>
          </w:p>
        </w:tc>
        <w:tc>
          <w:tcPr>
            <w:tcW w:w="2019" w:type="dxa"/>
          </w:tcPr>
          <w:p w14:paraId="627A3952" w14:textId="49EA4CD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All 29 program participants stayed in rural areas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at 5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follow up as compared to only 22 of 29 matched control: relative risk 1.31, confidence interval 1.06–1.62 P &lt; 0.05.</w:t>
            </w:r>
          </w:p>
        </w:tc>
        <w:tc>
          <w:tcPr>
            <w:tcW w:w="1726" w:type="dxa"/>
          </w:tcPr>
          <w:p w14:paraId="6ED50D2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Self-selected participation</w:t>
            </w:r>
          </w:p>
          <w:p w14:paraId="33877F2A" w14:textId="0008DB6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Important variables such as gender omitted in matching Duration of additional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gramEnd"/>
          </w:p>
          <w:p w14:paraId="702642E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training varied, and any skills training completed by the</w:t>
            </w:r>
          </w:p>
          <w:p w14:paraId="28BA4E9A" w14:textId="06E261A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cohort group outside of the formal EP was not recorded.</w:t>
            </w:r>
          </w:p>
        </w:tc>
        <w:tc>
          <w:tcPr>
            <w:tcW w:w="1651" w:type="dxa"/>
          </w:tcPr>
          <w:p w14:paraId="05F5D842" w14:textId="316FCA8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additional skills training by established physicians can improve retention in rural practice</w:t>
            </w:r>
          </w:p>
        </w:tc>
        <w:tc>
          <w:tcPr>
            <w:tcW w:w="1579" w:type="dxa"/>
          </w:tcPr>
          <w:p w14:paraId="3E764F43" w14:textId="29C1B06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  <w:p w14:paraId="5AA1EED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1F90B" w14:textId="50DA243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All 29 program participants stayed in rural areas at 5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follow up</w:t>
            </w:r>
          </w:p>
          <w:p w14:paraId="486F4C08" w14:textId="2DA82C8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5C79DF30" w14:textId="71DB8C9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</w:p>
        </w:tc>
        <w:tc>
          <w:tcPr>
            <w:tcW w:w="1579" w:type="dxa"/>
          </w:tcPr>
          <w:p w14:paraId="6C460A3D" w14:textId="5DFDC68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7958C4FA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5DC011F7" w14:textId="289AA3DC" w:rsidR="00861C87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(EPHPP</w:t>
            </w:r>
            <w:r w:rsidR="00861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61C87" w:rsidRPr="00836C61" w14:paraId="065C6AE1" w14:textId="2C7E2A44" w:rsidTr="00733987">
        <w:tc>
          <w:tcPr>
            <w:tcW w:w="1655" w:type="dxa"/>
          </w:tcPr>
          <w:p w14:paraId="6DCF0F7C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22896ED5" w14:textId="044F5E5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Gardiner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6DADB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55CD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14:paraId="4BA8C28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EBC4B" w14:textId="4D3E5B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The Rural Doctors Workforce Agency</w:t>
            </w:r>
          </w:p>
        </w:tc>
        <w:tc>
          <w:tcPr>
            <w:tcW w:w="1739" w:type="dxa"/>
          </w:tcPr>
          <w:p w14:paraId="217A6F8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Effectiveness of cognitive behavioral coaching in improving the well-being and retention of rural general practitioners.</w:t>
            </w:r>
          </w:p>
        </w:tc>
        <w:tc>
          <w:tcPr>
            <w:tcW w:w="1726" w:type="dxa"/>
          </w:tcPr>
          <w:p w14:paraId="71153F31" w14:textId="2EC3332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69 self-selected GP’s working in rural Australia </w:t>
            </w:r>
          </w:p>
          <w:p w14:paraId="572640F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85CC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Control group consisting of 205 rural GP’s</w:t>
            </w:r>
          </w:p>
        </w:tc>
        <w:tc>
          <w:tcPr>
            <w:tcW w:w="1739" w:type="dxa"/>
          </w:tcPr>
          <w:p w14:paraId="7D2B94C8" w14:textId="6B0FBF2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 Non-randomized</w:t>
            </w:r>
          </w:p>
          <w:p w14:paraId="0174363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7A4E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Case Control </w:t>
            </w:r>
          </w:p>
          <w:p w14:paraId="367D3F0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Longitudinal Follow-up </w:t>
            </w:r>
          </w:p>
        </w:tc>
        <w:tc>
          <w:tcPr>
            <w:tcW w:w="1859" w:type="dxa"/>
          </w:tcPr>
          <w:p w14:paraId="7DE8C477" w14:textId="1AB6077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9-hour initial cognitive behavioral coaching program advertised as a work–life balance, followed by 6 weeks of email coaching</w:t>
            </w:r>
          </w:p>
        </w:tc>
        <w:tc>
          <w:tcPr>
            <w:tcW w:w="1712" w:type="dxa"/>
          </w:tcPr>
          <w:p w14:paraId="65C5F4E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Pre and post questionnaire (3–42 months after the program)</w:t>
            </w:r>
          </w:p>
          <w:p w14:paraId="76511C8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1368017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Rural doctor Distress Scale </w:t>
            </w:r>
            <w:bookmarkEnd w:id="1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10-item </w:t>
            </w:r>
          </w:p>
          <w:p w14:paraId="20BF71D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FB51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(75 % of participants showed some distress reduction)</w:t>
            </w:r>
          </w:p>
          <w:p w14:paraId="1D53786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F6FE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Doctors' intention to leave rural general practice, 1-7 Likert Scale</w:t>
            </w:r>
          </w:p>
          <w:p w14:paraId="6AB57C6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2B384" w14:textId="6EFB098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3-year Retention rate</w:t>
            </w:r>
          </w:p>
        </w:tc>
        <w:tc>
          <w:tcPr>
            <w:tcW w:w="2019" w:type="dxa"/>
          </w:tcPr>
          <w:p w14:paraId="7E5DB3F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Statistically significant improvement on all items of RDD scale </w:t>
            </w:r>
          </w:p>
          <w:p w14:paraId="6BCD922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C950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Modest but statistically significant reduction in Intention to leave rural general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practice</w:t>
            </w:r>
            <w:proofErr w:type="gramEnd"/>
          </w:p>
          <w:p w14:paraId="089EADB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B6D2B" w14:textId="15C8E5A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At 3 years, 94% of participants stayed compared with 80% of the general rural doctor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population</w:t>
            </w:r>
            <w:proofErr w:type="gramEnd"/>
          </w:p>
          <w:p w14:paraId="7C17F81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</w:tcPr>
          <w:p w14:paraId="2B2FB736" w14:textId="396D920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Self-selection</w:t>
            </w:r>
          </w:p>
          <w:p w14:paraId="75A52FA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Of intervention group </w:t>
            </w:r>
          </w:p>
          <w:p w14:paraId="255806C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15E2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Matching variables not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described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4F339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998B" w14:textId="33E6F41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Higher dropout rate in control group </w:t>
            </w:r>
          </w:p>
        </w:tc>
        <w:tc>
          <w:tcPr>
            <w:tcW w:w="1651" w:type="dxa"/>
          </w:tcPr>
          <w:p w14:paraId="3E9572A8" w14:textId="0E66397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1370556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Highlighting positive aspects of rural practice, fostering self-management skills and make attitudinal changes and improve wellbeing and retention </w:t>
            </w:r>
            <w:bookmarkEnd w:id="2"/>
          </w:p>
        </w:tc>
        <w:tc>
          <w:tcPr>
            <w:tcW w:w="1579" w:type="dxa"/>
          </w:tcPr>
          <w:p w14:paraId="205139B5" w14:textId="5DCDAC8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37 %</w:t>
            </w:r>
          </w:p>
          <w:p w14:paraId="5CCC8EA5" w14:textId="723CB20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 intervention group </w:t>
            </w:r>
          </w:p>
          <w:p w14:paraId="532EC33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6DB80" w14:textId="26D6830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41 % in control group</w:t>
            </w:r>
          </w:p>
          <w:p w14:paraId="40E223C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81882" w14:textId="02DD55DD" w:rsidR="00861C87" w:rsidRPr="00836C61" w:rsidRDefault="009C0B0E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40 out</w:t>
            </w:r>
            <w:r w:rsidR="00861C87"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of 48 completed at follow up could be matched to </w:t>
            </w:r>
            <w:proofErr w:type="gramStart"/>
            <w:r w:rsidR="00861C87" w:rsidRPr="00836C61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proofErr w:type="gramEnd"/>
          </w:p>
          <w:p w14:paraId="3FD1114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completed before the intervention, leaving an ultimate</w:t>
            </w:r>
          </w:p>
          <w:p w14:paraId="1D389EB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response rate of 63%.</w:t>
            </w:r>
          </w:p>
          <w:p w14:paraId="4220A83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control group consisting of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proofErr w:type="gramEnd"/>
          </w:p>
          <w:p w14:paraId="79E1473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of the 440 GPs working in rural South Australia (51%</w:t>
            </w:r>
          </w:p>
          <w:p w14:paraId="44706EB6" w14:textId="527562D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response rate)</w:t>
            </w:r>
          </w:p>
        </w:tc>
        <w:tc>
          <w:tcPr>
            <w:tcW w:w="1579" w:type="dxa"/>
          </w:tcPr>
          <w:p w14:paraId="64906638" w14:textId="3CFDE1A4" w:rsidR="00861C87" w:rsidRPr="00836C61" w:rsidRDefault="004E032A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79" w:type="dxa"/>
          </w:tcPr>
          <w:p w14:paraId="6A4DCA90" w14:textId="32904B6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0430E56A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7F283E01" w14:textId="62A4EFFF" w:rsidR="00861C87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(EPHPP</w:t>
            </w:r>
            <w:r w:rsidR="00861C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61C87" w:rsidRPr="00836C61" w14:paraId="585DD3BA" w14:textId="45DF9B42" w:rsidTr="00733987">
        <w:tc>
          <w:tcPr>
            <w:tcW w:w="1655" w:type="dxa"/>
          </w:tcPr>
          <w:p w14:paraId="3651116A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5F15DEC8" w14:textId="431151E7" w:rsidR="00861C87" w:rsidRPr="005D11A0" w:rsidRDefault="00861C87" w:rsidP="00861C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Lee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  <w:p w14:paraId="5A8A4CE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07F3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14:paraId="44EE262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B25B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None reported</w:t>
            </w:r>
          </w:p>
        </w:tc>
        <w:tc>
          <w:tcPr>
            <w:tcW w:w="1739" w:type="dxa"/>
          </w:tcPr>
          <w:p w14:paraId="1B24005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Implementation of a second victim program: HOPE Team</w:t>
            </w:r>
          </w:p>
        </w:tc>
        <w:tc>
          <w:tcPr>
            <w:tcW w:w="1726" w:type="dxa"/>
          </w:tcPr>
          <w:p w14:paraId="4F2D7EB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68 nurses identified from reported medical errors in a rural hospital in North Carolina</w:t>
            </w:r>
          </w:p>
        </w:tc>
        <w:tc>
          <w:tcPr>
            <w:tcW w:w="1739" w:type="dxa"/>
          </w:tcPr>
          <w:p w14:paraId="1F640BE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descriptive </w:t>
            </w:r>
          </w:p>
          <w:p w14:paraId="5C295E5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Pre-implementation survey</w:t>
            </w:r>
          </w:p>
        </w:tc>
        <w:tc>
          <w:tcPr>
            <w:tcW w:w="1859" w:type="dxa"/>
          </w:tcPr>
          <w:p w14:paraId="3A14AC4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Second victim support program, it was started but not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completed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232CD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BFB4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Reportedly provided emotional support for the second</w:t>
            </w:r>
          </w:p>
          <w:p w14:paraId="05640EC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victim by assisting the employee in managing responses that might threaten personal and</w:t>
            </w:r>
          </w:p>
          <w:p w14:paraId="6A982B1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professional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identity, and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cause the nurse to leave the profession.</w:t>
            </w:r>
          </w:p>
        </w:tc>
        <w:tc>
          <w:tcPr>
            <w:tcW w:w="1712" w:type="dxa"/>
          </w:tcPr>
          <w:p w14:paraId="6ABA8ED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Medically</w:t>
            </w:r>
          </w:p>
          <w:p w14:paraId="1206946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Induced Trauma Support Services (MITSS) Staff Support Survey</w:t>
            </w:r>
          </w:p>
          <w:p w14:paraId="2177825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69 items </w:t>
            </w:r>
          </w:p>
        </w:tc>
        <w:tc>
          <w:tcPr>
            <w:tcW w:w="2019" w:type="dxa"/>
          </w:tcPr>
          <w:p w14:paraId="00D01E6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66.6 reported medical errors during last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gramEnd"/>
          </w:p>
          <w:p w14:paraId="4B2BCE6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60 reported no formal or informal support </w:t>
            </w:r>
          </w:p>
        </w:tc>
        <w:tc>
          <w:tcPr>
            <w:tcW w:w="1726" w:type="dxa"/>
          </w:tcPr>
          <w:p w14:paraId="6A9A35F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Only 6 participants completed the evaluation. </w:t>
            </w:r>
          </w:p>
          <w:p w14:paraId="3914FCE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Due to the low response on the survey, the researcher could</w:t>
            </w:r>
          </w:p>
          <w:p w14:paraId="7537F2C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not make a correlation using the data collected. The researcher obtained a total of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six</w:t>
            </w:r>
            <w:proofErr w:type="gramEnd"/>
          </w:p>
          <w:p w14:paraId="7E699E9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anonymous responses</w:t>
            </w:r>
          </w:p>
          <w:p w14:paraId="34F6396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5454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Thesis report</w:t>
            </w:r>
          </w:p>
          <w:p w14:paraId="1640010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5090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peer reviewed</w:t>
            </w:r>
          </w:p>
        </w:tc>
        <w:tc>
          <w:tcPr>
            <w:tcW w:w="1651" w:type="dxa"/>
          </w:tcPr>
          <w:p w14:paraId="14E8C31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1371539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Need for cultural change in which an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gramEnd"/>
          </w:p>
          <w:p w14:paraId="4091FA6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is looked upon as an opportunity for improvement and not blame or shame will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require</w:t>
            </w:r>
            <w:proofErr w:type="gramEnd"/>
          </w:p>
          <w:p w14:paraId="3B3F936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leaders to reconsider how power is perceived and used in the organization</w:t>
            </w:r>
            <w:bookmarkEnd w:id="3"/>
          </w:p>
        </w:tc>
        <w:tc>
          <w:tcPr>
            <w:tcW w:w="1579" w:type="dxa"/>
          </w:tcPr>
          <w:p w14:paraId="56DBC1E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47AB5446" w14:textId="68EFB80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12CCDD98" w14:textId="00A23C8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2E540639" w14:textId="724F95E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Weak (EPHPP) </w:t>
            </w:r>
          </w:p>
        </w:tc>
      </w:tr>
      <w:tr w:rsidR="00861C87" w:rsidRPr="00836C61" w14:paraId="6078CCA9" w14:textId="687F8AFA" w:rsidTr="00733987">
        <w:tc>
          <w:tcPr>
            <w:tcW w:w="1655" w:type="dxa"/>
          </w:tcPr>
          <w:p w14:paraId="6A4268CA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227CF708" w14:textId="6A6E94B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Vesel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F1DB7B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11A2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14:paraId="34302F1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D97BD" w14:textId="4F49A19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Bill &amp; Melinda Gates Foundation</w:t>
            </w:r>
          </w:p>
        </w:tc>
        <w:tc>
          <w:tcPr>
            <w:tcW w:w="1739" w:type="dxa"/>
          </w:tcPr>
          <w:p w14:paraId="6452E03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 Psychosocial support and resilience building among health workers in Sierra Leone: interrelations between coping skills, stress levels, and interpersonal relationships.</w:t>
            </w:r>
          </w:p>
        </w:tc>
        <w:tc>
          <w:tcPr>
            <w:tcW w:w="1726" w:type="dxa"/>
          </w:tcPr>
          <w:p w14:paraId="5A714EF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271 community health workers</w:t>
            </w:r>
          </w:p>
          <w:p w14:paraId="47EE31A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And nurses from rural districts in Sierra Leone</w:t>
            </w:r>
          </w:p>
          <w:p w14:paraId="17F436D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18D9" w14:textId="3FEAF35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157 control health workers</w:t>
            </w:r>
          </w:p>
        </w:tc>
        <w:tc>
          <w:tcPr>
            <w:tcW w:w="1739" w:type="dxa"/>
          </w:tcPr>
          <w:p w14:paraId="3EF2A2C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Mixed Methods</w:t>
            </w:r>
          </w:p>
          <w:p w14:paraId="1F6AF388" w14:textId="689F364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non-randomized and Qualitative </w:t>
            </w:r>
          </w:p>
        </w:tc>
        <w:tc>
          <w:tcPr>
            <w:tcW w:w="1859" w:type="dxa"/>
          </w:tcPr>
          <w:p w14:paraId="650D72C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Individual intake counseling assessment</w:t>
            </w:r>
          </w:p>
          <w:p w14:paraId="4FFA573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01DD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Ten group counseling sessions (gender segregated) </w:t>
            </w:r>
          </w:p>
          <w:p w14:paraId="03B6751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5AF1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Training on three core skill sets – stress management,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self-care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client-care</w:t>
            </w:r>
          </w:p>
          <w:p w14:paraId="1A0BF69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05094" w14:textId="5C08511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additional individual counseling for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high-risk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individuals </w:t>
            </w:r>
          </w:p>
          <w:p w14:paraId="1F20276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4EBB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14:paraId="7F22CB80" w14:textId="4F95737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Perceived stress on a four-point Likert scale</w:t>
            </w:r>
          </w:p>
          <w:p w14:paraId="74E5E46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8742D" w14:textId="5AC24FF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Coping skills communication (four variables), self-care (five variables) and social connectedness (six variables) on a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4-point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Likert scale </w:t>
            </w:r>
          </w:p>
          <w:p w14:paraId="520DA8B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DF0BB" w14:textId="2C724A2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Relationships between health workers and their supervisors, on a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4-point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Likert scale</w:t>
            </w:r>
          </w:p>
          <w:p w14:paraId="3ED932F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5F3E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Interviews and Focus Group Discussions </w:t>
            </w:r>
          </w:p>
        </w:tc>
        <w:tc>
          <w:tcPr>
            <w:tcW w:w="2019" w:type="dxa"/>
          </w:tcPr>
          <w:p w14:paraId="06EA65D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Statistically significant differences in pre-post coping skills as compared to controls but less improvement in stress level and relationships with supervisors and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patients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950E3A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A90F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Main themes from qualitative analysis: </w:t>
            </w:r>
          </w:p>
          <w:p w14:paraId="64D8A4B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perspective-taking, empathy, mutual accountability, and work-life balance.</w:t>
            </w:r>
          </w:p>
        </w:tc>
        <w:tc>
          <w:tcPr>
            <w:tcW w:w="1726" w:type="dxa"/>
          </w:tcPr>
          <w:p w14:paraId="3B46569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Baseline data not collected, </w:t>
            </w:r>
          </w:p>
          <w:p w14:paraId="47855AC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retrospective assessment in the intervention</w:t>
            </w:r>
          </w:p>
          <w:p w14:paraId="6C48187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area carried out after the intervention was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delivered</w:t>
            </w:r>
            <w:proofErr w:type="gramEnd"/>
          </w:p>
          <w:p w14:paraId="0479D9C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4ABE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Non-randomized allocation</w:t>
            </w:r>
          </w:p>
          <w:p w14:paraId="513CDE5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95A8D" w14:textId="56B513F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Matching variables not described</w:t>
            </w:r>
          </w:p>
        </w:tc>
        <w:tc>
          <w:tcPr>
            <w:tcW w:w="1651" w:type="dxa"/>
          </w:tcPr>
          <w:p w14:paraId="66337E15" w14:textId="322D15C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1370295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Improving social relationships with supervisors and patients can result in reduction of stress </w:t>
            </w:r>
            <w:bookmarkEnd w:id="4"/>
          </w:p>
        </w:tc>
        <w:tc>
          <w:tcPr>
            <w:tcW w:w="1579" w:type="dxa"/>
          </w:tcPr>
          <w:p w14:paraId="3F258F4B" w14:textId="59B92BF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43F83562" w14:textId="2AAE357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79" w:type="dxa"/>
          </w:tcPr>
          <w:p w14:paraId="2F0CCF1B" w14:textId="1343E72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00038399" w14:textId="72366F7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3/5 (MMAT)</w:t>
            </w:r>
          </w:p>
        </w:tc>
      </w:tr>
      <w:tr w:rsidR="00861C87" w:rsidRPr="00836C61" w14:paraId="3CFD28B5" w14:textId="21DC31D7" w:rsidTr="00733987">
        <w:tc>
          <w:tcPr>
            <w:tcW w:w="1655" w:type="dxa"/>
          </w:tcPr>
          <w:p w14:paraId="72A6296E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560E599" w14:textId="3A312BFE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Zimmerman,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599ABD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D729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14:paraId="6F3FFD0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4EA69" w14:textId="6640A9D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Government of Nepal and the Nick Simons Institute</w:t>
            </w:r>
          </w:p>
        </w:tc>
        <w:tc>
          <w:tcPr>
            <w:tcW w:w="1739" w:type="dxa"/>
          </w:tcPr>
          <w:p w14:paraId="7A3D9E5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staff support program for rural hospitals in Nepal.</w:t>
            </w:r>
          </w:p>
          <w:p w14:paraId="09B6294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BF38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19118" w14:textId="2973BB8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417FC1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7 hospitals in rural Nepal selected 20 family doctors through an entrance exam and offered them compulsory service scholarships for 3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proofErr w:type="gramEnd"/>
          </w:p>
          <w:p w14:paraId="172FDFC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940D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Penalty for leaving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  <w:proofErr w:type="gramEnd"/>
          </w:p>
          <w:p w14:paraId="522A617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AADE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E91A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34 control hospitals</w:t>
            </w:r>
          </w:p>
          <w:p w14:paraId="4BC6442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9" w:type="dxa"/>
          </w:tcPr>
          <w:p w14:paraId="10316483" w14:textId="7F8BC35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Descriptive </w:t>
            </w:r>
          </w:p>
          <w:p w14:paraId="28BA4587" w14:textId="5C28EBA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Evaluation of </w:t>
            </w:r>
          </w:p>
          <w:p w14:paraId="51E9AEF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Program implementation </w:t>
            </w:r>
          </w:p>
        </w:tc>
        <w:tc>
          <w:tcPr>
            <w:tcW w:w="1859" w:type="dxa"/>
          </w:tcPr>
          <w:p w14:paraId="0CEAD8A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Program doctors were paid three times the government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salary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85859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290F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personal, professional and</w:t>
            </w:r>
          </w:p>
          <w:p w14:paraId="515FA2B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management support</w:t>
            </w:r>
          </w:p>
        </w:tc>
        <w:tc>
          <w:tcPr>
            <w:tcW w:w="1712" w:type="dxa"/>
          </w:tcPr>
          <w:p w14:paraId="5CF29B5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changes in hospital use as</w:t>
            </w:r>
          </w:p>
          <w:p w14:paraId="623EA71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proxy indicator for community satisfaction and quality of care.</w:t>
            </w:r>
          </w:p>
        </w:tc>
        <w:tc>
          <w:tcPr>
            <w:tcW w:w="2019" w:type="dxa"/>
          </w:tcPr>
          <w:p w14:paraId="189DA7BA" w14:textId="27E5E93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0B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year follow up: Mean annual admissions and outpatient visits per hospital</w:t>
            </w:r>
          </w:p>
          <w:p w14:paraId="73385A2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almost doubled (1.5 times in control hospitals) </w:t>
            </w:r>
          </w:p>
          <w:p w14:paraId="53E7138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53D5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Modest increase in deliveries and C-sections as compared to the control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hospitals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702DB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7AFC2" w14:textId="6570CF8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5 of 20 doctors paid penalty to leave early </w:t>
            </w:r>
          </w:p>
        </w:tc>
        <w:tc>
          <w:tcPr>
            <w:tcW w:w="1726" w:type="dxa"/>
          </w:tcPr>
          <w:p w14:paraId="3EF0ED9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The 34 control hospitals with complete data also showed increased use between 2006 and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proofErr w:type="gramEnd"/>
          </w:p>
          <w:p w14:paraId="4DEF9C9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EF5A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High cost on implementation </w:t>
            </w:r>
          </w:p>
          <w:p w14:paraId="5A38346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US$ 66 387 per hospital per year</w:t>
            </w:r>
          </w:p>
          <w:p w14:paraId="6099F01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0B94B" w14:textId="4451CB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Self-selected group </w:t>
            </w:r>
          </w:p>
        </w:tc>
        <w:tc>
          <w:tcPr>
            <w:tcW w:w="1651" w:type="dxa"/>
          </w:tcPr>
          <w:p w14:paraId="1F3E883C" w14:textId="2A0382E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Financial incentives for compulsory service can attract most talented healthcare workers to rural practice  </w:t>
            </w:r>
          </w:p>
        </w:tc>
        <w:tc>
          <w:tcPr>
            <w:tcW w:w="1579" w:type="dxa"/>
          </w:tcPr>
          <w:p w14:paraId="0D9C305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  <w:p w14:paraId="6DC7956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7FAC1" w14:textId="425B315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5 of 20 doctors paid penalty to leave early</w:t>
            </w:r>
          </w:p>
        </w:tc>
        <w:tc>
          <w:tcPr>
            <w:tcW w:w="1579" w:type="dxa"/>
          </w:tcPr>
          <w:p w14:paraId="339695CB" w14:textId="48B7219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4992C531" w14:textId="7CF27A2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2D5F4369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1770D3DC" w14:textId="3AA9CD8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(EPHPP) </w:t>
            </w:r>
          </w:p>
        </w:tc>
      </w:tr>
      <w:tr w:rsidR="00861C87" w:rsidRPr="00836C61" w14:paraId="64248F70" w14:textId="5E7C5C8D" w:rsidTr="00733987">
        <w:tc>
          <w:tcPr>
            <w:tcW w:w="1655" w:type="dxa"/>
          </w:tcPr>
          <w:p w14:paraId="674002DF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1DBB1E06" w14:textId="1CA61AB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F04">
              <w:rPr>
                <w:rFonts w:ascii="Times New Roman" w:hAnsi="Times New Roman" w:cs="Times New Roman"/>
                <w:sz w:val="24"/>
                <w:szCs w:val="24"/>
              </w:rPr>
              <w:t xml:space="preserve">Craigie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E7B8D1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FAA8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14:paraId="239EDA3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0E2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Nursing Executive Committee at</w:t>
            </w:r>
          </w:p>
          <w:p w14:paraId="6EFAB5E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 study hospital</w:t>
            </w:r>
          </w:p>
        </w:tc>
        <w:tc>
          <w:tcPr>
            <w:tcW w:w="1739" w:type="dxa"/>
          </w:tcPr>
          <w:p w14:paraId="23214BC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pilot evaluation of a mindful self-care and resiliency (MSCR) intervention for nurses</w:t>
            </w:r>
          </w:p>
        </w:tc>
        <w:tc>
          <w:tcPr>
            <w:tcW w:w="1726" w:type="dxa"/>
          </w:tcPr>
          <w:p w14:paraId="4F655B6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in </w:t>
            </w:r>
          </w:p>
          <w:p w14:paraId="7E6F474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Western Australia</w:t>
            </w:r>
          </w:p>
          <w:p w14:paraId="0E0EE4C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Twenty-five nurses expressed interest in the MSCR program, and of these, 24 met inclusion criteria. After final scheduling of the intervention groups, a total of 21 nurses commenced the program.</w:t>
            </w:r>
          </w:p>
        </w:tc>
        <w:tc>
          <w:tcPr>
            <w:tcW w:w="1739" w:type="dxa"/>
          </w:tcPr>
          <w:p w14:paraId="6C6BB31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 descriptive</w:t>
            </w:r>
          </w:p>
          <w:p w14:paraId="7AC2121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Pre and Post evaluation</w:t>
            </w:r>
          </w:p>
        </w:tc>
        <w:tc>
          <w:tcPr>
            <w:tcW w:w="1859" w:type="dxa"/>
          </w:tcPr>
          <w:p w14:paraId="023C876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1-day compassion fatigue prevention educational workshop, followed by a series of weekly mindfulness training seminars conducted over 4 weeks (12 h total intervention time). Participants completed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number of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standardized measures at pre, post, and 1-month follow-up</w:t>
            </w:r>
          </w:p>
        </w:tc>
        <w:tc>
          <w:tcPr>
            <w:tcW w:w="1712" w:type="dxa"/>
          </w:tcPr>
          <w:p w14:paraId="672215F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 Patient Health Questionnarie-9</w:t>
            </w:r>
          </w:p>
          <w:p w14:paraId="21B15F0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 Professional Quality of Life Scale version 5</w:t>
            </w:r>
          </w:p>
          <w:p w14:paraId="2C97662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Depression Anxiety Stress Scales</w:t>
            </w:r>
          </w:p>
          <w:p w14:paraId="47370BD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Spielberger State-Trait Anxiety Inventory</w:t>
            </w:r>
          </w:p>
          <w:p w14:paraId="25CDDB8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Passion for Work Scale</w:t>
            </w:r>
          </w:p>
        </w:tc>
        <w:tc>
          <w:tcPr>
            <w:tcW w:w="2019" w:type="dxa"/>
          </w:tcPr>
          <w:p w14:paraId="656B61C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pre-intervention, 45 % of the sample had high burnout scores, but this reduced to just 15 % by post-intervention. No significant changes were observed for general resilience, anxiety, or secondary traumatic stress post-intervention or at follow-up.</w:t>
            </w:r>
          </w:p>
        </w:tc>
        <w:tc>
          <w:tcPr>
            <w:tcW w:w="1726" w:type="dxa"/>
          </w:tcPr>
          <w:p w14:paraId="639398D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group, non-randomized self-selected group. </w:t>
            </w:r>
          </w:p>
          <w:p w14:paraId="305B3FC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Participants were experienced nurses, thus limited generalizability </w:t>
            </w:r>
          </w:p>
        </w:tc>
        <w:tc>
          <w:tcPr>
            <w:tcW w:w="1651" w:type="dxa"/>
          </w:tcPr>
          <w:p w14:paraId="37A9AC2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relatively brief workplace intervention may represent a feasible approach to improving resilience and well-being among nurses.</w:t>
            </w:r>
          </w:p>
        </w:tc>
        <w:tc>
          <w:tcPr>
            <w:tcW w:w="1579" w:type="dxa"/>
          </w:tcPr>
          <w:p w14:paraId="23A621C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  <w:p w14:paraId="3769A11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5ADC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21 out of 24 participants completed the study</w:t>
            </w:r>
          </w:p>
        </w:tc>
        <w:tc>
          <w:tcPr>
            <w:tcW w:w="1579" w:type="dxa"/>
          </w:tcPr>
          <w:p w14:paraId="73F8442B" w14:textId="12B556F0" w:rsidR="00861C87" w:rsidRPr="00836C61" w:rsidRDefault="004E032A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79" w:type="dxa"/>
          </w:tcPr>
          <w:p w14:paraId="165C0B27" w14:textId="5795C21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4CF49202" w14:textId="77777777" w:rsidR="00861C87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</w:p>
          <w:p w14:paraId="63F76333" w14:textId="5BD6B654" w:rsidR="001831EB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(EPHPP) </w:t>
            </w:r>
          </w:p>
        </w:tc>
      </w:tr>
      <w:tr w:rsidR="00861C87" w:rsidRPr="00836C61" w14:paraId="0998B682" w14:textId="24A5991C" w:rsidTr="00733987">
        <w:tc>
          <w:tcPr>
            <w:tcW w:w="1655" w:type="dxa"/>
          </w:tcPr>
          <w:p w14:paraId="63746F73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04E47881" w14:textId="7BE2AF1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Slatyer</w:t>
            </w:r>
            <w:proofErr w:type="spell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BEFABA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907C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14:paraId="3DCB21A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7A3E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Nursing Executive Committee at the study</w:t>
            </w:r>
          </w:p>
          <w:p w14:paraId="4FB83F7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</w:p>
        </w:tc>
        <w:tc>
          <w:tcPr>
            <w:tcW w:w="1739" w:type="dxa"/>
          </w:tcPr>
          <w:p w14:paraId="6A66C06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Evaluating the effectiveness of a brief mindful self-care and resiliency (MSCR) intervention for nurses: A controlled trial</w:t>
            </w:r>
          </w:p>
        </w:tc>
        <w:tc>
          <w:tcPr>
            <w:tcW w:w="1726" w:type="dxa"/>
          </w:tcPr>
          <w:p w14:paraId="02F0B81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Teaching hospital in </w:t>
            </w:r>
          </w:p>
          <w:p w14:paraId="67D22CE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Western Australia</w:t>
            </w:r>
          </w:p>
          <w:p w14:paraId="05128E9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91 nurses participated in the study (n = 65 intervention condition; n = 26 control condition</w:t>
            </w:r>
          </w:p>
        </w:tc>
        <w:tc>
          <w:tcPr>
            <w:tcW w:w="1739" w:type="dxa"/>
          </w:tcPr>
          <w:p w14:paraId="33F5F9F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non-randomized Case-Control </w:t>
            </w:r>
          </w:p>
          <w:p w14:paraId="7E829BB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pre-test, post-test and 6-month follow-up</w:t>
            </w:r>
          </w:p>
        </w:tc>
        <w:tc>
          <w:tcPr>
            <w:tcW w:w="1859" w:type="dxa"/>
          </w:tcPr>
          <w:p w14:paraId="739DB84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full-day educational workshop comprising four sessions of about 1.5 h each, and three follow-up sessions of 1.75 h each held weekly (total duration of 11.5 h)</w:t>
            </w:r>
          </w:p>
        </w:tc>
        <w:tc>
          <w:tcPr>
            <w:tcW w:w="1712" w:type="dxa"/>
          </w:tcPr>
          <w:p w14:paraId="04B2E67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Professional Quality of Life Scale version 5</w:t>
            </w:r>
          </w:p>
          <w:p w14:paraId="5E3F398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Depression Anxiety Stress Scales</w:t>
            </w:r>
          </w:p>
          <w:p w14:paraId="3A8E6D3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WHO (Five) Well-being Index [WHO Five]</w:t>
            </w:r>
          </w:p>
          <w:p w14:paraId="04FFF4C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Self-Compassion Scale-short form [SCS-SF]</w:t>
            </w:r>
          </w:p>
          <w:p w14:paraId="6A5D3E9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General Self-Efficacy Scale [GSES]</w:t>
            </w:r>
          </w:p>
        </w:tc>
        <w:tc>
          <w:tcPr>
            <w:tcW w:w="2019" w:type="dxa"/>
          </w:tcPr>
          <w:p w14:paraId="1636323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significant reductions in burnout and depressed mood upon completion of the MSCR. Follow-up data indicated that these reductions persisted at 6-month post-MSCR for the intervention group</w:t>
            </w:r>
          </w:p>
        </w:tc>
        <w:tc>
          <w:tcPr>
            <w:tcW w:w="1726" w:type="dxa"/>
          </w:tcPr>
          <w:p w14:paraId="383062C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post-test between-groups model estimates were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underpowered</w:t>
            </w:r>
            <w:proofErr w:type="gramEnd"/>
          </w:p>
          <w:p w14:paraId="334987F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1E04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participants were not randomly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allocated</w:t>
            </w:r>
            <w:proofErr w:type="gramEnd"/>
          </w:p>
          <w:p w14:paraId="2834E91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E07A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 control comparison data at the 6-month follow-up</w:t>
            </w:r>
          </w:p>
        </w:tc>
        <w:tc>
          <w:tcPr>
            <w:tcW w:w="1651" w:type="dxa"/>
          </w:tcPr>
          <w:p w14:paraId="30D80FF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1370602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significant and persistent improvements in burnout after relatively brief workplace intervention</w:t>
            </w:r>
            <w:bookmarkEnd w:id="5"/>
          </w:p>
        </w:tc>
        <w:tc>
          <w:tcPr>
            <w:tcW w:w="1579" w:type="dxa"/>
          </w:tcPr>
          <w:p w14:paraId="5300798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16 %</w:t>
            </w:r>
          </w:p>
          <w:p w14:paraId="54440D6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434C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76 of 91 participants completed the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gramEnd"/>
          </w:p>
          <w:p w14:paraId="6F29FE9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83B6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71AB8467" w14:textId="651D446C" w:rsidR="00861C87" w:rsidRPr="00836C61" w:rsidRDefault="004E032A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79" w:type="dxa"/>
          </w:tcPr>
          <w:p w14:paraId="5C036724" w14:textId="49E3DEC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1F3E078A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7FEF8B21" w14:textId="29B3F0A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(EPHPP) </w:t>
            </w:r>
          </w:p>
        </w:tc>
      </w:tr>
      <w:tr w:rsidR="00861C87" w:rsidRPr="00836C61" w14:paraId="3815C5CA" w14:textId="23B96787" w:rsidTr="00733987">
        <w:tc>
          <w:tcPr>
            <w:tcW w:w="1655" w:type="dxa"/>
          </w:tcPr>
          <w:p w14:paraId="1A3D58D7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F5473F2" w14:textId="3951EE5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Kok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3B8A67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6C0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14:paraId="6A74B59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F8976" w14:textId="29FFB82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European Union through the Seventh Framework Program</w:t>
            </w:r>
          </w:p>
        </w:tc>
        <w:tc>
          <w:tcPr>
            <w:tcW w:w="1739" w:type="dxa"/>
          </w:tcPr>
          <w:p w14:paraId="0A19485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Does supportive supervision enhance community health worker motivation? A mixed-methods study in four African countries.</w:t>
            </w:r>
          </w:p>
        </w:tc>
        <w:tc>
          <w:tcPr>
            <w:tcW w:w="1726" w:type="dxa"/>
          </w:tcPr>
          <w:p w14:paraId="178D8760" w14:textId="3BD8A02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1689 Community Health workers and supervisors in rural areas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of 4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sub-Saharan countries Ethiopia, Kenya,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Malawi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Mozambique</w:t>
            </w:r>
          </w:p>
          <w:p w14:paraId="7AEB040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 year follow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F7F3BE" w14:textId="7054295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 </w:t>
            </w:r>
          </w:p>
        </w:tc>
        <w:tc>
          <w:tcPr>
            <w:tcW w:w="1739" w:type="dxa"/>
          </w:tcPr>
          <w:p w14:paraId="704BAAF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Mixed Methods</w:t>
            </w:r>
          </w:p>
          <w:p w14:paraId="714E68DB" w14:textId="5DDCDE6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non-randomized and qualitative </w:t>
            </w:r>
          </w:p>
        </w:tc>
        <w:tc>
          <w:tcPr>
            <w:tcW w:w="1859" w:type="dxa"/>
          </w:tcPr>
          <w:p w14:paraId="68199989" w14:textId="1D6BDDF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5-6 days of supervision training followed by monthly individual and group supervision </w:t>
            </w:r>
          </w:p>
        </w:tc>
        <w:tc>
          <w:tcPr>
            <w:tcW w:w="1712" w:type="dxa"/>
          </w:tcPr>
          <w:p w14:paraId="2E490F8E" w14:textId="67C2E5A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278 CHW pre and post questionnaires</w:t>
            </w:r>
          </w:p>
          <w:p w14:paraId="3AF19CB9" w14:textId="6216499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2CECD" w14:textId="58B5AE6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Motivational outcomes were assessed by using a 12-item, self-reported measure, adapted from the Motivational Outcome Scale</w:t>
            </w:r>
          </w:p>
          <w:p w14:paraId="4CEF7CAE" w14:textId="1A8EF6F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4BD03" w14:textId="16A9EFB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 six-item Perceived Supervision Scale-5 point Likert Scale</w:t>
            </w:r>
          </w:p>
          <w:p w14:paraId="105E5245" w14:textId="0D86CE2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0552A" w14:textId="73E6527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Participant interviews</w:t>
            </w:r>
          </w:p>
          <w:p w14:paraId="3690D63E" w14:textId="6D77E60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0B51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3FFE7" w14:textId="19C4CF1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</w:tcPr>
          <w:p w14:paraId="245A47D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Significant changes in job satisfaction scores were observed, but not in organizational and community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commitment</w:t>
            </w:r>
            <w:proofErr w:type="gramEnd"/>
          </w:p>
          <w:p w14:paraId="526F039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5722C" w14:textId="3A9E27D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Qualitative analysis showed strong improvement in motivation and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supervision</w:t>
            </w:r>
            <w:proofErr w:type="gramEnd"/>
          </w:p>
          <w:p w14:paraId="2E31C01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D004F" w14:textId="6D09DB5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C7C745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qualitative and quantitative findings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differed</w:t>
            </w:r>
            <w:proofErr w:type="gramEnd"/>
          </w:p>
          <w:p w14:paraId="1BD3DD4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C6D7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FBAC2" w14:textId="703B997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Improvement was not substantiated by observed changes in motivation-related outcomes</w:t>
            </w:r>
          </w:p>
        </w:tc>
        <w:tc>
          <w:tcPr>
            <w:tcW w:w="1651" w:type="dxa"/>
          </w:tcPr>
          <w:p w14:paraId="4FF1B279" w14:textId="5C2CC82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1370363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supportive supervision training can contribute to improved job satisfaction </w:t>
            </w:r>
            <w:bookmarkEnd w:id="6"/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proofErr w:type="gramStart"/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motivation</w:t>
            </w:r>
            <w:proofErr w:type="gramEnd"/>
          </w:p>
          <w:p w14:paraId="34A1A3CD" w14:textId="3E3FCD2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465785BC" w14:textId="498B73F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39FFCC16" w14:textId="3257577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79" w:type="dxa"/>
          </w:tcPr>
          <w:p w14:paraId="0B82FE59" w14:textId="377B1CD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1AC5674F" w14:textId="7724275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2/5 (MMAT) </w:t>
            </w:r>
          </w:p>
        </w:tc>
      </w:tr>
      <w:tr w:rsidR="00861C87" w:rsidRPr="00836C61" w14:paraId="2D8B279F" w14:textId="2218FD32" w:rsidTr="00733987">
        <w:tc>
          <w:tcPr>
            <w:tcW w:w="1655" w:type="dxa"/>
          </w:tcPr>
          <w:p w14:paraId="2764EF07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632A812" w14:textId="4B2A156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Chitwood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66B42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9E81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14:paraId="5FE90BA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1BF7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B2D5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None reported</w:t>
            </w:r>
          </w:p>
        </w:tc>
        <w:tc>
          <w:tcPr>
            <w:tcW w:w="1739" w:type="dxa"/>
          </w:tcPr>
          <w:p w14:paraId="35975F2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Second Victim: Support for the Healthcare Team</w:t>
            </w:r>
          </w:p>
        </w:tc>
        <w:tc>
          <w:tcPr>
            <w:tcW w:w="1726" w:type="dxa"/>
          </w:tcPr>
          <w:p w14:paraId="0B29973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not-for-profit</w:t>
            </w:r>
          </w:p>
          <w:p w14:paraId="559AAFC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healthcare organization based in rural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Virginia</w:t>
            </w:r>
            <w:proofErr w:type="gramEnd"/>
          </w:p>
          <w:p w14:paraId="2A5587B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4099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307 employees referred to the TRUST Team from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sources</w:t>
            </w:r>
            <w:proofErr w:type="gramEnd"/>
          </w:p>
          <w:p w14:paraId="0331A43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such as first responders, </w:t>
            </w:r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SafeWatch</w:t>
            </w:r>
            <w:proofErr w:type="spell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, supervisors, the office of quality and patient</w:t>
            </w:r>
          </w:p>
          <w:p w14:paraId="227616E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safety, or self-referred after viewing a brochure</w:t>
            </w:r>
          </w:p>
        </w:tc>
        <w:tc>
          <w:tcPr>
            <w:tcW w:w="1739" w:type="dxa"/>
          </w:tcPr>
          <w:p w14:paraId="2759102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descriptive </w:t>
            </w:r>
          </w:p>
          <w:p w14:paraId="1ECDAB8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9D0C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Post Implementation evaluation </w:t>
            </w:r>
          </w:p>
        </w:tc>
        <w:tc>
          <w:tcPr>
            <w:tcW w:w="1859" w:type="dxa"/>
          </w:tcPr>
          <w:p w14:paraId="6C0A41D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 TRUST Team (TTT) program</w:t>
            </w:r>
          </w:p>
          <w:p w14:paraId="608DE5F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C52E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Details of program components not provided</w:t>
            </w:r>
          </w:p>
        </w:tc>
        <w:tc>
          <w:tcPr>
            <w:tcW w:w="1712" w:type="dxa"/>
          </w:tcPr>
          <w:p w14:paraId="59C552C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pre-post Second Victim Experience and Support Tool (SVEST)</w:t>
            </w:r>
          </w:p>
        </w:tc>
        <w:tc>
          <w:tcPr>
            <w:tcW w:w="2019" w:type="dxa"/>
          </w:tcPr>
          <w:p w14:paraId="020503C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Generally positive evaluations  </w:t>
            </w:r>
          </w:p>
        </w:tc>
        <w:tc>
          <w:tcPr>
            <w:tcW w:w="1726" w:type="dxa"/>
          </w:tcPr>
          <w:p w14:paraId="156F4D6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TTT was implemented in fall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proofErr w:type="gramEnd"/>
          </w:p>
          <w:p w14:paraId="69F8326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and the program evaluation occurred in December 2018</w:t>
            </w:r>
          </w:p>
          <w:p w14:paraId="71B31BD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019A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38 out of</w:t>
            </w:r>
          </w:p>
          <w:p w14:paraId="592573A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450 employee referrals answered the survey and only a small sample size of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proofErr w:type="gramEnd"/>
          </w:p>
          <w:p w14:paraId="0CD3F43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respondents had used TTT services.</w:t>
            </w:r>
          </w:p>
          <w:p w14:paraId="3A4BB9B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F967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Thesis report</w:t>
            </w:r>
          </w:p>
          <w:p w14:paraId="04DD156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BAC2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peer reviewed</w:t>
            </w:r>
          </w:p>
        </w:tc>
        <w:tc>
          <w:tcPr>
            <w:tcW w:w="1651" w:type="dxa"/>
          </w:tcPr>
          <w:p w14:paraId="7958E8F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focus on staff nurses with more than five years of</w:t>
            </w:r>
          </w:p>
          <w:p w14:paraId="62EDB1B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experience would be helpful to improve utilization of services and support for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gramEnd"/>
          </w:p>
          <w:p w14:paraId="53C82BB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healthcare team members.</w:t>
            </w:r>
          </w:p>
        </w:tc>
        <w:tc>
          <w:tcPr>
            <w:tcW w:w="1579" w:type="dxa"/>
          </w:tcPr>
          <w:p w14:paraId="24EE17D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5D1668A1" w14:textId="754CB20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3FB8BF2E" w14:textId="1CC88EE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4106D574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  <w:p w14:paraId="33B6232F" w14:textId="3E37A5A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(EPHPP) </w:t>
            </w:r>
          </w:p>
        </w:tc>
      </w:tr>
      <w:tr w:rsidR="00861C87" w:rsidRPr="00836C61" w14:paraId="25C4D94D" w14:textId="6D708881" w:rsidTr="00733987">
        <w:tc>
          <w:tcPr>
            <w:tcW w:w="1655" w:type="dxa"/>
          </w:tcPr>
          <w:p w14:paraId="3549F0D5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43177E2B" w14:textId="72CE184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Majee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2FD4D1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AE56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14:paraId="64360D1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1B9D0" w14:textId="289A756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None reported</w:t>
            </w:r>
          </w:p>
        </w:tc>
        <w:tc>
          <w:tcPr>
            <w:tcW w:w="1739" w:type="dxa"/>
          </w:tcPr>
          <w:p w14:paraId="78523BD2" w14:textId="0897301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Self-Management Training Intervention: Perceptions and Practices of Community Health Workers in South Africa.</w:t>
            </w:r>
          </w:p>
        </w:tc>
        <w:tc>
          <w:tcPr>
            <w:tcW w:w="1726" w:type="dxa"/>
          </w:tcPr>
          <w:p w14:paraId="05CDF0A3" w14:textId="01D5D37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 CHW’s from two rural communities of South Africa’s Western Cape region</w:t>
            </w:r>
          </w:p>
        </w:tc>
        <w:tc>
          <w:tcPr>
            <w:tcW w:w="1739" w:type="dxa"/>
          </w:tcPr>
          <w:p w14:paraId="48954EBE" w14:textId="00A8A59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Qualitative </w:t>
            </w:r>
          </w:p>
        </w:tc>
        <w:tc>
          <w:tcPr>
            <w:tcW w:w="1859" w:type="dxa"/>
          </w:tcPr>
          <w:p w14:paraId="22FAAB56" w14:textId="013C295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Act Healthy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Self-Management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Groups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- 50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minutes once a week as part of a 6-week series, co-led by trained coworker volunteers. Group meetings focus on defining a health goal, developing a weekly action plan, reporting on the previous week’s action plan, problem solving to create an action plan the participant is confident in achieving, and sharing health resources.</w:t>
            </w:r>
          </w:p>
        </w:tc>
        <w:tc>
          <w:tcPr>
            <w:tcW w:w="1712" w:type="dxa"/>
          </w:tcPr>
          <w:p w14:paraId="058BD3B1" w14:textId="77613BA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Semi-structured interviews</w:t>
            </w:r>
          </w:p>
        </w:tc>
        <w:tc>
          <w:tcPr>
            <w:tcW w:w="2019" w:type="dxa"/>
          </w:tcPr>
          <w:p w14:paraId="6044F1C9" w14:textId="0A63528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CHWs felt empowered to change their health behavior by skills such as goal setting and action planning, and by growth in self-awareness and confidence.</w:t>
            </w:r>
          </w:p>
        </w:tc>
        <w:tc>
          <w:tcPr>
            <w:tcW w:w="1726" w:type="dxa"/>
          </w:tcPr>
          <w:p w14:paraId="10F6D3CB" w14:textId="707B37D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conducted only pos-training interviews.</w:t>
            </w:r>
          </w:p>
          <w:p w14:paraId="59D51FE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18AD1" w14:textId="321C03F6" w:rsidR="00861C87" w:rsidRPr="00836C61" w:rsidRDefault="009C0B0E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All participants</w:t>
            </w:r>
            <w:r w:rsidR="00861C87"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except one were </w:t>
            </w:r>
            <w:proofErr w:type="gramStart"/>
            <w:r w:rsidR="00861C87" w:rsidRPr="00836C61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gramEnd"/>
            <w:r w:rsidR="00861C87"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7013F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8A85C" w14:textId="7D29048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some of the participants were not fluent with English and that could have caused a communication barrier</w:t>
            </w:r>
          </w:p>
        </w:tc>
        <w:tc>
          <w:tcPr>
            <w:tcW w:w="1651" w:type="dxa"/>
          </w:tcPr>
          <w:p w14:paraId="4FFC869B" w14:textId="27F90B1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Self-management training can lead to healthy behavior change for healthcare workers</w:t>
            </w:r>
          </w:p>
        </w:tc>
        <w:tc>
          <w:tcPr>
            <w:tcW w:w="1579" w:type="dxa"/>
          </w:tcPr>
          <w:p w14:paraId="1476F6B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  <w:p w14:paraId="3F717F1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A61D2" w14:textId="176C5D3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19 (95%) out of 20 elected to participate</w:t>
            </w:r>
          </w:p>
        </w:tc>
        <w:tc>
          <w:tcPr>
            <w:tcW w:w="1579" w:type="dxa"/>
          </w:tcPr>
          <w:p w14:paraId="69D67E42" w14:textId="7AC1B1F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</w:p>
        </w:tc>
        <w:tc>
          <w:tcPr>
            <w:tcW w:w="1579" w:type="dxa"/>
          </w:tcPr>
          <w:p w14:paraId="13B25A3A" w14:textId="4A3F1D6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79BC5830" w14:textId="77777777" w:rsidR="00861C87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  <w:p w14:paraId="1131B32E" w14:textId="62E98F2A" w:rsidR="001831EB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(JB</w:t>
            </w:r>
            <w:r w:rsidR="00576B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1C87" w:rsidRPr="00836C61" w14:paraId="6D4DC31C" w14:textId="3AB397FF" w:rsidTr="00733987">
        <w:tc>
          <w:tcPr>
            <w:tcW w:w="1655" w:type="dxa"/>
          </w:tcPr>
          <w:p w14:paraId="19C09A74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6B267F25" w14:textId="0CCAF6C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Rees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C05A9C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2BD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0D3D0DA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13585" w14:textId="14C7CD0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Central Highlands Health and Central Queensland University, Australia</w:t>
            </w:r>
          </w:p>
        </w:tc>
        <w:tc>
          <w:tcPr>
            <w:tcW w:w="1739" w:type="dxa"/>
          </w:tcPr>
          <w:p w14:paraId="73FEDAEC" w14:textId="6138DA8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Pilot study of the effectiveness of a Mindful Self-Care and Resiliency program for rural doctors in Australia.</w:t>
            </w:r>
          </w:p>
        </w:tc>
        <w:tc>
          <w:tcPr>
            <w:tcW w:w="1726" w:type="dxa"/>
          </w:tcPr>
          <w:p w14:paraId="727E42FC" w14:textId="1ACF428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GP’s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in rural Australia </w:t>
            </w:r>
          </w:p>
          <w:p w14:paraId="5D37B9A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F94C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 month follow up after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644A7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18500" w14:textId="489D839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 </w:t>
            </w:r>
          </w:p>
        </w:tc>
        <w:tc>
          <w:tcPr>
            <w:tcW w:w="1739" w:type="dxa"/>
          </w:tcPr>
          <w:p w14:paraId="309CDD5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Mixed Methods</w:t>
            </w:r>
          </w:p>
          <w:p w14:paraId="3FF0559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80ED2" w14:textId="60630BD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descriptive and qualitative </w:t>
            </w:r>
          </w:p>
        </w:tc>
        <w:tc>
          <w:tcPr>
            <w:tcW w:w="1859" w:type="dxa"/>
          </w:tcPr>
          <w:p w14:paraId="53D3015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4-hour face-to-face session and three 1-hour video-conference follow-ups</w:t>
            </w:r>
          </w:p>
          <w:p w14:paraId="43B18A3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D3C25" w14:textId="52A4D61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mindfulness and self-care training </w:t>
            </w:r>
          </w:p>
        </w:tc>
        <w:tc>
          <w:tcPr>
            <w:tcW w:w="1712" w:type="dxa"/>
          </w:tcPr>
          <w:p w14:paraId="6B4014F6" w14:textId="7EA8E08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10-item Burnout Measure</w:t>
            </w:r>
          </w:p>
          <w:p w14:paraId="2FBBBB5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B61F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10 items Positive and Negative Affect Scale</w:t>
            </w:r>
          </w:p>
          <w:p w14:paraId="294623EC" w14:textId="3E5A182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Well-being Index</w:t>
            </w:r>
          </w:p>
          <w:p w14:paraId="215D2141" w14:textId="0CD17DF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A9E9C" w14:textId="2F39DC8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General Health Questionnaire-12</w:t>
            </w:r>
          </w:p>
          <w:p w14:paraId="59CDA2B2" w14:textId="40E7725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A27C2" w14:textId="3A7DB53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Participant Interviews</w:t>
            </w:r>
          </w:p>
          <w:p w14:paraId="5DD93793" w14:textId="0039177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1E071D2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7 participants completed all evaluations, 4 only did qualitative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interviews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5FA32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2505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Reductions in burnout, psychological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strain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negative affect</w:t>
            </w:r>
          </w:p>
          <w:p w14:paraId="3967E2E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5DDF6" w14:textId="3758BB4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Qualitatively participants gained new skills: self-awareness,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reflection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self-care</w:t>
            </w:r>
          </w:p>
        </w:tc>
        <w:tc>
          <w:tcPr>
            <w:tcW w:w="1726" w:type="dxa"/>
          </w:tcPr>
          <w:p w14:paraId="6A02D35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Small sample size </w:t>
            </w:r>
          </w:p>
          <w:p w14:paraId="3E4CD12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FABF4" w14:textId="731E6AA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Self-selection bias</w:t>
            </w:r>
          </w:p>
          <w:p w14:paraId="7F89393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02E68" w14:textId="7F5AF5D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gramEnd"/>
          </w:p>
          <w:p w14:paraId="510CBF6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85449" w14:textId="16750BD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Low completion rate</w:t>
            </w:r>
          </w:p>
        </w:tc>
        <w:tc>
          <w:tcPr>
            <w:tcW w:w="1651" w:type="dxa"/>
          </w:tcPr>
          <w:p w14:paraId="3A912539" w14:textId="2BBFC1B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Mindfulness training may improve stress in rural healthcare providers </w:t>
            </w:r>
          </w:p>
        </w:tc>
        <w:tc>
          <w:tcPr>
            <w:tcW w:w="1579" w:type="dxa"/>
          </w:tcPr>
          <w:p w14:paraId="33EFAFAF" w14:textId="3386535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  <w:p w14:paraId="11C33F5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4764A" w14:textId="0D33A81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7 out of 13 participants completed all evaluations</w:t>
            </w:r>
          </w:p>
        </w:tc>
        <w:tc>
          <w:tcPr>
            <w:tcW w:w="1579" w:type="dxa"/>
          </w:tcPr>
          <w:p w14:paraId="4F0D33FC" w14:textId="41D4E3E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682B6B2D" w14:textId="4B72AE5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16DAD287" w14:textId="77DB8BD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2/5 (MMAT) </w:t>
            </w:r>
          </w:p>
        </w:tc>
      </w:tr>
      <w:tr w:rsidR="00861C87" w:rsidRPr="00836C61" w14:paraId="6F4F598E" w14:textId="63CB440E" w:rsidTr="00733987">
        <w:tc>
          <w:tcPr>
            <w:tcW w:w="1655" w:type="dxa"/>
          </w:tcPr>
          <w:p w14:paraId="3E87EE23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5B74EFCB" w14:textId="28648EB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Adam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A8CE1F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7A8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399E9D5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1A1A8" w14:textId="7DFABF4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Funding: None reported </w:t>
            </w:r>
          </w:p>
        </w:tc>
        <w:tc>
          <w:tcPr>
            <w:tcW w:w="1739" w:type="dxa"/>
          </w:tcPr>
          <w:p w14:paraId="79734D9E" w14:textId="598F22A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Coping with COVID: Developing a Rapid-cycle Frontline Quality-improvement Process to Support Employee Well-being and Drive Institutional Responsiveness in a Tertiary Care Faith-based Hospital in Rural Kenya.</w:t>
            </w:r>
          </w:p>
        </w:tc>
        <w:tc>
          <w:tcPr>
            <w:tcW w:w="1726" w:type="dxa"/>
          </w:tcPr>
          <w:p w14:paraId="2D51CAF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122 self-selected clinical and non-clinical staff at a tertiary hospital in rural Kenya </w:t>
            </w:r>
          </w:p>
          <w:p w14:paraId="78C7A5CF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5B151" w14:textId="0BB3A16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 </w:t>
            </w:r>
          </w:p>
        </w:tc>
        <w:tc>
          <w:tcPr>
            <w:tcW w:w="1739" w:type="dxa"/>
          </w:tcPr>
          <w:p w14:paraId="59205833" w14:textId="734E11B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Qualitative </w:t>
            </w:r>
          </w:p>
        </w:tc>
        <w:tc>
          <w:tcPr>
            <w:tcW w:w="1859" w:type="dxa"/>
          </w:tcPr>
          <w:p w14:paraId="48E48C52" w14:textId="104E034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17 focus group discussions over two-week period exploring coping skills and support needs</w:t>
            </w:r>
          </w:p>
        </w:tc>
        <w:tc>
          <w:tcPr>
            <w:tcW w:w="1712" w:type="dxa"/>
          </w:tcPr>
          <w:p w14:paraId="02E7FFEF" w14:textId="35FA58E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Sticky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notes” from participants </w:t>
            </w:r>
          </w:p>
        </w:tc>
        <w:tc>
          <w:tcPr>
            <w:tcW w:w="2019" w:type="dxa"/>
          </w:tcPr>
          <w:p w14:paraId="195214A5" w14:textId="184E473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 five most popular personal coping strategies reported were prayer, reading the Bible, listening to music, watching movies, and interacting/sharing with family members.</w:t>
            </w:r>
          </w:p>
        </w:tc>
        <w:tc>
          <w:tcPr>
            <w:tcW w:w="1726" w:type="dxa"/>
          </w:tcPr>
          <w:p w14:paraId="06A552C8" w14:textId="741C6BF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Thematic analyses using sticky notes without complete recordings and transcript analyses</w:t>
            </w:r>
          </w:p>
        </w:tc>
        <w:tc>
          <w:tcPr>
            <w:tcW w:w="1651" w:type="dxa"/>
          </w:tcPr>
          <w:p w14:paraId="7CEEC6D8" w14:textId="0146728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Examination of coping skills can help healthcare staff adopt and learn new skills </w:t>
            </w:r>
          </w:p>
        </w:tc>
        <w:tc>
          <w:tcPr>
            <w:tcW w:w="1579" w:type="dxa"/>
          </w:tcPr>
          <w:p w14:paraId="32D36B3A" w14:textId="14B06B5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5EBF2564" w14:textId="4D3D3F7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09DD7B53" w14:textId="2C04B77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4D9EC288" w14:textId="77777777" w:rsidR="00861C87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7/10</w:t>
            </w:r>
          </w:p>
          <w:p w14:paraId="07FEC413" w14:textId="3AE123DE" w:rsidR="001831EB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(JB</w:t>
            </w:r>
            <w:r w:rsidR="00576B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1C87" w:rsidRPr="00836C61" w14:paraId="4E67FBA4" w14:textId="53B4D176" w:rsidTr="00733987">
        <w:tc>
          <w:tcPr>
            <w:tcW w:w="1655" w:type="dxa"/>
          </w:tcPr>
          <w:p w14:paraId="24787D7C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55BB7F6" w14:textId="2CD427A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3F7F85E" w14:textId="6AFFFF4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1D595" w14:textId="43BFDF6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1509BDD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8A779" w14:textId="1F7BA54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None reported</w:t>
            </w:r>
          </w:p>
          <w:p w14:paraId="44F8442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2E4C1" w14:textId="1FC0708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14:paraId="4DBE7F6D" w14:textId="7C40BCF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Effects of </w:t>
            </w:r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Zentangle</w:t>
            </w:r>
            <w:proofErr w:type="spell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art workplace health promotion activities on rural healthcare workers.</w:t>
            </w:r>
          </w:p>
        </w:tc>
        <w:tc>
          <w:tcPr>
            <w:tcW w:w="1726" w:type="dxa"/>
          </w:tcPr>
          <w:p w14:paraId="0F4CCAD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40 healthcare workers in a rural hospital in Taiwan</w:t>
            </w:r>
          </w:p>
          <w:p w14:paraId="079F1C9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B6519" w14:textId="63AF543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 </w:t>
            </w:r>
          </w:p>
        </w:tc>
        <w:tc>
          <w:tcPr>
            <w:tcW w:w="1739" w:type="dxa"/>
          </w:tcPr>
          <w:p w14:paraId="0E48E8E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Quantitative </w:t>
            </w:r>
          </w:p>
          <w:p w14:paraId="3BD22428" w14:textId="09F523D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descriptive</w:t>
            </w:r>
          </w:p>
        </w:tc>
        <w:tc>
          <w:tcPr>
            <w:tcW w:w="1859" w:type="dxa"/>
          </w:tcPr>
          <w:p w14:paraId="07C1F597" w14:textId="5448678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One </w:t>
            </w:r>
            <w:r w:rsidR="009C0B0E" w:rsidRPr="00836C61">
              <w:rPr>
                <w:rFonts w:ascii="Times New Roman" w:hAnsi="Times New Roman" w:cs="Times New Roman"/>
                <w:sz w:val="24"/>
                <w:szCs w:val="24"/>
              </w:rPr>
              <w:t>5-part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session of </w:t>
            </w:r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Zentangle</w:t>
            </w:r>
            <w:proofErr w:type="spell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art, encouraging meditation through drawing  </w:t>
            </w:r>
          </w:p>
        </w:tc>
        <w:tc>
          <w:tcPr>
            <w:tcW w:w="1712" w:type="dxa"/>
          </w:tcPr>
          <w:p w14:paraId="6713ACB3" w14:textId="7D72183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Brief Symptom Rating Scale-5</w:t>
            </w:r>
          </w:p>
          <w:p w14:paraId="1D1878B6" w14:textId="4EDB998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DF82E" w14:textId="0836A0D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Work stress management effectiveness self-rating scale-20 item Likert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C597A0" w14:textId="6156931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5BB83" w14:textId="0020E7F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General Self-Efficacy Scale- 10 item Likert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704388" w14:textId="32DB667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7A677" w14:textId="09CFEFB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Workplace Spirituality Scale-28 items</w:t>
            </w:r>
          </w:p>
          <w:p w14:paraId="261D2C5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75A47" w14:textId="78D5334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4A4F2704" w14:textId="5A9655D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Statistically significant improvement in </w:t>
            </w:r>
            <w:bookmarkStart w:id="7" w:name="_Hlk141368094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BSRS-5</w:t>
            </w:r>
            <w:bookmarkEnd w:id="7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, stress management and self-efficiency </w:t>
            </w:r>
          </w:p>
        </w:tc>
        <w:tc>
          <w:tcPr>
            <w:tcW w:w="1726" w:type="dxa"/>
          </w:tcPr>
          <w:p w14:paraId="60C9038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 or randomization </w:t>
            </w:r>
          </w:p>
          <w:p w14:paraId="241B3CD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448C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Follow up period not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defined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831D3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0D49D" w14:textId="1F6DEF7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Small sample size with high turnover</w:t>
            </w:r>
          </w:p>
        </w:tc>
        <w:tc>
          <w:tcPr>
            <w:tcW w:w="1651" w:type="dxa"/>
          </w:tcPr>
          <w:p w14:paraId="59989A65" w14:textId="44B6EA5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Single exposure to art therapy can relieve stress and improve wellbeing </w:t>
            </w:r>
          </w:p>
        </w:tc>
        <w:tc>
          <w:tcPr>
            <w:tcW w:w="1579" w:type="dxa"/>
          </w:tcPr>
          <w:p w14:paraId="7515BCFD" w14:textId="7149C76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364A2C69" w14:textId="6F3927E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36B45615" w14:textId="7A50508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3C911844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  <w:p w14:paraId="5AD47D6C" w14:textId="255CBC1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(EPHPP) </w:t>
            </w:r>
          </w:p>
        </w:tc>
      </w:tr>
      <w:tr w:rsidR="00861C87" w:rsidRPr="00836C61" w14:paraId="5863AA3E" w14:textId="24DC851B" w:rsidTr="00733987">
        <w:tc>
          <w:tcPr>
            <w:tcW w:w="1655" w:type="dxa"/>
          </w:tcPr>
          <w:p w14:paraId="1CD6CD68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B69AA79" w14:textId="545248E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Olcoń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35F853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A5A8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2EA8500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EA8CE" w14:textId="0FF6B76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National Health and Medical Research Council</w:t>
            </w:r>
          </w:p>
        </w:tc>
        <w:tc>
          <w:tcPr>
            <w:tcW w:w="1739" w:type="dxa"/>
          </w:tcPr>
          <w:p w14:paraId="21BEAC39" w14:textId="0DA8B2A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Narrative Inquiry into the Practices of Healthcare Workers' Wellness Program: The SEED Experience in New South Wales, Australia.</w:t>
            </w:r>
          </w:p>
        </w:tc>
        <w:tc>
          <w:tcPr>
            <w:tcW w:w="1726" w:type="dxa"/>
          </w:tcPr>
          <w:p w14:paraId="20FBF50D" w14:textId="02033BB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33 HCW’s </w:t>
            </w:r>
            <w:r w:rsidR="001831EB" w:rsidRPr="00836C61">
              <w:rPr>
                <w:rFonts w:ascii="Times New Roman" w:hAnsi="Times New Roman" w:cs="Times New Roman"/>
                <w:sz w:val="24"/>
                <w:szCs w:val="24"/>
              </w:rPr>
              <w:t>(44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1EB" w:rsidRPr="00836C61">
              <w:rPr>
                <w:rFonts w:ascii="Times New Roman" w:hAnsi="Times New Roman" w:cs="Times New Roman"/>
                <w:sz w:val="24"/>
                <w:szCs w:val="24"/>
              </w:rPr>
              <w:t>invited) from</w:t>
            </w: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 rural hospital in Australia</w:t>
            </w:r>
          </w:p>
          <w:p w14:paraId="545CB78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1C1D4" w14:textId="3F3C042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Convenience sample  </w:t>
            </w:r>
          </w:p>
        </w:tc>
        <w:tc>
          <w:tcPr>
            <w:tcW w:w="1739" w:type="dxa"/>
          </w:tcPr>
          <w:p w14:paraId="31D5A18E" w14:textId="1CD4BBE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Qualitative </w:t>
            </w:r>
          </w:p>
        </w:tc>
        <w:tc>
          <w:tcPr>
            <w:tcW w:w="1859" w:type="dxa"/>
          </w:tcPr>
          <w:p w14:paraId="15E6F7C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Hospital staff wellness program named SEED (Stability, Encompassing, Endurance and Direction)</w:t>
            </w:r>
          </w:p>
          <w:p w14:paraId="6E03A4A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Interventions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A39F9F" w14:textId="56EE5C7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weekly wellness sessions, communal journal, quiet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and planned coffee breaks etc. </w:t>
            </w:r>
          </w:p>
        </w:tc>
        <w:tc>
          <w:tcPr>
            <w:tcW w:w="1712" w:type="dxa"/>
          </w:tcPr>
          <w:p w14:paraId="510A341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110 to 120 min focus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groups</w:t>
            </w:r>
            <w:proofErr w:type="gramEnd"/>
          </w:p>
          <w:p w14:paraId="2AD7B3A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F8B32" w14:textId="4EF75FC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Semi-structured interviews </w:t>
            </w:r>
          </w:p>
        </w:tc>
        <w:tc>
          <w:tcPr>
            <w:tcW w:w="2019" w:type="dxa"/>
          </w:tcPr>
          <w:p w14:paraId="5DFC07DB" w14:textId="5A22316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eight themes were identified: (1) responsive and compassionate leading, (2) co-designing wellness activities with staff, (3) listening to understand, (4) creating a safe and healing space, (5) connecting with others, (6) collective caring, (7) diversifying and localizing wellness activities, and (8) striving for sustainability.</w:t>
            </w:r>
          </w:p>
        </w:tc>
        <w:tc>
          <w:tcPr>
            <w:tcW w:w="1726" w:type="dxa"/>
          </w:tcPr>
          <w:p w14:paraId="56D71C4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Timeline of SEED program and follow up evaluation not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described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EC6F5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4A2C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participants were largely female and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  <w:proofErr w:type="gramEnd"/>
          </w:p>
          <w:p w14:paraId="694CBFF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8529E" w14:textId="4675DCA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study did not formally evaluate the outcomes of the SEED program.</w:t>
            </w:r>
          </w:p>
        </w:tc>
        <w:tc>
          <w:tcPr>
            <w:tcW w:w="1651" w:type="dxa"/>
          </w:tcPr>
          <w:p w14:paraId="28C63ECB" w14:textId="5228A44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41369813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Local context and needs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have to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be incorporated in developing support programs  </w:t>
            </w:r>
            <w:bookmarkEnd w:id="8"/>
          </w:p>
        </w:tc>
        <w:tc>
          <w:tcPr>
            <w:tcW w:w="1579" w:type="dxa"/>
          </w:tcPr>
          <w:p w14:paraId="490649D5" w14:textId="79DBD86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68854C90" w14:textId="1F170AC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79" w:type="dxa"/>
          </w:tcPr>
          <w:p w14:paraId="1084DA47" w14:textId="4884F82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5E4D74C7" w14:textId="77777777" w:rsidR="00861C87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  <w:p w14:paraId="3AEB33BA" w14:textId="50ACFD3C" w:rsidR="001831EB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(JB</w:t>
            </w:r>
            <w:r w:rsidR="00576B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1C87" w:rsidRPr="00836C61" w14:paraId="30078EFB" w14:textId="6C2C3505" w:rsidTr="00733987">
        <w:tc>
          <w:tcPr>
            <w:tcW w:w="1655" w:type="dxa"/>
          </w:tcPr>
          <w:p w14:paraId="55FC3B16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A02C2B2" w14:textId="3B0FA49A" w:rsidR="00861C87" w:rsidRPr="005D11A0" w:rsidRDefault="00861C87" w:rsidP="00861C8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Thornton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42</w:t>
            </w:r>
          </w:p>
          <w:p w14:paraId="6CC683F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3668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ECF6E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0EF5EAE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31591" w14:textId="203CBB66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None reported</w:t>
            </w:r>
          </w:p>
        </w:tc>
        <w:tc>
          <w:tcPr>
            <w:tcW w:w="1739" w:type="dxa"/>
          </w:tcPr>
          <w:p w14:paraId="4F3F21CF" w14:textId="3704D1C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Implementing Code Lavender in a Rural Acute Care Hospital: A Quality Improvement Project</w:t>
            </w:r>
          </w:p>
        </w:tc>
        <w:tc>
          <w:tcPr>
            <w:tcW w:w="1726" w:type="dxa"/>
          </w:tcPr>
          <w:p w14:paraId="3DC7A6F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convenience sample of 18 nurses from</w:t>
            </w:r>
          </w:p>
          <w:p w14:paraId="4400DCA3" w14:textId="29FB78AE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a rural Louisiana hospital  </w:t>
            </w:r>
          </w:p>
        </w:tc>
        <w:tc>
          <w:tcPr>
            <w:tcW w:w="1739" w:type="dxa"/>
          </w:tcPr>
          <w:p w14:paraId="401A613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 descriptive</w:t>
            </w:r>
          </w:p>
          <w:p w14:paraId="7B569828" w14:textId="67B7B9C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Pre- and post-intervention surveys </w:t>
            </w:r>
          </w:p>
          <w:p w14:paraId="701D3C44" w14:textId="20E5A5F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14:paraId="5A14F8F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Code Lavender is a multidisciplinary team-based intervention developed by the</w:t>
            </w:r>
          </w:p>
          <w:p w14:paraId="719F11C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Cleveland Clinic to support nursing staff members during periods of personal stress, mental or</w:t>
            </w:r>
          </w:p>
          <w:p w14:paraId="2C9E01DA" w14:textId="7E7A3CD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emotional duress, or unresolved internal moral conflicts</w:t>
            </w:r>
          </w:p>
        </w:tc>
        <w:tc>
          <w:tcPr>
            <w:tcW w:w="1712" w:type="dxa"/>
          </w:tcPr>
          <w:p w14:paraId="77419662" w14:textId="07B3521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Brief Resilience Scale (BRS)</w:t>
            </w:r>
          </w:p>
          <w:p w14:paraId="44B9D97E" w14:textId="2A3328D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and the Professional Quality of Life (</w:t>
            </w:r>
            <w:bookmarkStart w:id="9" w:name="_Hlk141359855"/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ProQo</w:t>
            </w:r>
            <w:bookmarkEnd w:id="9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) to measure resilience and compassion fatigue</w:t>
            </w:r>
          </w:p>
        </w:tc>
        <w:tc>
          <w:tcPr>
            <w:tcW w:w="2019" w:type="dxa"/>
          </w:tcPr>
          <w:p w14:paraId="1BF356F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A statistically significant increase in nurse resilience was noted after 11 weeks of the</w:t>
            </w:r>
          </w:p>
          <w:p w14:paraId="615C568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utilization of the Code Lavender program. There was not a statistically significant decrease in</w:t>
            </w:r>
          </w:p>
          <w:p w14:paraId="28D993B0" w14:textId="2E70BBEF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compassion fatigue over the same time.</w:t>
            </w:r>
          </w:p>
        </w:tc>
        <w:tc>
          <w:tcPr>
            <w:tcW w:w="1726" w:type="dxa"/>
          </w:tcPr>
          <w:p w14:paraId="3D83341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BEC9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For the sample to have statistical reliability, the</w:t>
            </w:r>
          </w:p>
          <w:p w14:paraId="64A3BE5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required 34 participants. This project had 18 participants.</w:t>
            </w:r>
          </w:p>
          <w:p w14:paraId="54DC5ED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BC6E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Thesis report</w:t>
            </w:r>
          </w:p>
          <w:p w14:paraId="10A878B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38368" w14:textId="444B1D1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Not peer reviewed </w:t>
            </w:r>
          </w:p>
        </w:tc>
        <w:tc>
          <w:tcPr>
            <w:tcW w:w="1651" w:type="dxa"/>
          </w:tcPr>
          <w:p w14:paraId="27D4F6AA" w14:textId="4455ED4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The involvement of nurse scientists, DNP and hospital administration is essential for developing nurse-tailored residence building programs  </w:t>
            </w:r>
          </w:p>
        </w:tc>
        <w:tc>
          <w:tcPr>
            <w:tcW w:w="1579" w:type="dxa"/>
          </w:tcPr>
          <w:p w14:paraId="130E99A1" w14:textId="18F1EEF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4405E54D" w14:textId="3AB9CB1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1E9178A9" w14:textId="67C8EA6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71A8EB4A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  <w:p w14:paraId="76FAE179" w14:textId="7857586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(EPHPP) </w:t>
            </w:r>
          </w:p>
        </w:tc>
      </w:tr>
      <w:tr w:rsidR="00861C87" w:rsidRPr="00836C61" w14:paraId="69C30BC1" w14:textId="11A8C516" w:rsidTr="00733987">
        <w:tc>
          <w:tcPr>
            <w:tcW w:w="1655" w:type="dxa"/>
          </w:tcPr>
          <w:p w14:paraId="149D4701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1803BE8B" w14:textId="121E2093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Kirkland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C816C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5A0B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76C19AC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C99A8" w14:textId="4A05B4B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None reported</w:t>
            </w:r>
          </w:p>
        </w:tc>
        <w:tc>
          <w:tcPr>
            <w:tcW w:w="1739" w:type="dxa"/>
          </w:tcPr>
          <w:p w14:paraId="476F98DF" w14:textId="384922D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Using Peer Support Groups as an Innovative Approach to Improve Wellness and Self-Care Among Community Health Workers</w:t>
            </w:r>
          </w:p>
        </w:tc>
        <w:tc>
          <w:tcPr>
            <w:tcW w:w="1726" w:type="dxa"/>
          </w:tcPr>
          <w:p w14:paraId="1F4890DC" w14:textId="4E15BA1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9 CHW’s from rural Ohio</w:t>
            </w:r>
          </w:p>
        </w:tc>
        <w:tc>
          <w:tcPr>
            <w:tcW w:w="1739" w:type="dxa"/>
          </w:tcPr>
          <w:p w14:paraId="3DEA0656" w14:textId="070451B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Qualitative Survey evaluation </w:t>
            </w:r>
          </w:p>
        </w:tc>
        <w:tc>
          <w:tcPr>
            <w:tcW w:w="1859" w:type="dxa"/>
          </w:tcPr>
          <w:p w14:paraId="0E15EB90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HANS KAI pilot program, which consisted of education, Physical Activity, wellness or self-care education, and a healthy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snack</w:t>
            </w:r>
            <w:proofErr w:type="gramEnd"/>
          </w:p>
          <w:p w14:paraId="79FAA523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1F6D8" w14:textId="1F9E27E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60 min biweekly virtual meetings for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4  months</w:t>
            </w:r>
            <w:proofErr w:type="gramEnd"/>
          </w:p>
        </w:tc>
        <w:tc>
          <w:tcPr>
            <w:tcW w:w="1712" w:type="dxa"/>
          </w:tcPr>
          <w:p w14:paraId="79264180" w14:textId="0B503BB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Physical activity input from </w:t>
            </w:r>
            <w:proofErr w:type="spell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vívoactive</w:t>
            </w:r>
            <w:proofErr w:type="spell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HR watches</w:t>
            </w:r>
          </w:p>
          <w:p w14:paraId="20107A3C" w14:textId="332E089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C7CEC" w14:textId="2C80993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Subjective questions about burnout</w:t>
            </w:r>
          </w:p>
          <w:p w14:paraId="17371B3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7A200" w14:textId="4BABC1D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36BE9232" w14:textId="0411C8B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Data not analyzed due to small number </w:t>
            </w:r>
          </w:p>
        </w:tc>
        <w:tc>
          <w:tcPr>
            <w:tcW w:w="1726" w:type="dxa"/>
          </w:tcPr>
          <w:p w14:paraId="22B7AF8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Thesis report, not peer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reviewed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CE129D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B6AD8" w14:textId="3557E8F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Very small sample size </w:t>
            </w:r>
          </w:p>
        </w:tc>
        <w:tc>
          <w:tcPr>
            <w:tcW w:w="1651" w:type="dxa"/>
          </w:tcPr>
          <w:p w14:paraId="681B8063" w14:textId="05F10E6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There is a continued need for</w:t>
            </w:r>
          </w:p>
          <w:p w14:paraId="133EC2C7" w14:textId="169F995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HCW-specific support programs </w:t>
            </w:r>
          </w:p>
        </w:tc>
        <w:tc>
          <w:tcPr>
            <w:tcW w:w="1579" w:type="dxa"/>
          </w:tcPr>
          <w:p w14:paraId="51D70E58" w14:textId="3DA3C3F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  <w:tc>
          <w:tcPr>
            <w:tcW w:w="1579" w:type="dxa"/>
          </w:tcPr>
          <w:p w14:paraId="2F4942CA" w14:textId="38D38991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0D71E301" w14:textId="6E6428D9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2E034332" w14:textId="77777777" w:rsidR="00861C87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</w:p>
          <w:p w14:paraId="129DA6A6" w14:textId="48A22CAF" w:rsidR="001831EB" w:rsidRPr="00836C61" w:rsidRDefault="001831EB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(JB</w:t>
            </w:r>
            <w:r w:rsidR="00576B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61C87" w:rsidRPr="00836C61" w14:paraId="4D7329EC" w14:textId="450EF6FC" w:rsidTr="00733987">
        <w:tc>
          <w:tcPr>
            <w:tcW w:w="1655" w:type="dxa"/>
          </w:tcPr>
          <w:p w14:paraId="1C8E226F" w14:textId="77777777" w:rsidR="00861C87" w:rsidRPr="00836C61" w:rsidRDefault="00861C87" w:rsidP="00861C8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14:paraId="7F085917" w14:textId="798C0EE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="005D11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01F412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BFB49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1E1521A1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BDC9C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CC84A" w14:textId="43755A1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Funding: None reported</w:t>
            </w:r>
          </w:p>
        </w:tc>
        <w:tc>
          <w:tcPr>
            <w:tcW w:w="1739" w:type="dxa"/>
          </w:tcPr>
          <w:p w14:paraId="63ECB4F8" w14:textId="4138651C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The implementation of a stress management program for health care workers through a rural occupational health clinic</w:t>
            </w:r>
          </w:p>
        </w:tc>
        <w:tc>
          <w:tcPr>
            <w:tcW w:w="1726" w:type="dxa"/>
          </w:tcPr>
          <w:p w14:paraId="5C6EC9C0" w14:textId="444ADC0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33 HCW’s (from 213 screened through elevated scores on the Perceived Stress Survey) from the occupational health center of a rural healthcare organization in Illinois. </w:t>
            </w:r>
          </w:p>
          <w:p w14:paraId="0AE77220" w14:textId="757F489A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26 completed the intervention </w:t>
            </w:r>
          </w:p>
        </w:tc>
        <w:tc>
          <w:tcPr>
            <w:tcW w:w="1739" w:type="dxa"/>
          </w:tcPr>
          <w:p w14:paraId="693B36D6" w14:textId="4F2A46B0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Quantitative descriptive assessment of non-randomized allocation to a support program</w:t>
            </w:r>
          </w:p>
          <w:p w14:paraId="472D59BB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1FBE8" w14:textId="02C267DB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No control group  </w:t>
            </w:r>
          </w:p>
        </w:tc>
        <w:tc>
          <w:tcPr>
            <w:tcW w:w="1859" w:type="dxa"/>
          </w:tcPr>
          <w:p w14:paraId="08F9DBA9" w14:textId="1040E11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Stress interventions: relaxation room, yoga classes, educational sessions</w:t>
            </w:r>
          </w:p>
        </w:tc>
        <w:tc>
          <w:tcPr>
            <w:tcW w:w="1712" w:type="dxa"/>
          </w:tcPr>
          <w:p w14:paraId="24CC665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Program Evaluation Forms </w:t>
            </w:r>
          </w:p>
          <w:p w14:paraId="24DB4005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C96EB" w14:textId="4F574CD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(Not described) </w:t>
            </w:r>
          </w:p>
        </w:tc>
        <w:tc>
          <w:tcPr>
            <w:tcW w:w="2019" w:type="dxa"/>
          </w:tcPr>
          <w:p w14:paraId="04E69BE0" w14:textId="2392EE2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Effectiveness scores improved from 33% baseline to 64% at the project end,</w:t>
            </w:r>
          </w:p>
        </w:tc>
        <w:tc>
          <w:tcPr>
            <w:tcW w:w="1726" w:type="dxa"/>
          </w:tcPr>
          <w:p w14:paraId="07636F88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Measurement</w:t>
            </w:r>
          </w:p>
          <w:p w14:paraId="03567BE7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Instruments not </w:t>
            </w:r>
            <w:proofErr w:type="gramStart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described</w:t>
            </w:r>
            <w:proofErr w:type="gramEnd"/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FE23F0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5B612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Small sample size </w:t>
            </w:r>
          </w:p>
          <w:p w14:paraId="47072D5A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6A66F" w14:textId="7492F8E5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Predominantly Caucasian participants</w:t>
            </w:r>
          </w:p>
        </w:tc>
        <w:tc>
          <w:tcPr>
            <w:tcW w:w="1651" w:type="dxa"/>
          </w:tcPr>
          <w:p w14:paraId="1A5BC3CC" w14:textId="0893D16D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Shared decision making can assist HCWs in developing a stress management plan the worker felt they understood and could use to manage or reduce their stress.</w:t>
            </w:r>
          </w:p>
        </w:tc>
        <w:tc>
          <w:tcPr>
            <w:tcW w:w="1579" w:type="dxa"/>
          </w:tcPr>
          <w:p w14:paraId="05056174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21 %</w:t>
            </w:r>
          </w:p>
          <w:p w14:paraId="32B623B6" w14:textId="7777777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035DD" w14:textId="37D055A2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26 out of 33 HCW’s completed the intervention</w:t>
            </w:r>
          </w:p>
        </w:tc>
        <w:tc>
          <w:tcPr>
            <w:tcW w:w="1579" w:type="dxa"/>
          </w:tcPr>
          <w:p w14:paraId="5070E13B" w14:textId="17DE85E8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579" w:type="dxa"/>
          </w:tcPr>
          <w:p w14:paraId="552A4FA2" w14:textId="2D9B9C67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C61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79" w:type="dxa"/>
          </w:tcPr>
          <w:p w14:paraId="49E7AEF4" w14:textId="77777777" w:rsidR="00861C87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  <w:p w14:paraId="6A2602BA" w14:textId="582F9564" w:rsidR="00861C87" w:rsidRPr="00836C61" w:rsidRDefault="00861C87" w:rsidP="00861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(EPHPP) </w:t>
            </w:r>
          </w:p>
        </w:tc>
      </w:tr>
    </w:tbl>
    <w:p w14:paraId="5B430D58" w14:textId="77777777" w:rsidR="00E3686C" w:rsidRDefault="00E3686C">
      <w:pPr>
        <w:rPr>
          <w:rFonts w:ascii="Times New Roman" w:hAnsi="Times New Roman" w:cs="Times New Roman"/>
          <w:sz w:val="24"/>
          <w:szCs w:val="24"/>
        </w:rPr>
      </w:pPr>
    </w:p>
    <w:p w14:paraId="6458E6BA" w14:textId="6E32D7A0" w:rsidR="00752C6C" w:rsidRDefault="00752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3: </w:t>
      </w:r>
      <w:r w:rsidR="00E12FD5" w:rsidRPr="00E12FD5">
        <w:rPr>
          <w:rFonts w:ascii="Times New Roman" w:hAnsi="Times New Roman" w:cs="Times New Roman"/>
          <w:sz w:val="24"/>
          <w:szCs w:val="24"/>
        </w:rPr>
        <w:t>Methodology, Findings, and Appraisal of the Included Studies</w:t>
      </w:r>
    </w:p>
    <w:p w14:paraId="3C115131" w14:textId="2B0E38B5" w:rsidR="00972AC3" w:rsidRDefault="00972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table summarizes demographics of the population, study design, interventions, outcomes and quality appraisal for the included studies</w:t>
      </w:r>
    </w:p>
    <w:p w14:paraId="62078390" w14:textId="134DCE4B" w:rsidR="00972AC3" w:rsidRPr="00836C61" w:rsidRDefault="00972A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MMAT: Mixed Method Appraisal Tool, JBI: </w:t>
      </w:r>
      <w:r w:rsidRPr="00972AC3">
        <w:rPr>
          <w:rFonts w:ascii="Times New Roman" w:hAnsi="Times New Roman" w:cs="Times New Roman"/>
          <w:sz w:val="24"/>
          <w:szCs w:val="24"/>
        </w:rPr>
        <w:t>Joanna Briggs Institute Critical Appraisal Checklist</w:t>
      </w:r>
      <w:r>
        <w:rPr>
          <w:rFonts w:ascii="Times New Roman" w:hAnsi="Times New Roman" w:cs="Times New Roman"/>
          <w:sz w:val="24"/>
          <w:szCs w:val="24"/>
        </w:rPr>
        <w:t xml:space="preserve">, EPHPP: </w:t>
      </w:r>
      <w:r w:rsidRPr="00972AC3">
        <w:rPr>
          <w:rFonts w:ascii="Times New Roman" w:hAnsi="Times New Roman" w:cs="Times New Roman"/>
          <w:sz w:val="24"/>
          <w:szCs w:val="24"/>
        </w:rPr>
        <w:t>Effective Public Health Practice Project</w:t>
      </w:r>
    </w:p>
    <w:sectPr w:rsidR="00972AC3" w:rsidRPr="00836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64655"/>
    <w:multiLevelType w:val="hybridMultilevel"/>
    <w:tmpl w:val="F7566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41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6C"/>
    <w:rsid w:val="000036E2"/>
    <w:rsid w:val="00017449"/>
    <w:rsid w:val="000178FE"/>
    <w:rsid w:val="00025D1D"/>
    <w:rsid w:val="0003317E"/>
    <w:rsid w:val="000409D4"/>
    <w:rsid w:val="0004155C"/>
    <w:rsid w:val="00057A8A"/>
    <w:rsid w:val="00065AF4"/>
    <w:rsid w:val="000734CA"/>
    <w:rsid w:val="0008156E"/>
    <w:rsid w:val="000E1DE6"/>
    <w:rsid w:val="00101713"/>
    <w:rsid w:val="0010508E"/>
    <w:rsid w:val="001104BF"/>
    <w:rsid w:val="00110868"/>
    <w:rsid w:val="00113BE5"/>
    <w:rsid w:val="001206D2"/>
    <w:rsid w:val="00124A65"/>
    <w:rsid w:val="00157DAF"/>
    <w:rsid w:val="001607FB"/>
    <w:rsid w:val="00163D3A"/>
    <w:rsid w:val="00167CF6"/>
    <w:rsid w:val="001831EB"/>
    <w:rsid w:val="00194C0A"/>
    <w:rsid w:val="001E13FB"/>
    <w:rsid w:val="001E5B06"/>
    <w:rsid w:val="001F28A9"/>
    <w:rsid w:val="00231867"/>
    <w:rsid w:val="0023686D"/>
    <w:rsid w:val="002442D4"/>
    <w:rsid w:val="00244CEB"/>
    <w:rsid w:val="002A3373"/>
    <w:rsid w:val="002B5456"/>
    <w:rsid w:val="002B7FE3"/>
    <w:rsid w:val="002C2F5B"/>
    <w:rsid w:val="002C4631"/>
    <w:rsid w:val="002D5D0F"/>
    <w:rsid w:val="002E07B4"/>
    <w:rsid w:val="002E24D5"/>
    <w:rsid w:val="002E4F04"/>
    <w:rsid w:val="002E7460"/>
    <w:rsid w:val="003017D3"/>
    <w:rsid w:val="00323EE6"/>
    <w:rsid w:val="00347187"/>
    <w:rsid w:val="00355A7C"/>
    <w:rsid w:val="0036754F"/>
    <w:rsid w:val="00375FE8"/>
    <w:rsid w:val="00376D8B"/>
    <w:rsid w:val="00377496"/>
    <w:rsid w:val="003A6FE1"/>
    <w:rsid w:val="00400452"/>
    <w:rsid w:val="00400C33"/>
    <w:rsid w:val="00410DC1"/>
    <w:rsid w:val="004258F1"/>
    <w:rsid w:val="00425B8D"/>
    <w:rsid w:val="00430201"/>
    <w:rsid w:val="0043214B"/>
    <w:rsid w:val="00443C4B"/>
    <w:rsid w:val="00443D50"/>
    <w:rsid w:val="0044630C"/>
    <w:rsid w:val="004465F7"/>
    <w:rsid w:val="00450E44"/>
    <w:rsid w:val="0045439B"/>
    <w:rsid w:val="0046156A"/>
    <w:rsid w:val="00463E6F"/>
    <w:rsid w:val="00464B0F"/>
    <w:rsid w:val="00486F2D"/>
    <w:rsid w:val="004948F0"/>
    <w:rsid w:val="00495F7B"/>
    <w:rsid w:val="004A4691"/>
    <w:rsid w:val="004A68DE"/>
    <w:rsid w:val="004E032A"/>
    <w:rsid w:val="0050027B"/>
    <w:rsid w:val="00511AD4"/>
    <w:rsid w:val="00511C45"/>
    <w:rsid w:val="0052526E"/>
    <w:rsid w:val="00531F17"/>
    <w:rsid w:val="0053555A"/>
    <w:rsid w:val="00576B75"/>
    <w:rsid w:val="00577148"/>
    <w:rsid w:val="005828BD"/>
    <w:rsid w:val="0058595F"/>
    <w:rsid w:val="005A256D"/>
    <w:rsid w:val="005A5697"/>
    <w:rsid w:val="005B31CA"/>
    <w:rsid w:val="005C410C"/>
    <w:rsid w:val="005C7607"/>
    <w:rsid w:val="005D11A0"/>
    <w:rsid w:val="005D5256"/>
    <w:rsid w:val="006136C8"/>
    <w:rsid w:val="00622DD7"/>
    <w:rsid w:val="00650CD9"/>
    <w:rsid w:val="00657EDB"/>
    <w:rsid w:val="00666661"/>
    <w:rsid w:val="00671382"/>
    <w:rsid w:val="00682A00"/>
    <w:rsid w:val="00683875"/>
    <w:rsid w:val="00687969"/>
    <w:rsid w:val="00694DAF"/>
    <w:rsid w:val="00697BFF"/>
    <w:rsid w:val="006A4A4F"/>
    <w:rsid w:val="006A7560"/>
    <w:rsid w:val="006C4D7B"/>
    <w:rsid w:val="006C796B"/>
    <w:rsid w:val="006D07AF"/>
    <w:rsid w:val="006F11B6"/>
    <w:rsid w:val="00714AE4"/>
    <w:rsid w:val="00714CA5"/>
    <w:rsid w:val="00721139"/>
    <w:rsid w:val="007302B8"/>
    <w:rsid w:val="0075192B"/>
    <w:rsid w:val="00752C6C"/>
    <w:rsid w:val="007558E2"/>
    <w:rsid w:val="007648AE"/>
    <w:rsid w:val="00766887"/>
    <w:rsid w:val="007902AF"/>
    <w:rsid w:val="007943B5"/>
    <w:rsid w:val="007959D9"/>
    <w:rsid w:val="007A5F0C"/>
    <w:rsid w:val="007B4920"/>
    <w:rsid w:val="007B5D34"/>
    <w:rsid w:val="007C294F"/>
    <w:rsid w:val="007C3C5A"/>
    <w:rsid w:val="007F4847"/>
    <w:rsid w:val="00815C0C"/>
    <w:rsid w:val="0083535E"/>
    <w:rsid w:val="00836C61"/>
    <w:rsid w:val="008507DB"/>
    <w:rsid w:val="00860E5E"/>
    <w:rsid w:val="00861C87"/>
    <w:rsid w:val="00884160"/>
    <w:rsid w:val="008B382E"/>
    <w:rsid w:val="008C1442"/>
    <w:rsid w:val="008C5EBD"/>
    <w:rsid w:val="008D2ECD"/>
    <w:rsid w:val="008E4A56"/>
    <w:rsid w:val="008E6DF2"/>
    <w:rsid w:val="00904D8A"/>
    <w:rsid w:val="0091663C"/>
    <w:rsid w:val="0092077A"/>
    <w:rsid w:val="00927F1C"/>
    <w:rsid w:val="00930B5E"/>
    <w:rsid w:val="00935F88"/>
    <w:rsid w:val="009372C5"/>
    <w:rsid w:val="009374DC"/>
    <w:rsid w:val="00953D12"/>
    <w:rsid w:val="009576AC"/>
    <w:rsid w:val="009609C0"/>
    <w:rsid w:val="00972AC3"/>
    <w:rsid w:val="00974D1E"/>
    <w:rsid w:val="00974E5E"/>
    <w:rsid w:val="00984EA7"/>
    <w:rsid w:val="009874AC"/>
    <w:rsid w:val="009A5118"/>
    <w:rsid w:val="009A7543"/>
    <w:rsid w:val="009B0402"/>
    <w:rsid w:val="009C0B0E"/>
    <w:rsid w:val="009C2E41"/>
    <w:rsid w:val="009C2F60"/>
    <w:rsid w:val="009C524C"/>
    <w:rsid w:val="009E2846"/>
    <w:rsid w:val="00A20CDF"/>
    <w:rsid w:val="00A2148D"/>
    <w:rsid w:val="00A42190"/>
    <w:rsid w:val="00A7782A"/>
    <w:rsid w:val="00A91962"/>
    <w:rsid w:val="00AB3C71"/>
    <w:rsid w:val="00AB4FCE"/>
    <w:rsid w:val="00AB541A"/>
    <w:rsid w:val="00AC2E44"/>
    <w:rsid w:val="00AD0BB6"/>
    <w:rsid w:val="00AF24D5"/>
    <w:rsid w:val="00AF46A5"/>
    <w:rsid w:val="00B105CA"/>
    <w:rsid w:val="00B21A7C"/>
    <w:rsid w:val="00B37EE3"/>
    <w:rsid w:val="00B42B5E"/>
    <w:rsid w:val="00B43790"/>
    <w:rsid w:val="00B81CEF"/>
    <w:rsid w:val="00BC7AE8"/>
    <w:rsid w:val="00C10398"/>
    <w:rsid w:val="00C31C11"/>
    <w:rsid w:val="00C43F6F"/>
    <w:rsid w:val="00C512E3"/>
    <w:rsid w:val="00C523E3"/>
    <w:rsid w:val="00C54929"/>
    <w:rsid w:val="00C600C1"/>
    <w:rsid w:val="00CA2D9D"/>
    <w:rsid w:val="00CB624F"/>
    <w:rsid w:val="00CC0958"/>
    <w:rsid w:val="00CF1868"/>
    <w:rsid w:val="00CF2621"/>
    <w:rsid w:val="00D07EC9"/>
    <w:rsid w:val="00D1090C"/>
    <w:rsid w:val="00D14E56"/>
    <w:rsid w:val="00D16B51"/>
    <w:rsid w:val="00D2342F"/>
    <w:rsid w:val="00D32384"/>
    <w:rsid w:val="00D36F9F"/>
    <w:rsid w:val="00D44099"/>
    <w:rsid w:val="00D51D58"/>
    <w:rsid w:val="00D55E68"/>
    <w:rsid w:val="00D6686B"/>
    <w:rsid w:val="00D72F08"/>
    <w:rsid w:val="00DA0163"/>
    <w:rsid w:val="00DC504D"/>
    <w:rsid w:val="00DC7269"/>
    <w:rsid w:val="00DD7CE5"/>
    <w:rsid w:val="00DE55FA"/>
    <w:rsid w:val="00DF11BF"/>
    <w:rsid w:val="00E12FD5"/>
    <w:rsid w:val="00E25939"/>
    <w:rsid w:val="00E33779"/>
    <w:rsid w:val="00E3476E"/>
    <w:rsid w:val="00E3686C"/>
    <w:rsid w:val="00E53E17"/>
    <w:rsid w:val="00E6083C"/>
    <w:rsid w:val="00E647D5"/>
    <w:rsid w:val="00E86361"/>
    <w:rsid w:val="00EA1B16"/>
    <w:rsid w:val="00ED7ACD"/>
    <w:rsid w:val="00EE0F5F"/>
    <w:rsid w:val="00EE525A"/>
    <w:rsid w:val="00F103B7"/>
    <w:rsid w:val="00F1679B"/>
    <w:rsid w:val="00F23C3B"/>
    <w:rsid w:val="00F37F61"/>
    <w:rsid w:val="00F6251B"/>
    <w:rsid w:val="00F6685D"/>
    <w:rsid w:val="00F74C61"/>
    <w:rsid w:val="00F936D0"/>
    <w:rsid w:val="00F952AF"/>
    <w:rsid w:val="00F97006"/>
    <w:rsid w:val="00FA199E"/>
    <w:rsid w:val="00FA4B22"/>
    <w:rsid w:val="00FD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B575"/>
  <w15:chartTrackingRefBased/>
  <w15:docId w15:val="{441E1B86-FF61-4D64-9B22-F9CFBFFF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6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3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0C50F-B549-4B93-9016-54FAEDE7B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4478</Words>
  <Characters>25526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29945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Mansoor Malik</dc:creator>
  <cp:keywords/>
  <dc:description/>
  <cp:lastModifiedBy>m malik</cp:lastModifiedBy>
  <cp:revision>2</cp:revision>
  <dcterms:created xsi:type="dcterms:W3CDTF">2023-10-27T14:35:00Z</dcterms:created>
  <dcterms:modified xsi:type="dcterms:W3CDTF">2023-10-27T14:35:00Z</dcterms:modified>
</cp:coreProperties>
</file>