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9F82BD" w14:textId="77777777" w:rsidR="00B87BA9" w:rsidRPr="00BE6F4A" w:rsidRDefault="00B87BA9" w:rsidP="00B87BA9">
      <w:pPr>
        <w:pageBreakBefore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Additional file 2: Figure</w:t>
      </w:r>
      <w:r w:rsidRPr="00BE6F4A"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S2</w:t>
      </w:r>
      <w:r w:rsidRPr="006F6E68"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.</w:t>
      </w:r>
      <w:r w:rsidRPr="006F6E68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Mean change in CRT at Month 12 in primary treated eye set by </w:t>
      </w:r>
      <w:r w:rsidRPr="006F6E68">
        <w:rPr>
          <w:rFonts w:ascii="Times New Roman" w:hAnsi="Times New Roman" w:cs="Times New Roman"/>
          <w:color w:val="000000"/>
          <w:sz w:val="22"/>
          <w:szCs w:val="22"/>
          <w:lang w:val="en-GB"/>
        </w:rPr>
        <w:br/>
        <w:t>pre-treatment status</w:t>
      </w:r>
      <w:r w:rsidRPr="00BE6F4A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</w:t>
      </w:r>
    </w:p>
    <w:p w14:paraId="64677602" w14:textId="77777777" w:rsidR="00B87BA9" w:rsidRPr="00BE6F4A" w:rsidRDefault="00B87BA9" w:rsidP="00B87BA9">
      <w:pPr>
        <w:spacing w:after="0" w:line="360" w:lineRule="auto"/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noProof/>
          <w:color w:val="000000"/>
          <w:sz w:val="22"/>
          <w:szCs w:val="22"/>
        </w:rPr>
        <w:drawing>
          <wp:inline distT="0" distB="0" distL="0" distR="0" wp14:anchorId="1F0AA295" wp14:editId="760BF323">
            <wp:extent cx="5887035" cy="57788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879" cy="5781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271366" w14:textId="77777777" w:rsidR="00B87BA9" w:rsidRPr="00461561" w:rsidRDefault="00B87BA9" w:rsidP="00B87B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Primary treated eye set included all primary treated eyes in patients included in the safety set </w:t>
      </w:r>
    </w:p>
    <w:p w14:paraId="262026BE" w14:textId="77777777" w:rsidR="00B87BA9" w:rsidRPr="00461561" w:rsidRDefault="00B87BA9" w:rsidP="00B87B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Statistical analyses were performed using two-sample student’s t-tests to compare CRT between baseline and Year 1. </w:t>
      </w:r>
      <w:r w:rsidRPr="00461561">
        <w:rPr>
          <w:rFonts w:ascii="Times New Roman" w:hAnsi="Times New Roman" w:cs="Times New Roman"/>
          <w:color w:val="221E1F"/>
          <w:sz w:val="22"/>
          <w:szCs w:val="22"/>
        </w:rPr>
        <w:t>*</w:t>
      </w:r>
      <w:r w:rsidRPr="00461561">
        <w:rPr>
          <w:rFonts w:ascii="Times New Roman" w:hAnsi="Times New Roman" w:cs="Times New Roman"/>
          <w:i/>
          <w:iCs/>
          <w:color w:val="221E1F"/>
          <w:sz w:val="22"/>
          <w:szCs w:val="22"/>
        </w:rPr>
        <w:t xml:space="preserve">P </w:t>
      </w:r>
      <w:r w:rsidRPr="00461561">
        <w:rPr>
          <w:rFonts w:ascii="Times New Roman" w:hAnsi="Times New Roman" w:cs="Times New Roman"/>
          <w:color w:val="221E1F"/>
          <w:sz w:val="22"/>
          <w:szCs w:val="22"/>
        </w:rPr>
        <w:t>&lt; 0.05, ***</w:t>
      </w:r>
      <w:r w:rsidRPr="00461561">
        <w:rPr>
          <w:rFonts w:ascii="Times New Roman" w:hAnsi="Times New Roman" w:cs="Times New Roman"/>
          <w:i/>
          <w:iCs/>
          <w:color w:val="221E1F"/>
          <w:sz w:val="22"/>
          <w:szCs w:val="22"/>
        </w:rPr>
        <w:t xml:space="preserve">P </w:t>
      </w:r>
      <w:r w:rsidRPr="00461561">
        <w:rPr>
          <w:rFonts w:ascii="Times New Roman" w:hAnsi="Times New Roman" w:cs="Times New Roman"/>
          <w:color w:val="221E1F"/>
          <w:sz w:val="22"/>
          <w:szCs w:val="22"/>
        </w:rPr>
        <w:t xml:space="preserve">&lt; 0.001. </w:t>
      </w:r>
    </w:p>
    <w:p w14:paraId="3A7B1613" w14:textId="77777777" w:rsidR="00B87BA9" w:rsidRPr="00461561" w:rsidRDefault="00B87BA9" w:rsidP="00B87B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t>CRT, central retinal thickness; n, number of patients; M, month, PCV, polypoidal choroidal vasculopathy</w:t>
      </w:r>
    </w:p>
    <w:p w14:paraId="3C4D2791" w14:textId="77777777" w:rsidR="00FF5FC9" w:rsidRPr="00F31F85" w:rsidRDefault="00FF5FC9">
      <w:bookmarkStart w:id="0" w:name="_GoBack"/>
      <w:bookmarkEnd w:id="0"/>
    </w:p>
    <w:sectPr w:rsidR="00FF5FC9" w:rsidRPr="00F31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2179E" w14:textId="77777777" w:rsidR="005E5413" w:rsidRDefault="005E5413" w:rsidP="005E5413">
      <w:pPr>
        <w:spacing w:after="0" w:line="240" w:lineRule="auto"/>
      </w:pPr>
      <w:r>
        <w:separator/>
      </w:r>
    </w:p>
  </w:endnote>
  <w:endnote w:type="continuationSeparator" w:id="0">
    <w:p w14:paraId="3B022173" w14:textId="77777777" w:rsidR="005E5413" w:rsidRDefault="005E5413" w:rsidP="005E5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A8CCB2" w14:textId="77777777" w:rsidR="005E5413" w:rsidRDefault="005E5413" w:rsidP="005E5413">
      <w:pPr>
        <w:spacing w:after="0" w:line="240" w:lineRule="auto"/>
      </w:pPr>
      <w:r>
        <w:separator/>
      </w:r>
    </w:p>
  </w:footnote>
  <w:footnote w:type="continuationSeparator" w:id="0">
    <w:p w14:paraId="5C9F81D5" w14:textId="77777777" w:rsidR="005E5413" w:rsidRDefault="005E5413" w:rsidP="005E54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A1"/>
    <w:rsid w:val="004D0E76"/>
    <w:rsid w:val="004E78A1"/>
    <w:rsid w:val="005E5413"/>
    <w:rsid w:val="00B87BA9"/>
    <w:rsid w:val="00F31F8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4F472"/>
  <w15:chartTrackingRefBased/>
  <w15:docId w15:val="{CBD044D6-F589-4466-A699-0543C80A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8A1"/>
    <w:pPr>
      <w:spacing w:after="0" w:line="480" w:lineRule="auto"/>
      <w:ind w:left="720"/>
      <w:contextualSpacing/>
    </w:pPr>
    <w:rPr>
      <w:rFonts w:asciiTheme="minorHAnsi" w:hAnsiTheme="minorHAnsi"/>
      <w:sz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5E5413"/>
  </w:style>
  <w:style w:type="paragraph" w:styleId="Header">
    <w:name w:val="header"/>
    <w:basedOn w:val="Normal"/>
    <w:link w:val="Head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413"/>
  </w:style>
  <w:style w:type="paragraph" w:styleId="Footer">
    <w:name w:val="footer"/>
    <w:basedOn w:val="Normal"/>
    <w:link w:val="Foot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16F81E86DD24F94FD5646FB4099AC" ma:contentTypeVersion="13" ma:contentTypeDescription="Create a new document." ma:contentTypeScope="" ma:versionID="94df65de764007e3507b82e3bcdd0151">
  <xsd:schema xmlns:xsd="http://www.w3.org/2001/XMLSchema" xmlns:xs="http://www.w3.org/2001/XMLSchema" xmlns:p="http://schemas.microsoft.com/office/2006/metadata/properties" xmlns:ns3="d454384b-4fc8-48c1-a44f-cf5a86a0e10f" xmlns:ns4="c258f4b0-6f9c-4821-a845-c90e956e54cf" targetNamespace="http://schemas.microsoft.com/office/2006/metadata/properties" ma:root="true" ma:fieldsID="0a79dcea46c2de3afb1f8f127a0bdf58" ns3:_="" ns4:_="">
    <xsd:import namespace="d454384b-4fc8-48c1-a44f-cf5a86a0e10f"/>
    <xsd:import namespace="c258f4b0-6f9c-4821-a845-c90e956e54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4384b-4fc8-48c1-a44f-cf5a86a0e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58f4b0-6f9c-4821-a845-c90e956e5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54BD79-BDB6-4B82-988C-57EE3A172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54384b-4fc8-48c1-a44f-cf5a86a0e10f"/>
    <ds:schemaRef ds:uri="c258f4b0-6f9c-4821-a845-c90e956e5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86432C-2866-4A43-A3B2-12D0EBB218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9AF51E-96B0-4E0F-A45B-9D580B527CB3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258f4b0-6f9c-4821-a845-c90e956e54cf"/>
    <ds:schemaRef ds:uri="http://purl.org/dc/elements/1.1/"/>
    <ds:schemaRef ds:uri="http://schemas.microsoft.com/office/2006/metadata/properties"/>
    <ds:schemaRef ds:uri="d454384b-4fc8-48c1-a44f-cf5a86a0e10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384</Characters>
  <Application>Microsoft Office Word</Application>
  <DocSecurity>0</DocSecurity>
  <Lines>25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Choo, Khi Khi</dc:creator>
  <cp:keywords/>
  <dc:description/>
  <cp:lastModifiedBy>Choo, Khi Khi</cp:lastModifiedBy>
  <cp:revision>2</cp:revision>
  <dcterms:created xsi:type="dcterms:W3CDTF">2020-06-09T03:41:00Z</dcterms:created>
  <dcterms:modified xsi:type="dcterms:W3CDTF">2020-06-09T03:41:00Z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0x01010041416F81E86DD24F94FD5646FB4099AC</vt:lpwstr>
  </property>
</Properties>
</file>