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sz w:val="24"/>
          <w:szCs w:val="24"/>
        </w:rPr>
      </w:pPr>
      <w:bookmarkStart w:id="11" w:name="_GoBack"/>
      <w:bookmarkEnd w:id="11"/>
      <w:r>
        <w:rPr>
          <w:rFonts w:hint="eastAsia" w:ascii="Times New Roman" w:hAnsi="Times New Roman"/>
          <w:b/>
          <w:sz w:val="24"/>
          <w:szCs w:val="24"/>
        </w:rPr>
        <w:t>Supplement</w:t>
      </w:r>
      <w:r>
        <w:rPr>
          <w:rFonts w:ascii="Times New Roman" w:hAnsi="Times New Roman"/>
          <w:b/>
          <w:sz w:val="24"/>
          <w:szCs w:val="24"/>
        </w:rPr>
        <w:t>ary information</w:t>
      </w:r>
    </w:p>
    <w:p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 Immunocompromised</w:t>
      </w:r>
      <w:r>
        <w:rPr>
          <w:rFonts w:ascii="Times New Roman" w:hAnsi="Times New Roman"/>
          <w:sz w:val="20"/>
          <w:szCs w:val="20"/>
        </w:rPr>
        <w:fldChar w:fldCharType="begin">
          <w:fldData xml:space="preserve">PEVuZE5vdGU+PENpdGU+PEF1dGhvcj5SYW1pcmV6PC9BdXRob3I+PFllYXI+MjAyMDwvWWVhcj48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</w:fldData>
        </w:fldChar>
      </w:r>
      <w:r>
        <w:rPr>
          <w:rFonts w:ascii="Times New Roman" w:hAnsi="Times New Roman"/>
          <w:sz w:val="20"/>
          <w:szCs w:val="20"/>
        </w:rPr>
        <w:instrText xml:space="preserve"> ADDIN EN.CITE </w:instrText>
      </w:r>
      <w:r>
        <w:rPr>
          <w:rFonts w:ascii="Times New Roman" w:hAnsi="Times New Roman"/>
          <w:sz w:val="20"/>
          <w:szCs w:val="20"/>
        </w:rPr>
        <w:fldChar w:fldCharType="begin">
          <w:fldData xml:space="preserve">PEVuZE5vdGU+PENpdGU+PEF1dGhvcj5SYW1pcmV6PC9BdXRob3I+PFllYXI+MjAyMDwvWWVhcj48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</w:fldData>
        </w:fldChar>
      </w:r>
      <w:r>
        <w:rPr>
          <w:rFonts w:ascii="Times New Roman" w:hAnsi="Times New Roman"/>
          <w:sz w:val="20"/>
          <w:szCs w:val="20"/>
        </w:rPr>
        <w:instrText xml:space="preserve"> ADDIN EN.CITE.DATA </w:instrText>
      </w:r>
      <w:r>
        <w:rPr>
          <w:rFonts w:ascii="Times New Roman" w:hAnsi="Times New Roman"/>
          <w:sz w:val="20"/>
          <w:szCs w:val="20"/>
        </w:rPr>
        <w:fldChar w:fldCharType="end"/>
      </w:r>
      <w:r>
        <w:rPr>
          <w:rFonts w:ascii="Times New Roman" w:hAnsi="Times New Roman"/>
          <w:sz w:val="20"/>
          <w:szCs w:val="20"/>
        </w:rPr>
        <w:fldChar w:fldCharType="separate"/>
      </w:r>
      <w:r>
        <w:rPr>
          <w:rFonts w:ascii="Times New Roman" w:hAnsi="Times New Roman"/>
          <w:sz w:val="20"/>
          <w:szCs w:val="20"/>
        </w:rPr>
        <w:t>(1)</w:t>
      </w:r>
      <w:r>
        <w:rPr>
          <w:rFonts w:ascii="Times New Roman" w:hAnsi="Times New Roman"/>
          <w:sz w:val="20"/>
          <w:szCs w:val="20"/>
        </w:rPr>
        <w:fldChar w:fldCharType="end"/>
      </w:r>
      <w:r>
        <w:rPr>
          <w:rFonts w:ascii="Times New Roman" w:hAnsi="Times New Roman"/>
          <w:sz w:val="20"/>
          <w:szCs w:val="20"/>
        </w:rPr>
        <w:t>: primary immune deficiency diseases; active malignancy or malignancy within 1 y of CAP, excluding patients with localized skin cancers or early-stage cancers (eg, stage 1 lung cancer); receiving cancer chemotherapy; HIV infection with a C</w:t>
      </w:r>
      <w:r>
        <w:rPr>
          <w:rFonts w:hint="eastAsia" w:ascii="Times New Roman" w:hAnsi="Times New Roman"/>
          <w:sz w:val="20"/>
          <w:szCs w:val="20"/>
        </w:rPr>
        <w:t>D4 T-lymphocyte count &lt; 200 cells/mL or percentage &lt; 14%; solid organ transplantation; hematopoietic stem cell transplantation; receiving corticosteroid therapy with a dose</w:t>
      </w:r>
      <w:r>
        <w:rPr>
          <w:rFonts w:hint="eastAsia" w:ascii="宋体" w:hAnsi="宋体"/>
          <w:sz w:val="20"/>
          <w:szCs w:val="20"/>
        </w:rPr>
        <w:t>≥</w:t>
      </w:r>
      <w:r>
        <w:rPr>
          <w:rFonts w:hint="eastAsia" w:ascii="Times New Roman" w:hAnsi="Times New Roman"/>
          <w:sz w:val="20"/>
          <w:szCs w:val="20"/>
        </w:rPr>
        <w:t xml:space="preserve">20 mg prednisone or equivalent daily for </w:t>
      </w:r>
      <w:r>
        <w:rPr>
          <w:rFonts w:hint="eastAsia" w:ascii="宋体" w:hAnsi="宋体"/>
          <w:sz w:val="20"/>
          <w:szCs w:val="20"/>
        </w:rPr>
        <w:t>≥</w:t>
      </w:r>
      <w:r>
        <w:rPr>
          <w:rFonts w:hint="eastAsia" w:ascii="Times New Roman" w:hAnsi="Times New Roman"/>
          <w:sz w:val="20"/>
          <w:szCs w:val="20"/>
        </w:rPr>
        <w:t>14 d or a cumulative dose &gt; 600 mg of pre</w:t>
      </w:r>
      <w:r>
        <w:rPr>
          <w:rFonts w:ascii="Times New Roman" w:hAnsi="Times New Roman"/>
          <w:sz w:val="20"/>
          <w:szCs w:val="20"/>
        </w:rPr>
        <w:t>dnisone; receiving biological immune modulators; receiving disease-modifying antirheumatic drugs or other immunosuppressive drugs (eg, cyclosporin, cyclophosphamide, hydroxychloroquine, methotrexate).</w:t>
      </w:r>
    </w:p>
    <w:p/>
    <w:p/>
    <w:p/>
    <w:p/>
    <w:p/>
    <w:p/>
    <w:p/>
    <w:p/>
    <w:p/>
    <w:p/>
    <w:p/>
    <w:p/>
    <w:p/>
    <w:p/>
    <w:p/>
    <w:p/>
    <w:p/>
    <w:p/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S1. </w:t>
      </w:r>
      <w:r>
        <w:rPr>
          <w:rFonts w:ascii="Times New Roman" w:hAnsi="Times New Roman" w:cs="Times New Roman"/>
          <w:bCs/>
          <w:sz w:val="20"/>
          <w:szCs w:val="20"/>
        </w:rPr>
        <w:t>Risk factors associated with ICU mortality of elderly COVID-19 patients admitted to ICU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8"/>
        <w:gridCol w:w="1378"/>
        <w:gridCol w:w="2308"/>
        <w:gridCol w:w="791"/>
        <w:gridCol w:w="1378"/>
        <w:gridCol w:w="2351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Variable</w:t>
            </w:r>
          </w:p>
        </w:tc>
        <w:tc>
          <w:tcPr>
            <w:tcW w:w="1300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Univariable</w:t>
            </w:r>
          </w:p>
        </w:tc>
        <w:tc>
          <w:tcPr>
            <w:tcW w:w="279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pct"/>
            <w:gridSpan w:val="2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Multivariable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814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279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828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OR (95% 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105" w:type="pc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486" w:type="pc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65-69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70-79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0.146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1.250 (0.925-1.688)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0.314</w:t>
            </w: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1.222 (0.827-1.807)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80-89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1.773 (1.304-2.409)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0.019</w:t>
            </w: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1.611 (1.083-2.396)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&gt; 90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2.800 (1.682-4.662)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0.025</w:t>
            </w: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2.158 (1.101-4.230)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Diabetes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0.039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1.275 (1.013-1.606)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0.423</w:t>
            </w: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1.135 (0.833-1.547)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Coinfection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2.557 (1.745–3.749)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2.478 (1.509-4.069)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0" w:name="OLE_LINK8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White blood cell count, × 10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/L</w:t>
            </w:r>
            <w:bookmarkEnd w:id="0"/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≤10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ref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&gt;1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.753 (2.197–3.448)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1.878 (1.402-2.516)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OLE_LINK10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Blood urea nitrogen, mmol/L</w:t>
            </w:r>
            <w:bookmarkEnd w:id="1"/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 ≤8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ref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..</w:t>
            </w:r>
          </w:p>
        </w:tc>
        <w:tc>
          <w:tcPr>
            <w:tcW w:w="82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&gt;8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2.727 (2.165–3.435)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2.085 (1.566-2.776)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D-dimer, μg/mL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105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 ≤0.5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ref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..</w:t>
            </w:r>
          </w:p>
        </w:tc>
        <w:tc>
          <w:tcPr>
            <w:tcW w:w="82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-1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2.416 (1.537-3.798)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0.002</w:t>
            </w:r>
          </w:p>
        </w:tc>
        <w:tc>
          <w:tcPr>
            <w:tcW w:w="82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2.462 (1.385-4.376)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105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&gt;1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4.238 (2.886-6.222)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893 (1.760-4.755)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Lactate, mmol/L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≤2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ef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.099 (1.656–2.660)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.8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(1.3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74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–2.4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45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Antivirals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0.002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0.718 (0.583–0.883)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828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808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(0.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606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–1.07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105" w:type="pct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Corticosteroids</w:t>
            </w:r>
          </w:p>
        </w:tc>
        <w:tc>
          <w:tcPr>
            <w:tcW w:w="486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0.066</w:t>
            </w:r>
          </w:p>
        </w:tc>
        <w:tc>
          <w:tcPr>
            <w:tcW w:w="814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0.797 (0.626–1.015)</w:t>
            </w:r>
          </w:p>
        </w:tc>
        <w:tc>
          <w:tcPr>
            <w:tcW w:w="279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828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2" w:name="OLE_LINK16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164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(0.83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–1.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625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bookmarkEnd w:id="2"/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ICU, intensive care unit; COVID-19, coronavirus disease 2019; OR, odds ratio; CI, confidence interval</w:t>
      </w:r>
      <w:r>
        <w:br w:type="page"/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S2. Characteristics</w:t>
      </w:r>
      <w:r>
        <w:rPr>
          <w:rFonts w:hint="eastAsia"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laboratory results</w:t>
      </w:r>
      <w:r>
        <w:rPr>
          <w:rFonts w:hint="eastAsia" w:ascii="Times New Roman" w:hAnsi="Times New Roman" w:cs="Times New Roman"/>
          <w:sz w:val="20"/>
          <w:szCs w:val="20"/>
        </w:rPr>
        <w:t xml:space="preserve"> and outcomes</w:t>
      </w:r>
      <w:r>
        <w:rPr>
          <w:rFonts w:ascii="Times New Roman" w:hAnsi="Times New Roman" w:cs="Times New Roman"/>
          <w:sz w:val="20"/>
          <w:szCs w:val="20"/>
        </w:rPr>
        <w:t xml:space="preserve"> of elderly COVID-19 patients grouped by septic shock</w:t>
      </w:r>
    </w:p>
    <w:p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21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2"/>
        <w:gridCol w:w="2016"/>
        <w:gridCol w:w="2305"/>
        <w:gridCol w:w="2018"/>
        <w:gridCol w:w="1726"/>
        <w:gridCol w:w="164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711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No.</w:t>
            </w:r>
          </w:p>
        </w:tc>
        <w:tc>
          <w:tcPr>
            <w:tcW w:w="81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Total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n=1605</w:t>
            </w:r>
          </w:p>
        </w:tc>
        <w:tc>
          <w:tcPr>
            <w:tcW w:w="71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Septic shock 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N=466</w:t>
            </w:r>
          </w:p>
        </w:tc>
        <w:tc>
          <w:tcPr>
            <w:tcW w:w="60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Non-septic shock N=1139</w:t>
            </w:r>
          </w:p>
        </w:tc>
        <w:tc>
          <w:tcPr>
            <w:tcW w:w="581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Age</w:t>
            </w:r>
          </w:p>
        </w:tc>
        <w:tc>
          <w:tcPr>
            <w:tcW w:w="711" w:type="pct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pct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Median (IQR), years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78 (72–84)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80 (74–85)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78 (72–84)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Distribution,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 65–69 yr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243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243 (15.1)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55 (11.8)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188 (16.5)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 70–79 yr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629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629 (39.2)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161 (34.5)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468 (41.1)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 80–89 yr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616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616 (38.4)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202 (43.3)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414 (36.3)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 ≥90 yr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117 (7.3)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48 (10.3)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69 (6.1)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Male,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1164 (72.5)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352 (75.5)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812 (71.3)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BMI, kg/m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509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23.31 (20.76–25.69)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23.4 (19.5–26.0)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23.3 (20.8–25.5)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Current smoker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1552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136 (8.8)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29 (6.5)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107 (9.7)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Current drinker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1548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126 (8.1)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34 (7.6)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92 (8.3)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Vaccination status,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716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Vaccinated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347 (48.5)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73 (43.5)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274 (50.0)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Underlying medical condition,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Any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1459 (90.9)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425 (91.2)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1034 (90.8)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Diabetes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470 (29.3)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154 (33.0)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316 (27.7)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Hypertension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1605 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922 (57.4)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266 (57.1)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656 (57.6)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Heart disease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486 (30.3)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151 (32.4)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335 (29.4)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Cerebrovascular disease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268 (16.7)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93 (20.0)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175 (15.4)\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Chronic pulmonary disease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222 (13.8)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59 (12.7)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163 (14.3)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Chronic kidney disease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98 (6.1)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36 (7.7)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62 (5.4)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Chronic liver disease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 (1.1)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 (1.5)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 (0.9)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Autoimmune disease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38 (2.4)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 (2.6)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26 (2.3)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Immunocompromised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133 (8.3)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31 (6.7)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102 (9.0)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Initial symptoms,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Fever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1143 (71.2)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325 (69.7)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818 (71.8)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Upper respiratory symptoms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173 (10.8)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39 (8.4)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134 (11.8)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Lower respiratory symptoms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1494 (93.1)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428 (91.8)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1066 (93.6)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Gastrointestinal symptoms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140 (8.7)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36 (7.7)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104 (9.1)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Neurological symptoms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92 (5.7)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24 (5.2)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68 (6.0)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Days from illness onset to ICU admission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1599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 (5–15)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 (4–15)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 (5–14)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Location before ICU admission,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1588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Emergency department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904 (56.9)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228 (49.7)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676 (59.9)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General ward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684 (43.1)</w:t>
            </w:r>
          </w:p>
        </w:tc>
        <w:tc>
          <w:tcPr>
            <w:tcW w:w="712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APACHE II score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1344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 (11–23)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23 (15–29)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 (11–20)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SOFA score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1346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 (3–8)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 (5–10)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 (3–7)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White blood cell count, × 10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1523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9.5 (6.5–13.9)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11.3 (7.1–15.9)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8.9 (6.2–13.0)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&lt;4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123 (8.1)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 (9.3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2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(7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.6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.279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4–10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 (46.9)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53 (34.5)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62 (52.0)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&gt;10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85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45.0)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49 (56.2)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36 (40.4)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Lymphocyte count, × 10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9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1496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 (0.3–0.9)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 (0.3–0.7)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 (0.4–0.9)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&lt;0.5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43 (43.0)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23 (50.7)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20 (39.8)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Neutrophil count, × 10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9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1489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8.3 (5.4–12.7)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10.5 (6.3–14.7)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7.8 (5.0–11.6)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&lt;1.5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 (2.1)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 (2.8)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 (1.8)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.236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Hemoglobin, g/L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1525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122 (104–136)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118 (102–136)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123 (106–137)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Platelet count, × 10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1507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170 (117–234)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152 (100–208)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178 (126–245)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&lt;100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63 (17.5)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07 (24.4)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56 (14.6)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Albumin, g/L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1411 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31 (28–34)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 (26.8–32.9)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31.6 (28.4–34.8)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&lt;30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85 (41.5)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01 (49.4)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84 (38.2)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 bilirubin, μmol/L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1395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12.1 (8.2–17.1)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 (7.8–18)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12.2 (8.4–16.9)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&gt;17.1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48 (24.9)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 (27.5)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38 (23.9)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.162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Creatinine, μmol/L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1465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87.3 (63.9–138.7)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105.4 (71–187.9)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82 (62–125)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&gt;133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84 (26.9)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63 (37.7)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31 (22.4)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Blood urea nitrogen, mmol/L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1359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9.2 (6.2–15.3)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12.1 (7.7–20)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8.2 (5.7–13.4)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&gt;8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88 (58.0)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99 (73.3)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89 (51.4)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Lactate dehydrogenase, U/L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1192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397 (290–555)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461 (337–637)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375 (274–515)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&gt;250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006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84.4)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27 (90.3)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79 (81.8)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Creatine kinase, U/L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833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121 (59–314)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137 (62–433)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117 (58–267)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&gt;200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90 (34.8)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04 (41.9)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86 (31.8)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High-sensitivity cardiac troponin I, pg/mL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530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 (0.1–55.1)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13.6 (0.1–113)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 (0.1–40)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&gt;200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79 (33.8)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 (41.5)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06 (29.9)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Prothrombin time, s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1411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13.4 (12.2–14.8)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13.5 (12.4–15.2)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13.3 (12.1–14.6)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&gt;13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19 (58.0)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64 (62.4)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55 (56.2 )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Partially activated thrombin time, s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1395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32.9 (28.5–39.5)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33.6 (28.8–41.3)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32.2 (28.3–38.9)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&gt;30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 (65.4)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87 (68.8)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26 (64.0)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D-dimer, μg/mL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1414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 (1.1–7.0)</w:t>
            </w:r>
          </w:p>
        </w:tc>
        <w:tc>
          <w:tcPr>
            <w:tcW w:w="712" w:type="pct"/>
          </w:tcPr>
          <w:p>
            <w:pPr>
              <w:tabs>
                <w:tab w:val="left" w:pos="486"/>
              </w:tabs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 (1.4–9.8)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 (0.9–5.8)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&gt;0.5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286 (90.9)</w:t>
            </w:r>
          </w:p>
        </w:tc>
        <w:tc>
          <w:tcPr>
            <w:tcW w:w="712" w:type="pct"/>
          </w:tcPr>
          <w:p>
            <w:pPr>
              <w:tabs>
                <w:tab w:val="left" w:pos="486"/>
              </w:tabs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97 (95.2)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89 (89.2)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Fibrinogen, g/L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1387 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 (3.4–5.9)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4.7 (3.4–5.9)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 (3.4–5.8)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Serum ferritin, μg/L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149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792.8 (458–1495)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775 (466–1379)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804 (424–1513)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C-reactive protein, mg/L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803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15.0 (6.8–65.2)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19.2 (8.1–83.9)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13.6 (6.4–50.5)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Erythrocyte sedimentation rate, mm/h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409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46 (26–73)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50.7 (25–80)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45 (26–70)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Procalcitonin, ng/mL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1327 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 (0.1–1.9)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 (0.3–5.9)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 (0.1–1.2)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&gt;0.5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03 (45.4)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57 (64.7)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46 (37.2)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0.5–1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&gt;1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Interleukin-6, pg/mL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743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68.6 (19.7–260.0)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125.8 (36–627.6)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51.9 (15.6–163)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pH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1418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7.42 (7.34–7.47)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7.39 (7.30–7.46)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7.43 (7.37–7.47)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PCO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, mmHg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1419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34.6 (29.5–41.1)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36 (29–45)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34 (30–40)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PaO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/FiO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, mmHg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1166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120.5 (72.6–196.2)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98 (63–173)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134 (76.5–206.1)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150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25 (62.2)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71 (71.5)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454 (57.7)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Lactate, mmol/L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1354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 (1.3–2.9)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 (1.4–3.6)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 (1.2–2.7)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ind w:firstLine="200" w:firstLineChars="1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11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99 (44.2)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 (52.9)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87 (40.6)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Respiratory support at ICU admission,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1572</w:t>
            </w:r>
          </w:p>
        </w:tc>
        <w:tc>
          <w:tcPr>
            <w:tcW w:w="813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Nasal cannula/face mask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449 (28.6)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 (12.7)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91 (35.1)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High-flow nasal cannula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249 (15.8)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 (10.9)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99 (17.9)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Non-invasive mechanical ventilation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313 (19.9)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 (17.2)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234 (21.0)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Invasive mechanical ventilation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561 (35.7)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70 (59.0)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87 (25.8)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Antivirals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1586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742 (46.8)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07 (45.2)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35 (47.4)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.419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Nirmatrelvir/ritonavir,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338 (21.3)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02 (22.3)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36 (20.9)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.552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Corticosteroids,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1586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1178 (74.3)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24 (70.9)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54 (75.7)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Tocilizumab,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70 (4.4)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 (4.9)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 (4.1)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.471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Baricitinib,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106 (6.6)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 (6.9)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 (6.5)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.786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Anticoagulation,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1586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1023 (64.5)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82 (61.7)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41 (65.6)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.139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Intravenous immunoglobin,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1581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192 (12.1)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 (11.6)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39 (12.4)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.671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Bacterial antibiotic, no. (%) 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1577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1506 (95.5)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34 (95.2)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072 (95.6)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.694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Antifungal therapy,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1577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296 (18.8)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22 (26.7)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74 (15.5)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Vasopressor support,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797 (49.7)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55 (76.2)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42 (38.8)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Invasive mechanical ventilation,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856 (53.3)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95 (84.8)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61 (40.5)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Tracheotomy,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110 (6.9)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 (10.9)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 (5.2)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ECMO,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 (1.1)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(1.9)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(0.7)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Prone position,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686 (42.7)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31 (49.6)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55 (39.9)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Acute cardiac injury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296 (18.4)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95 (41.8)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01 (8.9)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Venous thromboembolism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j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133 (8.3)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 (10.9)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 (7.2)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Pulmonary embolism,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28 (1.7)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 (2.1)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 (1.6)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.432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Gastrointestinal bleeding,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119 (7.4)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 (12.0)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 (5.5)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Acute liver injury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k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125 (7.8)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 (15.0)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 (4.8)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Acute kidney injury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l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774 (48.2)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322 (69.1)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452 (39.7)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Renal replacement therapy,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194 (12.1)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07 (23.0)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 (7.6)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Coinfection,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190 (11.8)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 (18.0)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06 (9.3)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Secondary infection,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365 (22.7)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55 (33.3)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 (18.4)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ength of mechanical ventilation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days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(2–10)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(2–12)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(2–10)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.157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CU survival, no. (%)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605</w:t>
            </w:r>
          </w:p>
        </w:tc>
        <w:tc>
          <w:tcPr>
            <w:tcW w:w="813" w:type="pct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53 (34.5)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 (4.1)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34 (46.9)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Duration of ICU stay, days</w:t>
            </w:r>
          </w:p>
        </w:tc>
        <w:tc>
          <w:tcPr>
            <w:tcW w:w="71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1601</w:t>
            </w:r>
          </w:p>
        </w:tc>
        <w:tc>
          <w:tcPr>
            <w:tcW w:w="813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 (4–14)</w:t>
            </w:r>
          </w:p>
        </w:tc>
        <w:tc>
          <w:tcPr>
            <w:tcW w:w="712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(4–15)</w:t>
            </w:r>
          </w:p>
        </w:tc>
        <w:tc>
          <w:tcPr>
            <w:tcW w:w="609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 (3–13)</w:t>
            </w:r>
          </w:p>
        </w:tc>
        <w:tc>
          <w:tcPr>
            <w:tcW w:w="581" w:type="pct"/>
          </w:tcPr>
          <w:p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.002</w:t>
            </w:r>
          </w:p>
        </w:tc>
      </w:tr>
    </w:tbl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COVID-19, coronavirus disease 2019; ICU</w:t>
      </w:r>
      <w:r>
        <w:rPr>
          <w:rFonts w:hint="eastAsia" w:ascii="Times New Roman" w:hAnsi="Times New Roman"/>
        </w:rPr>
        <w:t>,</w:t>
      </w:r>
      <w:r>
        <w:rPr>
          <w:rFonts w:ascii="Times New Roman" w:hAnsi="Times New Roman"/>
        </w:rPr>
        <w:t xml:space="preserve"> intensive care unit; APACHE, acute physiology and chronic health evaluation; SOFA, sequential organ failure assessment; BMI, body mass index.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 xml:space="preserve">a </w:t>
      </w:r>
      <w:r>
        <w:rPr>
          <w:rFonts w:ascii="Times New Roman" w:hAnsi="Times New Roman"/>
        </w:rPr>
        <w:t>Heart disease: includes coronary artery disease, congestive heart failure, arrhythmias, valvular heart disease.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 xml:space="preserve">b </w:t>
      </w:r>
      <w:r>
        <w:rPr>
          <w:rFonts w:ascii="Times New Roman" w:hAnsi="Times New Roman"/>
        </w:rPr>
        <w:t>Chronic pulmonary disease: includes chronic obstructive pulmonary disease, bronchiectasis, pulmonary fibrosis, and asthma.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 xml:space="preserve">c </w:t>
      </w:r>
      <w:r>
        <w:rPr>
          <w:rFonts w:ascii="Times New Roman" w:hAnsi="Times New Roman"/>
        </w:rPr>
        <w:t>Immunocompromised: primary immune deficiency diseases; active malignancy or malignancy within 1 y of CAP, excluding patients with localized skin cancers or early-stage cancers (eg, stage 1 lung cancer); receiving cancer chemotherapy; HIV infection with a CD4 T-lymphocyte count &lt; 200 cells/mL or percentage &lt; 14%; solid organ transplantation; hematopoietic stem cell transplantation; receiving corticosteroid therapy with a dose≥20 mg prednisone or equivalent daily for ≥14 d or a cumulative dose &gt; 600 mg of prednisone; receiving biological immune modulators; receiving disease-modifying antirheumatic drugs or other immunosuppressive drugs (eg, cyclosporin, cyclophosphamide, hydroxychloroquine, methotrexate).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d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Upper respiratory</w:t>
      </w:r>
      <w:r>
        <w:rPr>
          <w:rFonts w:ascii="Times New Roman" w:hAnsi="Times New Roman"/>
        </w:rPr>
        <w:t xml:space="preserve"> symptoms: includes sneezing, nasal congestion, runny nose, and sore throat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e</w:t>
      </w:r>
      <w:r>
        <w:rPr>
          <w:rFonts w:ascii="Times New Roman" w:hAnsi="Times New Roman"/>
        </w:rPr>
        <w:t xml:space="preserve"> Lower respiratory symptoms: includes cough, dyspnea, and wheezing.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f</w:t>
      </w:r>
      <w:r>
        <w:rPr>
          <w:rFonts w:ascii="Times New Roman" w:hAnsi="Times New Roman"/>
        </w:rPr>
        <w:t xml:space="preserve"> Gastrointestinal symptoms: includes nausea, vomiting, and diarrhea.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g</w:t>
      </w:r>
      <w:r>
        <w:rPr>
          <w:rFonts w:ascii="Times New Roman" w:hAnsi="Times New Roman"/>
        </w:rPr>
        <w:t xml:space="preserve"> Neurological symptoms: includes headache, hypoesthesia of olfactory or gustatory sense</w:t>
      </w:r>
    </w:p>
    <w:p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</w:rPr>
        <w:t>h</w:t>
      </w:r>
      <w:r>
        <w:rPr>
          <w:rFonts w:ascii="Times New Roman" w:hAnsi="Times New Roman"/>
          <w:sz w:val="20"/>
          <w:szCs w:val="20"/>
        </w:rPr>
        <w:t xml:space="preserve"> Antivirals: includes Nirmatrelvir/ritonavir, Azvudine, Molnupiravir.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i </w:t>
      </w:r>
      <w:r>
        <w:rPr>
          <w:rFonts w:ascii="Times New Roman" w:hAnsi="Times New Roman" w:cs="Times New Roman"/>
          <w:sz w:val="20"/>
          <w:szCs w:val="20"/>
        </w:rPr>
        <w:t xml:space="preserve">Acute cardiac injury: includes serum levels of cardiac biomarkers </w:t>
      </w:r>
      <w:r>
        <w:rPr>
          <w:rFonts w:hint="eastAsia" w:ascii="Times New Roman" w:hAnsi="Times New Roman" w:cs="Times New Roman"/>
          <w:sz w:val="20"/>
          <w:szCs w:val="20"/>
        </w:rPr>
        <w:t>&gt;</w:t>
      </w:r>
      <w:r>
        <w:rPr>
          <w:rFonts w:ascii="Times New Roman" w:hAnsi="Times New Roman" w:cs="Times New Roman"/>
          <w:sz w:val="20"/>
          <w:szCs w:val="20"/>
        </w:rPr>
        <w:t xml:space="preserve"> the 99th percentile upper reference limit, or new abnormalities in electrocardiography and echocardiography </w: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PEVuZE5vdGU+PENpdGU+PEF1dGhvcj5aaG91PC9BdXRob3I+PFllYXI+MjAyMDwvWWVhcj48UmVj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 </w:instrTex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PEVuZE5vdGU+PENpdGU+PEF1dGhvcj5aaG91PC9BdXRob3I+PFllYXI+MjAyMDwvWWVhcj48UmVj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EN.CITE.DATA </w:instrTex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</w:rPr>
        <w:t>(2)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j</w:t>
      </w:r>
      <w:r>
        <w:rPr>
          <w:rFonts w:ascii="Times New Roman" w:hAnsi="Times New Roman" w:cs="Times New Roman"/>
          <w:sz w:val="20"/>
          <w:szCs w:val="20"/>
        </w:rPr>
        <w:t xml:space="preserve"> Venous thromboembolism: includes deep vein thrombosis and pulmonary embolism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k</w:t>
      </w:r>
      <w:r>
        <w:rPr>
          <w:rFonts w:ascii="Times New Roman" w:hAnsi="Times New Roman" w:cs="Times New Roman"/>
          <w:sz w:val="20"/>
          <w:szCs w:val="20"/>
        </w:rPr>
        <w:t xml:space="preserve"> Acute liver injury: includes total bilirubin </w:t>
      </w:r>
      <w:r>
        <w:rPr>
          <w:rFonts w:hint="eastAsia" w:ascii="Times New Roman" w:hAnsi="Times New Roman" w:cs="Times New Roman"/>
          <w:sz w:val="20"/>
          <w:szCs w:val="20"/>
        </w:rPr>
        <w:t>&gt;</w:t>
      </w:r>
      <w:r>
        <w:rPr>
          <w:rFonts w:ascii="Times New Roman" w:hAnsi="Times New Roman" w:cs="Times New Roman"/>
          <w:sz w:val="20"/>
          <w:szCs w:val="20"/>
        </w:rPr>
        <w:t xml:space="preserve"> 171umol/L or daily elevations ≥ 17.1umol/L, and international normalized ratio ≥ 2.0 </w: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PEVuZE5vdGU+PENpdGU+PEF1dGhvcj5TaGVuPC9BdXRob3I+PFllYXI+MjAxOTwvWWVhcj48UmVj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 </w:instrText>
      </w:r>
      <w:r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PEVuZE5vdGU+PENpdGU+PEF1dGhvcj5TaGVuPC9BdXRob3I+PFllYXI+MjAxOTwvWWVhcj48UmVj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</w:fldData>
        </w:fldChar>
      </w:r>
      <w:r>
        <w:rPr>
          <w:rFonts w:ascii="Times New Roman" w:hAnsi="Times New Roman" w:cs="Times New Roman"/>
          <w:sz w:val="20"/>
          <w:szCs w:val="20"/>
        </w:rPr>
        <w:instrText xml:space="preserve"> ADDIN EN.CITE.DATA </w:instrTex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</w:rPr>
        <w:t>(3)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l</w:t>
      </w:r>
      <w:r>
        <w:rPr>
          <w:rFonts w:ascii="Times New Roman" w:hAnsi="Times New Roman" w:cs="Times New Roman"/>
          <w:sz w:val="20"/>
          <w:szCs w:val="20"/>
        </w:rPr>
        <w:t xml:space="preserve"> Acute kidney injury: according to the KDIGO clinical practice guidelines 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&lt;EndNote&gt;&lt;Cite&gt;&lt;Author&gt;Fliser&lt;/Author&gt;&lt;Year&gt;2012&lt;/Year&gt;&lt;RecNum&gt;2302&lt;/RecNum&gt;&lt;DisplayText&gt;(4)&lt;/DisplayText&gt;&lt;record&gt;&lt;rec-number&gt;2302&lt;/rec-number&gt;&lt;foreign-keys&gt;&lt;key app="EN" db-id="zxs5rrpz7f5sv8err96va2v1250vxt5f5str" timestamp="1678243758"&gt;2302&lt;/key&gt;&lt;/foreign-keys&gt;&lt;ref-type name="Journal Article"&gt;17&lt;/ref-type&gt;&lt;contributors&gt;&lt;authors&gt;&lt;author&gt;Fliser, D.&lt;/author&gt;&lt;author&gt;Laville, M.&lt;/author&gt;&lt;author&gt;Covic, A.&lt;/author&gt;&lt;author&gt;Fouque, D.&lt;/author&gt;&lt;author&gt;Vanholder, R.&lt;/author&gt;&lt;author&gt;Juillard, L.&lt;/author&gt;&lt;author&gt;Van Biesen, W.&lt;/author&gt;&lt;/authors&gt;&lt;/contributors&gt;&lt;auth-address&gt;Department of Internal Medicine IV, Saarland University Medical Centre, Homburg/Saar, Germany.&lt;/auth-address&gt;&lt;titles&gt;&lt;title&gt;A European Renal Best Practice (ERBP) position statement on the Kidney Disease Improving Global Outcomes (KDIGO) clinical practice guidelines on acute kidney injury: part 1: definitions, conservative management and contrast-induced nephropathy&lt;/title&gt;&lt;secondary-title&gt;Nephrol Dial Transplant&lt;/secondary-title&gt;&lt;/titles&gt;&lt;periodical&gt;&lt;full-title&gt;Nephrol Dial Transplant&lt;/full-title&gt;&lt;/periodical&gt;&lt;pages&gt;4263-72&lt;/pages&gt;&lt;volume&gt;27&lt;/volume&gt;&lt;number&gt;12&lt;/number&gt;&lt;edition&gt;2012/10/10&lt;/edition&gt;&lt;keywords&gt;&lt;keyword&gt;Acute Kidney Injury/complications/*therapy&lt;/keyword&gt;&lt;keyword&gt;Contrast Media/adverse effects&lt;/keyword&gt;&lt;keyword&gt;Humans&lt;/keyword&gt;&lt;keyword&gt;Kidney Diseases/chemically induced/therapy&lt;/keyword&gt;&lt;keyword&gt;Terminology as Topic&lt;/keyword&gt;&lt;/keywords&gt;&lt;dates&gt;&lt;year&gt;2012&lt;/year&gt;&lt;pub-dates&gt;&lt;date&gt;Dec&lt;/date&gt;&lt;/pub-dates&gt;&lt;/dates&gt;&lt;isbn&gt;0931-0509 (Print)&amp;#xD;0931-0509&lt;/isbn&gt;&lt;accession-num&gt;23045432&lt;/accession-num&gt;&lt;urls&gt;&lt;/urls&gt;&lt;custom2&gt;PMC3520085&lt;/custom2&gt;&lt;electronic-resource-num&gt;10.1093/ndt/gfs375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</w:rPr>
        <w:t>(4)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able S3. </w:t>
      </w:r>
      <w:r>
        <w:rPr>
          <w:rFonts w:ascii="Times New Roman" w:hAnsi="Times New Roman" w:cs="Times New Roman"/>
          <w:bCs/>
          <w:sz w:val="20"/>
          <w:szCs w:val="20"/>
        </w:rPr>
        <w:t xml:space="preserve">Risk factors associated with septic shock of elderly COVID-19 patients admitted to ICU 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9"/>
        <w:gridCol w:w="1378"/>
        <w:gridCol w:w="2308"/>
        <w:gridCol w:w="791"/>
        <w:gridCol w:w="1378"/>
        <w:gridCol w:w="235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Variable</w:t>
            </w:r>
          </w:p>
        </w:tc>
        <w:tc>
          <w:tcPr>
            <w:tcW w:w="1300" w:type="pct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Univariable</w:t>
            </w:r>
          </w:p>
        </w:tc>
        <w:tc>
          <w:tcPr>
            <w:tcW w:w="279" w:type="pct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pct"/>
            <w:gridSpan w:val="2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Multivariable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814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279" w:type="pct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829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bookmarkStart w:id="3" w:name="OLE_LINK12"/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OR (95% CI)</w:t>
            </w:r>
            <w:bookmarkEnd w:id="3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486" w:type="pc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pct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4" w:name="OLE_LINK18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65–69</w:t>
            </w:r>
            <w:bookmarkEnd w:id="4"/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ef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5" w:name="OLE_LINK19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70–79</w:t>
            </w:r>
            <w:bookmarkEnd w:id="5"/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.364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.176 (0.829–1.668)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.189</w:t>
            </w: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.321 (0.872–2.002)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6" w:name="OLE_LINK20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80–89</w:t>
            </w:r>
            <w:bookmarkEnd w:id="6"/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.004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.668 (1.182–2.353)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.006</w:t>
            </w: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.772 (1.176–2.670)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7" w:name="OLE_LINK21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≥ 90</w:t>
            </w:r>
            <w:bookmarkEnd w:id="7"/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.378 (1.478–3.825)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.015</w:t>
            </w: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.068 (1.149–3.723)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8" w:name="OLE_LINK22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Diabetes</w:t>
            </w:r>
            <w:bookmarkEnd w:id="8"/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0.034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1.286 (1.019–1.622)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.155</w:t>
            </w: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.224 (0.926–1.616)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9" w:name="OLE_LINK9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Cerebrovascular disease</w:t>
            </w:r>
            <w:bookmarkEnd w:id="9"/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0.026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1.373 (1.040–1.814)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.776</w:t>
            </w: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.050 (0.749–1.472)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0" w:name="OLE_LINK11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Coinfection</w:t>
            </w:r>
            <w:bookmarkEnd w:id="10"/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2.143 (1.573–2.920)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.931 (1.352–2.760)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White blood cell count, × 10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/L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≤10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ref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&gt;1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1.896 (1.5156–2.371)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.902 (1.459–2.479)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Lymphocyte count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9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/L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 ≥0.5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ref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2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&lt;0.5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1.556 (1.244–1.947)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.005</w:t>
            </w:r>
          </w:p>
        </w:tc>
        <w:tc>
          <w:tcPr>
            <w:tcW w:w="82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.460 (1.124–1.899)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Procalcitonin, ng/mL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≤0.5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ref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&gt;0.5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3.098 (2.425–3.959)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.496 (1.914–3.254)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Platelet count, × 10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/L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≥100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ef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&lt;100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0.001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1.884 (1.429–2.484)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.002</w:t>
            </w: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.649 (1.194–2.276)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Antivirals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0.419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0.914 (0.735–1.137)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.777</w:t>
            </w: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.962 (0.737–1.256)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6" w:type="pct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Corticosteroids</w:t>
            </w:r>
          </w:p>
        </w:tc>
        <w:tc>
          <w:tcPr>
            <w:tcW w:w="486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0.047</w:t>
            </w:r>
          </w:p>
        </w:tc>
        <w:tc>
          <w:tcPr>
            <w:tcW w:w="81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0.782 (0.613–0.997)</w:t>
            </w:r>
          </w:p>
        </w:tc>
        <w:tc>
          <w:tcPr>
            <w:tcW w:w="279" w:type="pct"/>
          </w:tcPr>
          <w:p>
            <w:pPr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86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.764</w:t>
            </w:r>
          </w:p>
        </w:tc>
        <w:tc>
          <w:tcPr>
            <w:tcW w:w="829" w:type="pct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.954 (0.704–1.295)</w:t>
            </w:r>
          </w:p>
        </w:tc>
      </w:tr>
    </w:tbl>
    <w:p>
      <w:pPr>
        <w:widowControl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ICU, intensive care unit; COVID-19, coronavirus disease 2019; OR, odds ratio; CI, confidence interval</w:t>
      </w:r>
      <w:r>
        <w:rPr>
          <w:rFonts w:ascii="Times New Roman" w:hAnsi="Times New Roman"/>
          <w:sz w:val="20"/>
          <w:szCs w:val="20"/>
        </w:rPr>
        <w:t xml:space="preserve"> </w:t>
      </w:r>
    </w:p>
    <w:p>
      <w:pPr>
        <w:widowControl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Figure S1. The shades of red indicated the numbers of participants in different province of the study.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0" distR="0">
            <wp:extent cx="4370705" cy="3295015"/>
            <wp:effectExtent l="0" t="0" r="0" b="63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l="13270" t="13245" r="18347" b="5883"/>
                    <a:stretch>
                      <a:fillRect/>
                    </a:stretch>
                  </pic:blipFill>
                  <pic:spPr>
                    <a:xfrm>
                      <a:off x="0" y="0"/>
                      <a:ext cx="4394360" cy="331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358775</wp:posOffset>
                </wp:positionV>
                <wp:extent cx="2022475" cy="791210"/>
                <wp:effectExtent l="0" t="0" r="0" b="0"/>
                <wp:wrapNone/>
                <wp:docPr id="3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22764" cy="791383"/>
                          <a:chOff x="0" y="0"/>
                          <a:chExt cx="3638" cy="1202"/>
                        </a:xfrm>
                      </wpg:grpSpPr>
                      <wpg:grpSp>
                        <wpg:cNvPr id="5" name="组合 5"/>
                        <wpg:cNvGrpSpPr/>
                        <wpg:grpSpPr>
                          <a:xfrm>
                            <a:off x="147" y="0"/>
                            <a:ext cx="3168" cy="746"/>
                            <a:chOff x="147" y="0"/>
                            <a:chExt cx="3168" cy="746"/>
                          </a:xfrm>
                        </wpg:grpSpPr>
                        <pic:pic xmlns:pic="http://schemas.openxmlformats.org/drawingml/2006/picture">
                          <pic:nvPicPr>
                            <pic:cNvPr id="7" name="图片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6" y="434"/>
                              <a:ext cx="3024" cy="312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" name="文本框 4"/>
                          <wps:cNvSpPr txBox="1"/>
                          <wps:spPr>
                            <a:xfrm>
                              <a:off x="147" y="0"/>
                              <a:ext cx="3168" cy="456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>
                                <w:pPr>
                                  <w:pStyle w:val="5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eastAsia="微软雅黑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The number of participants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wps:wsp>
                        <wps:cNvPr id="10" name="文本框 9"/>
                        <wps:cNvSpPr txBox="1"/>
                        <wps:spPr>
                          <a:xfrm>
                            <a:off x="0" y="746"/>
                            <a:ext cx="288" cy="45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pStyle w:val="5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微软雅黑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1" name="文本框 10"/>
                        <wps:cNvSpPr txBox="1"/>
                        <wps:spPr>
                          <a:xfrm>
                            <a:off x="1401" y="746"/>
                            <a:ext cx="758" cy="45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pStyle w:val="5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微软雅黑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100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2" name="文本框 11"/>
                        <wps:cNvSpPr txBox="1"/>
                        <wps:spPr>
                          <a:xfrm>
                            <a:off x="2879" y="746"/>
                            <a:ext cx="759" cy="45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pStyle w:val="5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微软雅黑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200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2" o:spid="_x0000_s1026" o:spt="203" style="position:absolute;left:0pt;margin-left:0pt;margin-top:28.25pt;height:62.3pt;width:159.25pt;z-index:251659264;mso-width-relative:page;mso-height-relative:page;" coordsize="3638,1202" o:gfxdata="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">
                <o:lock v:ext="edit" aspectratio="f"/>
                <v:group id="_x0000_s1026" o:spid="_x0000_s1026" o:spt="203" style="position:absolute;left:147;top:0;height:746;width:3168;" coordorigin="147,0" coordsize="3168,746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75" type="#_x0000_t75" style="position:absolute;left:216;top:434;height:312;width:3024;" filled="f" o:preferrelative="t" stroked="f" coordsize="21600,21600" o:gfxdata="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iTOlgtwAAANoAAAAP&#10;AAAAAAAAAAEAIAAAACIAAABkcnMvZG93bnJldi54bWxQSwECFAAUAAAACACHTuJAMy8FnjsAAAA5&#10;AAAAEAAAAAAAAAABACAAAAAGAQAAZHJzL3NoYXBleG1sLnhtbFBLBQYAAAAABgAGAFsBAACwAwAA&#10;AAA=&#10;">
                    <v:fill on="f" focussize="0,0"/>
                    <v:stroke on="f"/>
                    <v:imagedata r:id="rId6" o:title=""/>
                    <o:lock v:ext="edit" aspectratio="t"/>
                  </v:shape>
                  <v:shape id="文本框 4" o:spid="_x0000_s1026" o:spt="202" type="#_x0000_t202" style="position:absolute;left:147;top:0;height:456;width:3168;" filled="f" stroked="f" coordsize="21600,21600" o:gfxdata="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0c9Qq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5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eastAsia="微软雅黑" w:cs="Times New Roman"/>
                              <w:b/>
                              <w:bCs/>
                              <w:color w:val="000000" w:themeColor="text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The number of participants</w:t>
                          </w:r>
                        </w:p>
                      </w:txbxContent>
                    </v:textbox>
                  </v:shape>
                </v:group>
                <v:shape id="文本框 9" o:spid="_x0000_s1026" o:spt="202" type="#_x0000_t202" style="position:absolute;left:0;top:746;height:456;width:288;" filled="f" stroked="f" coordsize="21600,21600" o:gfxdata="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s4b2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5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微软雅黑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0" o:spid="_x0000_s1026" o:spt="202" type="#_x0000_t202" style="position:absolute;left:1401;top:746;height:456;width:758;" filled="f" stroked="f" coordsize="21600,21600" o:gfxdata="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/yNt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5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微软雅黑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100</w:t>
                        </w:r>
                      </w:p>
                    </w:txbxContent>
                  </v:textbox>
                </v:shape>
                <v:shape id="文本框 11" o:spid="_x0000_s1026" o:spt="202" type="#_x0000_t202" style="position:absolute;left:2879;top:746;height:456;width:759;" filled="f" stroked="f" coordsize="21600,21600" o:gfxdata="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wtvRq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5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微软雅黑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Figure S2. Respiratory support for the survivor and non-survivors within 14 days of ICU admission</w:t>
      </w:r>
    </w:p>
    <w:p>
      <w:r>
        <w:drawing>
          <wp:inline distT="0" distB="0" distL="0" distR="0">
            <wp:extent cx="6477000" cy="2265045"/>
            <wp:effectExtent l="0" t="0" r="0" b="1905"/>
            <wp:docPr id="6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>
      <w:r>
        <w:drawing>
          <wp:inline distT="0" distB="0" distL="0" distR="0">
            <wp:extent cx="6477000" cy="2527935"/>
            <wp:effectExtent l="0" t="0" r="0" b="5715"/>
            <wp:docPr id="13" name="图表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pStyle w:val="12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R</w:t>
      </w:r>
      <w:r>
        <w:rPr>
          <w:rFonts w:ascii="Times New Roman" w:hAnsi="Times New Roman" w:cs="Times New Roman"/>
          <w:b/>
          <w:sz w:val="24"/>
          <w:szCs w:val="24"/>
        </w:rPr>
        <w:t>eferences</w:t>
      </w:r>
    </w:p>
    <w:p>
      <w:pPr>
        <w:pStyle w:val="12"/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t>1.</w:t>
      </w:r>
      <w:r>
        <w:tab/>
      </w:r>
      <w:r>
        <w:t>Ramirez JA, Musher DM, Evans SE, Dela Cruz C, Crothers KA, Hage CA, et al. Treatment of Community-Acquired Pneumonia in Immunocompromised Adults: A Consensus Statement Regarding Initial Strategies. Chest. 2020;158(5):1896-911.</w:t>
      </w:r>
    </w:p>
    <w:p>
      <w:pPr>
        <w:pStyle w:val="12"/>
      </w:pPr>
      <w:r>
        <w:t>2.</w:t>
      </w:r>
      <w:r>
        <w:tab/>
      </w:r>
      <w:r>
        <w:t>Zhou F, Yu T, Du R, Fan G, Liu Y, Liu Z, et al. Clinical course and risk factors for mortality of adult inpatients with COVID-19 in Wuhan, China: a retrospective cohort study. Lancet. 2020;395(10229):1054-62.</w:t>
      </w:r>
    </w:p>
    <w:p>
      <w:pPr>
        <w:pStyle w:val="12"/>
      </w:pPr>
      <w:r>
        <w:t>3.</w:t>
      </w:r>
      <w:r>
        <w:tab/>
      </w:r>
      <w:r>
        <w:t>Shen T, Liu Y, Shang J, Xie Q, Li J, Yan M, et al. Incidence and Etiology of Drug-Induced Liver Injury in Mainland China. Gastroenterology. 2019;156(8):2230-41.e11.</w:t>
      </w:r>
    </w:p>
    <w:p>
      <w:pPr>
        <w:pStyle w:val="12"/>
      </w:pPr>
      <w:r>
        <w:t>4.</w:t>
      </w:r>
      <w:r>
        <w:tab/>
      </w:r>
      <w:r>
        <w:t>Fliser D, Laville M, Covic A, Fouque D, Vanholder R, Juillard L, et al. A European Renal Best Practice (ERBP) position statement on the Kidney Disease Improving Global Outcomes (KDIGO) clinical practice guidelines on acute kidney injury: part 1: definitions, conservative management and contrast-induced nephropathy. Nephrol Dial Transplant. 2012;27(12):4263-72.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91736949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27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yYzU2OWU3NWUwODczZDg3OTg0M2IwNjIwMWNlYjYifQ=="/>
  </w:docVars>
  <w:rsids>
    <w:rsidRoot w:val="00A933D6"/>
    <w:rsid w:val="00241E9D"/>
    <w:rsid w:val="004D39EC"/>
    <w:rsid w:val="00A933D6"/>
    <w:rsid w:val="00C84F47"/>
    <w:rsid w:val="1D322C47"/>
    <w:rsid w:val="335F1D6C"/>
    <w:rsid w:val="45D317EC"/>
    <w:rsid w:val="4E984750"/>
    <w:rsid w:val="618740EA"/>
    <w:rsid w:val="6B182A49"/>
    <w:rsid w:val="707B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680"/>
        <w:tab w:val="right" w:pos="9360"/>
      </w:tabs>
    </w:pPr>
  </w:style>
  <w:style w:type="paragraph" w:styleId="4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line number"/>
    <w:basedOn w:val="8"/>
    <w:semiHidden/>
    <w:unhideWhenUsed/>
    <w:qFormat/>
    <w:uiPriority w:val="99"/>
  </w:style>
  <w:style w:type="character" w:styleId="10">
    <w:name w:val="Hyperlink"/>
    <w:basedOn w:val="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脚 Char"/>
    <w:basedOn w:val="8"/>
    <w:link w:val="3"/>
    <w:qFormat/>
    <w:uiPriority w:val="99"/>
  </w:style>
  <w:style w:type="paragraph" w:customStyle="1" w:styleId="12">
    <w:name w:val="EndNote Bibliography"/>
    <w:basedOn w:val="1"/>
    <w:link w:val="25"/>
    <w:qFormat/>
    <w:uiPriority w:val="0"/>
    <w:rPr>
      <w:rFonts w:ascii="Calibri" w:hAnsi="Calibri" w:cs="Calibri"/>
      <w:sz w:val="20"/>
    </w:rPr>
  </w:style>
  <w:style w:type="paragraph" w:customStyle="1" w:styleId="13">
    <w:name w:val="正文1"/>
    <w:basedOn w:val="1"/>
    <w:uiPriority w:val="0"/>
    <w:pPr>
      <w:widowControl/>
    </w:pPr>
    <w:rPr>
      <w:rFonts w:ascii="等线" w:hAnsi="等线" w:eastAsia="宋体" w:cs="宋体"/>
      <w:szCs w:val="21"/>
    </w:rPr>
  </w:style>
  <w:style w:type="character" w:customStyle="1" w:styleId="14">
    <w:name w:val="15"/>
    <w:basedOn w:val="8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5">
    <w:name w:val="16"/>
    <w:basedOn w:val="8"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6">
    <w:name w:val="17"/>
    <w:basedOn w:val="8"/>
    <w:uiPriority w:val="0"/>
    <w:rPr>
      <w:rFonts w:hint="default" w:ascii="Calibri" w:hAnsi="Calibri" w:cs="Calibri"/>
      <w:color w:val="0563C1"/>
      <w:u w:val="single"/>
    </w:rPr>
  </w:style>
  <w:style w:type="character" w:customStyle="1" w:styleId="17">
    <w:name w:val="18"/>
    <w:basedOn w:val="8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8">
    <w:name w:val="批注框文本 Char"/>
    <w:basedOn w:val="8"/>
    <w:link w:val="2"/>
    <w:semiHidden/>
    <w:uiPriority w:val="99"/>
    <w:rPr>
      <w:sz w:val="18"/>
      <w:szCs w:val="18"/>
    </w:rPr>
  </w:style>
  <w:style w:type="character" w:customStyle="1" w:styleId="19">
    <w:name w:val="页眉 Char"/>
    <w:basedOn w:val="8"/>
    <w:link w:val="4"/>
    <w:qFormat/>
    <w:uiPriority w:val="99"/>
    <w:rPr>
      <w:sz w:val="18"/>
      <w:szCs w:val="18"/>
    </w:rPr>
  </w:style>
  <w:style w:type="table" w:customStyle="1" w:styleId="20">
    <w:name w:val="网格型1"/>
    <w:basedOn w:val="6"/>
    <w:qFormat/>
    <w:uiPriority w:val="39"/>
    <w:rPr>
      <w:kern w:val="0"/>
      <w:sz w:val="20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1">
    <w:name w:val="网格型2"/>
    <w:basedOn w:val="6"/>
    <w:uiPriority w:val="39"/>
    <w:rPr>
      <w:kern w:val="0"/>
      <w:sz w:val="20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EndNote Bibliography Title"/>
    <w:basedOn w:val="1"/>
    <w:link w:val="24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24">
    <w:name w:val="EndNote Bibliography Title Char"/>
    <w:basedOn w:val="8"/>
    <w:link w:val="23"/>
    <w:qFormat/>
    <w:uiPriority w:val="0"/>
    <w:rPr>
      <w:rFonts w:ascii="Calibri" w:hAnsi="Calibri" w:cs="Calibri"/>
      <w:sz w:val="20"/>
    </w:rPr>
  </w:style>
  <w:style w:type="character" w:customStyle="1" w:styleId="25">
    <w:name w:val="EndNote Bibliography Char"/>
    <w:basedOn w:val="8"/>
    <w:link w:val="12"/>
    <w:qFormat/>
    <w:uiPriority w:val="0"/>
    <w:rPr>
      <w:rFonts w:ascii="Calibri" w:hAnsi="Calibri" w:cs="Calibri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chart" Target="charts/chart2.xml"/><Relationship Id="rId7" Type="http://schemas.openxmlformats.org/officeDocument/2006/relationships/chart" Target="charts/chart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&#38472;&#23039;&#39062;\Desktop\&#25968;&#25454;&#28165;&#27927;\&#21628;&#21560;&#25903;&#25345;&#24635;&#32467;.csv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&#38472;&#23039;&#39062;\Desktop\&#25968;&#25454;&#28165;&#27927;\&#21628;&#21560;&#25903;&#25345;&#24635;&#32467;.csv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800" b="1" i="0" u="none" strike="noStrike" kern="1200" spc="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altLang="zh-CN" sz="800"/>
              <a:t>Survivor</a:t>
            </a:r>
            <a:endParaRPr lang="en-US" altLang="zh-CN" sz="8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areaChart>
        <c:grouping val="percentStacked"/>
        <c:varyColors val="0"/>
        <c:ser>
          <c:idx val="0"/>
          <c:order val="0"/>
          <c:tx>
            <c:strRef>
              <c:f>呼吸支持总结.csv!$I$11</c:f>
              <c:strCache>
                <c:ptCount val="1"/>
                <c:pt idx="0">
                  <c:v>Nasal cannula/face mask</c:v>
                </c:pt>
              </c:strCache>
            </c:strRef>
          </c:tx>
          <c:spPr>
            <a:solidFill>
              <a:schemeClr val="accent3">
                <a:lumMod val="40000"/>
                <a:lumOff val="60000"/>
              </a:schemeClr>
            </a:solidFill>
            <a:ln>
              <a:noFill/>
            </a:ln>
            <a:effectLst/>
          </c:spPr>
          <c:dLbls>
            <c:delete val="1"/>
          </c:dLbls>
          <c:cat>
            <c:strRef>
              <c:f>呼吸支持总结.csv!$J$10:$P$10</c:f>
              <c:strCache>
                <c:ptCount val="7"/>
                <c:pt idx="0">
                  <c:v>D1</c:v>
                </c:pt>
                <c:pt idx="1">
                  <c:v>D2</c:v>
                </c:pt>
                <c:pt idx="2">
                  <c:v>D3</c:v>
                </c:pt>
                <c:pt idx="3">
                  <c:v>D4/D5</c:v>
                </c:pt>
                <c:pt idx="4">
                  <c:v>D6/D7</c:v>
                </c:pt>
                <c:pt idx="5">
                  <c:v>D10/D11</c:v>
                </c:pt>
                <c:pt idx="6">
                  <c:v>D12/D14</c:v>
                </c:pt>
              </c:strCache>
            </c:strRef>
          </c:cat>
          <c:val>
            <c:numRef>
              <c:f>呼吸支持总结.csv!$J$11:$P$11</c:f>
              <c:numCache>
                <c:formatCode>0.0_ </c:formatCode>
                <c:ptCount val="7"/>
                <c:pt idx="0">
                  <c:v>48</c:v>
                </c:pt>
                <c:pt idx="1">
                  <c:v>46.3</c:v>
                </c:pt>
                <c:pt idx="2">
                  <c:v>44.8</c:v>
                </c:pt>
                <c:pt idx="3">
                  <c:v>44</c:v>
                </c:pt>
                <c:pt idx="4">
                  <c:v>45.6</c:v>
                </c:pt>
                <c:pt idx="5">
                  <c:v>43.7</c:v>
                </c:pt>
                <c:pt idx="6">
                  <c:v>47.9</c:v>
                </c:pt>
              </c:numCache>
            </c:numRef>
          </c:val>
        </c:ser>
        <c:ser>
          <c:idx val="1"/>
          <c:order val="1"/>
          <c:tx>
            <c:strRef>
              <c:f>呼吸支持总结.csv!$I$12</c:f>
              <c:strCache>
                <c:ptCount val="1"/>
                <c:pt idx="0">
                  <c:v>High-flow nasal cannula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noFill/>
            </a:ln>
            <a:effectLst/>
          </c:spPr>
          <c:dLbls>
            <c:delete val="1"/>
          </c:dLbls>
          <c:cat>
            <c:strRef>
              <c:f>呼吸支持总结.csv!$J$10:$P$10</c:f>
              <c:strCache>
                <c:ptCount val="7"/>
                <c:pt idx="0">
                  <c:v>D1</c:v>
                </c:pt>
                <c:pt idx="1">
                  <c:v>D2</c:v>
                </c:pt>
                <c:pt idx="2">
                  <c:v>D3</c:v>
                </c:pt>
                <c:pt idx="3">
                  <c:v>D4/D5</c:v>
                </c:pt>
                <c:pt idx="4">
                  <c:v>D6/D7</c:v>
                </c:pt>
                <c:pt idx="5">
                  <c:v>D10/D11</c:v>
                </c:pt>
                <c:pt idx="6">
                  <c:v>D12/D14</c:v>
                </c:pt>
              </c:strCache>
            </c:strRef>
          </c:cat>
          <c:val>
            <c:numRef>
              <c:f>呼吸支持总结.csv!$J$12:$P$12</c:f>
              <c:numCache>
                <c:formatCode>0.0_ </c:formatCode>
                <c:ptCount val="7"/>
                <c:pt idx="0">
                  <c:v>18</c:v>
                </c:pt>
                <c:pt idx="1">
                  <c:v>19.6</c:v>
                </c:pt>
                <c:pt idx="2">
                  <c:v>18.6</c:v>
                </c:pt>
                <c:pt idx="3">
                  <c:v>20.2</c:v>
                </c:pt>
                <c:pt idx="4">
                  <c:v>21.7</c:v>
                </c:pt>
                <c:pt idx="5">
                  <c:v>27.2</c:v>
                </c:pt>
                <c:pt idx="6">
                  <c:v>24.6</c:v>
                </c:pt>
              </c:numCache>
            </c:numRef>
          </c:val>
        </c:ser>
        <c:ser>
          <c:idx val="2"/>
          <c:order val="2"/>
          <c:tx>
            <c:strRef>
              <c:f>呼吸支持总结.csv!$I$13</c:f>
              <c:strCache>
                <c:ptCount val="1"/>
                <c:pt idx="0">
                  <c:v>Non-invasive mechanical ventilation</c:v>
                </c:pt>
              </c:strCache>
            </c:strRef>
          </c:tx>
          <c:spPr>
            <a:solidFill>
              <a:schemeClr val="accent5">
                <a:lumMod val="40000"/>
                <a:lumOff val="60000"/>
              </a:schemeClr>
            </a:solidFill>
            <a:ln>
              <a:noFill/>
            </a:ln>
            <a:effectLst/>
          </c:spPr>
          <c:dLbls>
            <c:delete val="1"/>
          </c:dLbls>
          <c:cat>
            <c:strRef>
              <c:f>呼吸支持总结.csv!$J$10:$P$10</c:f>
              <c:strCache>
                <c:ptCount val="7"/>
                <c:pt idx="0">
                  <c:v>D1</c:v>
                </c:pt>
                <c:pt idx="1">
                  <c:v>D2</c:v>
                </c:pt>
                <c:pt idx="2">
                  <c:v>D3</c:v>
                </c:pt>
                <c:pt idx="3">
                  <c:v>D4/D5</c:v>
                </c:pt>
                <c:pt idx="4">
                  <c:v>D6/D7</c:v>
                </c:pt>
                <c:pt idx="5">
                  <c:v>D10/D11</c:v>
                </c:pt>
                <c:pt idx="6">
                  <c:v>D12/D14</c:v>
                </c:pt>
              </c:strCache>
            </c:strRef>
          </c:cat>
          <c:val>
            <c:numRef>
              <c:f>呼吸支持总结.csv!$J$13:$P$13</c:f>
              <c:numCache>
                <c:formatCode>0.0_ </c:formatCode>
                <c:ptCount val="7"/>
                <c:pt idx="0">
                  <c:v>20.2</c:v>
                </c:pt>
                <c:pt idx="1">
                  <c:v>19</c:v>
                </c:pt>
                <c:pt idx="2">
                  <c:v>19.9</c:v>
                </c:pt>
                <c:pt idx="3">
                  <c:v>18.9</c:v>
                </c:pt>
                <c:pt idx="4">
                  <c:v>17.2</c:v>
                </c:pt>
                <c:pt idx="5">
                  <c:v>16.9</c:v>
                </c:pt>
                <c:pt idx="6">
                  <c:v>15</c:v>
                </c:pt>
              </c:numCache>
            </c:numRef>
          </c:val>
        </c:ser>
        <c:ser>
          <c:idx val="3"/>
          <c:order val="3"/>
          <c:tx>
            <c:strRef>
              <c:f>呼吸支持总结.csv!$I$14</c:f>
              <c:strCache>
                <c:ptCount val="1"/>
                <c:pt idx="0">
                  <c:v>Invasive mechanical ventilation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noFill/>
            </a:ln>
            <a:effectLst/>
          </c:spPr>
          <c:dLbls>
            <c:delete val="1"/>
          </c:dLbls>
          <c:cat>
            <c:strRef>
              <c:f>呼吸支持总结.csv!$J$10:$P$10</c:f>
              <c:strCache>
                <c:ptCount val="7"/>
                <c:pt idx="0">
                  <c:v>D1</c:v>
                </c:pt>
                <c:pt idx="1">
                  <c:v>D2</c:v>
                </c:pt>
                <c:pt idx="2">
                  <c:v>D3</c:v>
                </c:pt>
                <c:pt idx="3">
                  <c:v>D4/D5</c:v>
                </c:pt>
                <c:pt idx="4">
                  <c:v>D6/D7</c:v>
                </c:pt>
                <c:pt idx="5">
                  <c:v>D10/D11</c:v>
                </c:pt>
                <c:pt idx="6">
                  <c:v>D12/D14</c:v>
                </c:pt>
              </c:strCache>
            </c:strRef>
          </c:cat>
          <c:val>
            <c:numRef>
              <c:f>呼吸支持总结.csv!$J$14:$P$14</c:f>
              <c:numCache>
                <c:formatCode>0.0_ </c:formatCode>
                <c:ptCount val="7"/>
                <c:pt idx="0">
                  <c:v>13.9</c:v>
                </c:pt>
                <c:pt idx="1">
                  <c:v>15.1</c:v>
                </c:pt>
                <c:pt idx="2">
                  <c:v>16.7</c:v>
                </c:pt>
                <c:pt idx="3">
                  <c:v>16.9</c:v>
                </c:pt>
                <c:pt idx="4">
                  <c:v>15.5</c:v>
                </c:pt>
                <c:pt idx="5">
                  <c:v>12.3</c:v>
                </c:pt>
                <c:pt idx="6">
                  <c:v>12.5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7370592"/>
        <c:axId val="997364608"/>
      </c:areaChart>
      <c:catAx>
        <c:axId val="9973705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800" b="1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997364608"/>
        <c:crosses val="autoZero"/>
        <c:auto val="1"/>
        <c:lblAlgn val="ctr"/>
        <c:lblOffset val="100"/>
        <c:noMultiLvlLbl val="0"/>
      </c:catAx>
      <c:valAx>
        <c:axId val="9973646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800" b="1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99737059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sz="1200" b="1">
          <a:solidFill>
            <a:schemeClr val="tx1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800" b="1" i="0" u="none" strike="noStrike" kern="1200" spc="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r>
              <a:rPr lang="en-US" altLang="zh-CN" sz="800"/>
              <a:t>Non-survivor</a:t>
            </a:r>
            <a:endParaRPr lang="en-US" altLang="zh-CN" sz="800"/>
          </a:p>
        </c:rich>
      </c:tx>
      <c:layout>
        <c:manualLayout>
          <c:xMode val="edge"/>
          <c:yMode val="edge"/>
          <c:x val="0.434544542226339"/>
          <c:y val="0.054294147982235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areaChart>
        <c:grouping val="percentStacked"/>
        <c:varyColors val="0"/>
        <c:ser>
          <c:idx val="0"/>
          <c:order val="0"/>
          <c:tx>
            <c:strRef>
              <c:f>呼吸支持总结.csv!$I$18</c:f>
              <c:strCache>
                <c:ptCount val="1"/>
                <c:pt idx="0">
                  <c:v>Nasal cannula/face mask</c:v>
                </c:pt>
              </c:strCache>
            </c:strRef>
          </c:tx>
          <c:spPr>
            <a:solidFill>
              <a:schemeClr val="accent3">
                <a:lumMod val="40000"/>
                <a:lumOff val="60000"/>
              </a:schemeClr>
            </a:solidFill>
            <a:ln>
              <a:noFill/>
            </a:ln>
            <a:effectLst/>
          </c:spPr>
          <c:dLbls>
            <c:delete val="1"/>
          </c:dLbls>
          <c:cat>
            <c:strRef>
              <c:f>呼吸支持总结.csv!$J$17:$P$17</c:f>
              <c:strCache>
                <c:ptCount val="7"/>
                <c:pt idx="0">
                  <c:v>D1</c:v>
                </c:pt>
                <c:pt idx="1">
                  <c:v>D2</c:v>
                </c:pt>
                <c:pt idx="2">
                  <c:v>D3</c:v>
                </c:pt>
                <c:pt idx="3">
                  <c:v>D4/D5</c:v>
                </c:pt>
                <c:pt idx="4">
                  <c:v>D6/D7</c:v>
                </c:pt>
                <c:pt idx="5">
                  <c:v>D10/D11</c:v>
                </c:pt>
                <c:pt idx="6">
                  <c:v>D12/D14</c:v>
                </c:pt>
              </c:strCache>
            </c:strRef>
          </c:cat>
          <c:val>
            <c:numRef>
              <c:f>呼吸支持总结.csv!$J$18:$P$18</c:f>
              <c:numCache>
                <c:formatCode>0.0_ </c:formatCode>
                <c:ptCount val="7"/>
                <c:pt idx="0">
                  <c:v>18.4</c:v>
                </c:pt>
                <c:pt idx="1">
                  <c:v>13.1</c:v>
                </c:pt>
                <c:pt idx="2">
                  <c:v>10.9</c:v>
                </c:pt>
                <c:pt idx="3">
                  <c:v>6.8</c:v>
                </c:pt>
                <c:pt idx="4">
                  <c:v>6.1</c:v>
                </c:pt>
                <c:pt idx="5">
                  <c:v>7.3</c:v>
                </c:pt>
                <c:pt idx="6">
                  <c:v>5.3</c:v>
                </c:pt>
              </c:numCache>
            </c:numRef>
          </c:val>
        </c:ser>
        <c:ser>
          <c:idx val="1"/>
          <c:order val="1"/>
          <c:tx>
            <c:strRef>
              <c:f>呼吸支持总结.csv!$I$19</c:f>
              <c:strCache>
                <c:ptCount val="1"/>
                <c:pt idx="0">
                  <c:v>High-flow nasal cannula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noFill/>
            </a:ln>
            <a:effectLst/>
          </c:spPr>
          <c:dLbls>
            <c:delete val="1"/>
          </c:dLbls>
          <c:cat>
            <c:strRef>
              <c:f>呼吸支持总结.csv!$J$17:$P$17</c:f>
              <c:strCache>
                <c:ptCount val="7"/>
                <c:pt idx="0">
                  <c:v>D1</c:v>
                </c:pt>
                <c:pt idx="1">
                  <c:v>D2</c:v>
                </c:pt>
                <c:pt idx="2">
                  <c:v>D3</c:v>
                </c:pt>
                <c:pt idx="3">
                  <c:v>D4/D5</c:v>
                </c:pt>
                <c:pt idx="4">
                  <c:v>D6/D7</c:v>
                </c:pt>
                <c:pt idx="5">
                  <c:v>D10/D11</c:v>
                </c:pt>
                <c:pt idx="6">
                  <c:v>D12/D14</c:v>
                </c:pt>
              </c:strCache>
            </c:strRef>
          </c:cat>
          <c:val>
            <c:numRef>
              <c:f>呼吸支持总结.csv!$J$19:$P$19</c:f>
              <c:numCache>
                <c:formatCode>0.0_ </c:formatCode>
                <c:ptCount val="7"/>
                <c:pt idx="0">
                  <c:v>14.7</c:v>
                </c:pt>
                <c:pt idx="1">
                  <c:v>14.9</c:v>
                </c:pt>
                <c:pt idx="2">
                  <c:v>14.3</c:v>
                </c:pt>
                <c:pt idx="3">
                  <c:v>12.1</c:v>
                </c:pt>
                <c:pt idx="4">
                  <c:v>12.4</c:v>
                </c:pt>
                <c:pt idx="5">
                  <c:v>12.5</c:v>
                </c:pt>
                <c:pt idx="6">
                  <c:v>12.4</c:v>
                </c:pt>
              </c:numCache>
            </c:numRef>
          </c:val>
        </c:ser>
        <c:ser>
          <c:idx val="2"/>
          <c:order val="2"/>
          <c:tx>
            <c:strRef>
              <c:f>呼吸支持总结.csv!$I$20</c:f>
              <c:strCache>
                <c:ptCount val="1"/>
                <c:pt idx="0">
                  <c:v>Non-invasive mechanical ventilation</c:v>
                </c:pt>
              </c:strCache>
            </c:strRef>
          </c:tx>
          <c:spPr>
            <a:solidFill>
              <a:schemeClr val="accent5">
                <a:lumMod val="40000"/>
                <a:lumOff val="60000"/>
              </a:schemeClr>
            </a:solidFill>
            <a:ln>
              <a:noFill/>
            </a:ln>
            <a:effectLst/>
          </c:spPr>
          <c:dLbls>
            <c:delete val="1"/>
          </c:dLbls>
          <c:cat>
            <c:strRef>
              <c:f>呼吸支持总结.csv!$J$17:$P$17</c:f>
              <c:strCache>
                <c:ptCount val="7"/>
                <c:pt idx="0">
                  <c:v>D1</c:v>
                </c:pt>
                <c:pt idx="1">
                  <c:v>D2</c:v>
                </c:pt>
                <c:pt idx="2">
                  <c:v>D3</c:v>
                </c:pt>
                <c:pt idx="3">
                  <c:v>D4/D5</c:v>
                </c:pt>
                <c:pt idx="4">
                  <c:v>D6/D7</c:v>
                </c:pt>
                <c:pt idx="5">
                  <c:v>D10/D11</c:v>
                </c:pt>
                <c:pt idx="6">
                  <c:v>D12/D14</c:v>
                </c:pt>
              </c:strCache>
            </c:strRef>
          </c:cat>
          <c:val>
            <c:numRef>
              <c:f>呼吸支持总结.csv!$J$20:$P$20</c:f>
              <c:numCache>
                <c:formatCode>0.0_ </c:formatCode>
                <c:ptCount val="7"/>
                <c:pt idx="0">
                  <c:v>19.8</c:v>
                </c:pt>
                <c:pt idx="1">
                  <c:v>19.3</c:v>
                </c:pt>
                <c:pt idx="2">
                  <c:v>17.7</c:v>
                </c:pt>
                <c:pt idx="3">
                  <c:v>17</c:v>
                </c:pt>
                <c:pt idx="4">
                  <c:v>15.1</c:v>
                </c:pt>
                <c:pt idx="5">
                  <c:v>10.6</c:v>
                </c:pt>
                <c:pt idx="6">
                  <c:v>8.2</c:v>
                </c:pt>
              </c:numCache>
            </c:numRef>
          </c:val>
        </c:ser>
        <c:ser>
          <c:idx val="3"/>
          <c:order val="3"/>
          <c:tx>
            <c:strRef>
              <c:f>呼吸支持总结.csv!$I$21</c:f>
              <c:strCache>
                <c:ptCount val="1"/>
                <c:pt idx="0">
                  <c:v>Invasive mechanical ventilation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noFill/>
            </a:ln>
            <a:effectLst/>
          </c:spPr>
          <c:dLbls>
            <c:delete val="1"/>
          </c:dLbls>
          <c:cat>
            <c:strRef>
              <c:f>呼吸支持总结.csv!$J$17:$P$17</c:f>
              <c:strCache>
                <c:ptCount val="7"/>
                <c:pt idx="0">
                  <c:v>D1</c:v>
                </c:pt>
                <c:pt idx="1">
                  <c:v>D2</c:v>
                </c:pt>
                <c:pt idx="2">
                  <c:v>D3</c:v>
                </c:pt>
                <c:pt idx="3">
                  <c:v>D4/D5</c:v>
                </c:pt>
                <c:pt idx="4">
                  <c:v>D6/D7</c:v>
                </c:pt>
                <c:pt idx="5">
                  <c:v>D10/D11</c:v>
                </c:pt>
                <c:pt idx="6">
                  <c:v>D12/D14</c:v>
                </c:pt>
              </c:strCache>
            </c:strRef>
          </c:cat>
          <c:val>
            <c:numRef>
              <c:f>呼吸支持总结.csv!$J$21:$P$21</c:f>
              <c:numCache>
                <c:formatCode>0.0_ </c:formatCode>
                <c:ptCount val="7"/>
                <c:pt idx="0">
                  <c:v>47.1</c:v>
                </c:pt>
                <c:pt idx="1">
                  <c:v>52.7</c:v>
                </c:pt>
                <c:pt idx="2">
                  <c:v>57.1</c:v>
                </c:pt>
                <c:pt idx="3">
                  <c:v>64.1</c:v>
                </c:pt>
                <c:pt idx="4">
                  <c:v>66.4</c:v>
                </c:pt>
                <c:pt idx="5">
                  <c:v>69.7</c:v>
                </c:pt>
                <c:pt idx="6">
                  <c:v>74.1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7364064"/>
        <c:axId val="997367328"/>
      </c:areaChart>
      <c:catAx>
        <c:axId val="9973640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800" b="1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997367328"/>
        <c:crosses val="autoZero"/>
        <c:auto val="1"/>
        <c:lblAlgn val="ctr"/>
        <c:lblOffset val="100"/>
        <c:noMultiLvlLbl val="0"/>
      </c:catAx>
      <c:valAx>
        <c:axId val="9973673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800" b="1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99736406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800" b="1" i="0" u="none" strike="noStrike" kern="1200" baseline="0">
              <a:solidFill>
                <a:schemeClr val="tx1"/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defRPr>
          </a:pPr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sz="1200" b="1">
          <a:solidFill>
            <a:schemeClr val="tx1"/>
          </a:solidFill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7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7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39</Pages>
  <Words>8459</Words>
  <Characters>47661</Characters>
  <Lines>569</Lines>
  <Paragraphs>160</Paragraphs>
  <TotalTime>36</TotalTime>
  <ScaleCrop>false</ScaleCrop>
  <LinksUpToDate>false</LinksUpToDate>
  <CharactersWithSpaces>54768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2023-06-26T01:11:00Z</dcterms:created>
  <dc:creator>Microsoft 帐户</dc:creator>
  <cp:lastModifiedBy>陈姿颖</cp:lastModifiedBy>
  <dcterms:modified xsi:type="dcterms:W3CDTF">2023-08-16T00:31:47Z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F173BC75011944B38D9974CF0C4CDF7C_13</vt:lpwstr>
  </property>
</Properties>
</file>