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821B4" w14:textId="77777777" w:rsidR="00EC15CC" w:rsidRDefault="00000000">
      <w:pPr>
        <w:rPr>
          <w:rFonts w:ascii="Arial" w:eastAsia="Arial" w:hAnsi="Arial" w:cs="Arial"/>
          <w:b/>
          <w:sz w:val="56"/>
          <w:szCs w:val="56"/>
        </w:rPr>
      </w:pPr>
      <w:r>
        <w:rPr>
          <w:rFonts w:ascii="Arial" w:eastAsia="Arial" w:hAnsi="Arial" w:cs="Arial"/>
          <w:b/>
          <w:sz w:val="56"/>
          <w:szCs w:val="56"/>
        </w:rPr>
        <w:t>Supplemental File S1</w:t>
      </w:r>
    </w:p>
    <w:p w14:paraId="5601F1A6" w14:textId="77777777" w:rsidR="00EC15CC" w:rsidRDefault="00EC15CC">
      <w:pPr>
        <w:rPr>
          <w:rFonts w:ascii="Arial" w:eastAsia="Arial" w:hAnsi="Arial" w:cs="Arial"/>
          <w:sz w:val="21"/>
          <w:szCs w:val="21"/>
        </w:rPr>
      </w:pPr>
    </w:p>
    <w:p w14:paraId="23A03F6E" w14:textId="77777777" w:rsidR="00EC15CC" w:rsidRDefault="00000000">
      <w:pPr>
        <w:spacing w:line="360" w:lineRule="auto"/>
        <w:jc w:val="both"/>
        <w:rPr>
          <w:b/>
          <w:sz w:val="28"/>
          <w:szCs w:val="28"/>
        </w:rPr>
      </w:pPr>
      <w:r>
        <w:rPr>
          <w:b/>
          <w:sz w:val="28"/>
          <w:szCs w:val="28"/>
        </w:rPr>
        <w:t>Acute kidney injury requiring dialysis in children: a multicentric, emerging country perspective.</w:t>
      </w:r>
    </w:p>
    <w:p w14:paraId="55AE156F" w14:textId="1A9BBBDC" w:rsidR="00EC15CC" w:rsidRPr="006779BF" w:rsidRDefault="00000000">
      <w:pPr>
        <w:spacing w:line="240" w:lineRule="auto"/>
        <w:jc w:val="both"/>
        <w:rPr>
          <w:lang w:val="pt-BR"/>
        </w:rPr>
      </w:pPr>
      <w:r w:rsidRPr="006779BF">
        <w:rPr>
          <w:lang w:val="pt-BR"/>
        </w:rPr>
        <w:t>Thais L</w:t>
      </w:r>
      <w:r w:rsidR="003D3283">
        <w:rPr>
          <w:lang w:val="pt-BR"/>
        </w:rPr>
        <w:t>i</w:t>
      </w:r>
      <w:r w:rsidRPr="006779BF">
        <w:rPr>
          <w:lang w:val="pt-BR"/>
        </w:rPr>
        <w:t>ra Cleto-Yamane, MD, MS</w:t>
      </w:r>
      <w:r w:rsidRPr="006779BF">
        <w:rPr>
          <w:vertAlign w:val="superscript"/>
          <w:lang w:val="pt-BR"/>
        </w:rPr>
        <w:t>1</w:t>
      </w:r>
      <w:r w:rsidRPr="006779BF">
        <w:rPr>
          <w:lang w:val="pt-BR"/>
        </w:rPr>
        <w:t>; Conrado Lysandro R. Gomes, MD, MS</w:t>
      </w:r>
      <w:r w:rsidRPr="006779BF">
        <w:rPr>
          <w:vertAlign w:val="superscript"/>
          <w:lang w:val="pt-BR"/>
        </w:rPr>
        <w:t>1,2</w:t>
      </w:r>
      <w:r w:rsidRPr="006779BF">
        <w:rPr>
          <w:lang w:val="pt-BR"/>
        </w:rPr>
        <w:t xml:space="preserve">; </w:t>
      </w:r>
      <w:r w:rsidRPr="006779BF">
        <w:rPr>
          <w:color w:val="333333"/>
          <w:lang w:val="pt-BR"/>
        </w:rPr>
        <w:t>Paulo Cesar Koch-Nogueira, MD, MS, PhD</w:t>
      </w:r>
      <w:r w:rsidRPr="006779BF">
        <w:rPr>
          <w:vertAlign w:val="superscript"/>
          <w:lang w:val="pt-BR"/>
        </w:rPr>
        <w:t>3</w:t>
      </w:r>
      <w:r w:rsidRPr="006779BF">
        <w:rPr>
          <w:lang w:val="pt-BR"/>
        </w:rPr>
        <w:t>; José Hermógenes Rocco Suassuna, MD, MS, PhD</w:t>
      </w:r>
      <w:r w:rsidRPr="006779BF">
        <w:rPr>
          <w:vertAlign w:val="superscript"/>
          <w:lang w:val="pt-BR"/>
        </w:rPr>
        <w:t xml:space="preserve">1,2 </w:t>
      </w:r>
    </w:p>
    <w:p w14:paraId="12791F30" w14:textId="77777777" w:rsidR="00EC15CC" w:rsidRPr="006779BF" w:rsidRDefault="00000000">
      <w:pPr>
        <w:spacing w:line="240" w:lineRule="auto"/>
        <w:jc w:val="both"/>
        <w:rPr>
          <w:lang w:val="pt-BR"/>
        </w:rPr>
      </w:pPr>
      <w:r w:rsidRPr="006779BF">
        <w:rPr>
          <w:vertAlign w:val="superscript"/>
          <w:lang w:val="pt-BR"/>
        </w:rPr>
        <w:t xml:space="preserve">1 </w:t>
      </w:r>
      <w:r w:rsidRPr="006779BF">
        <w:rPr>
          <w:lang w:val="pt-BR"/>
        </w:rPr>
        <w:t>Clinical and Academic Unit of Nephrology, Pedro Ernesto University Hospital, Faculty of Medical Sciences, Rio de Janeiro State University, Rio de Janeiro, Brazil</w:t>
      </w:r>
    </w:p>
    <w:p w14:paraId="4BAE4270" w14:textId="77777777" w:rsidR="00EC15CC" w:rsidRPr="006779BF" w:rsidRDefault="00000000">
      <w:pPr>
        <w:spacing w:line="240" w:lineRule="auto"/>
        <w:jc w:val="both"/>
        <w:rPr>
          <w:color w:val="000000"/>
          <w:highlight w:val="white"/>
          <w:lang w:val="pt-BR"/>
        </w:rPr>
      </w:pPr>
      <w:r w:rsidRPr="006779BF">
        <w:rPr>
          <w:vertAlign w:val="superscript"/>
          <w:lang w:val="pt-BR"/>
        </w:rPr>
        <w:t xml:space="preserve">2 </w:t>
      </w:r>
      <w:r w:rsidRPr="006779BF">
        <w:rPr>
          <w:lang w:val="pt-BR"/>
        </w:rPr>
        <w:t>Kidney Assistance LLC. Rio de Janeiro, Brazil</w:t>
      </w:r>
      <w:r w:rsidRPr="006779BF">
        <w:rPr>
          <w:color w:val="000000"/>
          <w:highlight w:val="white"/>
          <w:lang w:val="pt-BR"/>
        </w:rPr>
        <w:t xml:space="preserve"> </w:t>
      </w:r>
    </w:p>
    <w:p w14:paraId="77379FE5" w14:textId="77777777" w:rsidR="00EC15CC" w:rsidRPr="006779BF" w:rsidRDefault="00000000">
      <w:pPr>
        <w:spacing w:line="240" w:lineRule="auto"/>
        <w:jc w:val="both"/>
        <w:rPr>
          <w:color w:val="000000"/>
          <w:highlight w:val="white"/>
          <w:lang w:val="pt-BR"/>
        </w:rPr>
      </w:pPr>
      <w:r w:rsidRPr="006779BF">
        <w:rPr>
          <w:vertAlign w:val="superscript"/>
          <w:lang w:val="pt-BR"/>
        </w:rPr>
        <w:t xml:space="preserve">3 </w:t>
      </w:r>
      <w:r w:rsidRPr="006779BF">
        <w:rPr>
          <w:color w:val="000000"/>
          <w:highlight w:val="white"/>
          <w:lang w:val="pt-BR"/>
        </w:rPr>
        <w:t>Department of Pediatrics, Universidade Federal de São Paulo, Sao Paulo, Brazil</w:t>
      </w:r>
    </w:p>
    <w:p w14:paraId="2BFE12E6" w14:textId="77777777" w:rsidR="00EC15CC" w:rsidRDefault="00000000">
      <w:pPr>
        <w:spacing w:line="240" w:lineRule="auto"/>
        <w:jc w:val="both"/>
        <w:rPr>
          <w:b/>
          <w:color w:val="333333"/>
        </w:rPr>
      </w:pPr>
      <w:r>
        <w:rPr>
          <w:b/>
          <w:color w:val="333333"/>
        </w:rPr>
        <w:t>Corresponding author:</w:t>
      </w:r>
    </w:p>
    <w:p w14:paraId="4D27BB06" w14:textId="77777777" w:rsidR="00EC15CC" w:rsidRDefault="00000000">
      <w:pPr>
        <w:spacing w:line="240" w:lineRule="auto"/>
        <w:jc w:val="both"/>
        <w:rPr>
          <w:color w:val="333333"/>
        </w:rPr>
      </w:pPr>
      <w:r>
        <w:rPr>
          <w:color w:val="333333"/>
        </w:rPr>
        <w:t>Thais Lira Cleto-Yamane</w:t>
      </w:r>
    </w:p>
    <w:p w14:paraId="083EBB3C" w14:textId="77777777" w:rsidR="00EC15CC" w:rsidRDefault="00EC15CC">
      <w:pPr>
        <w:rPr>
          <w:rFonts w:ascii="Arial" w:eastAsia="Arial" w:hAnsi="Arial" w:cs="Arial"/>
          <w:sz w:val="21"/>
          <w:szCs w:val="21"/>
        </w:rPr>
      </w:pPr>
    </w:p>
    <w:p w14:paraId="69A1AF68" w14:textId="77777777" w:rsidR="00EC15CC" w:rsidRDefault="00000000">
      <w:pPr>
        <w:ind w:left="-284"/>
        <w:rPr>
          <w:rFonts w:ascii="Arial" w:eastAsia="Arial" w:hAnsi="Arial" w:cs="Arial"/>
          <w:b/>
        </w:rPr>
      </w:pPr>
      <w:r>
        <w:rPr>
          <w:rFonts w:ascii="Arial" w:eastAsia="Arial" w:hAnsi="Arial" w:cs="Arial"/>
          <w:b/>
        </w:rPr>
        <w:t>INDEX</w:t>
      </w:r>
    </w:p>
    <w:p w14:paraId="7AD314F9" w14:textId="77777777" w:rsidR="00EC15CC" w:rsidRDefault="00000000">
      <w:pPr>
        <w:numPr>
          <w:ilvl w:val="0"/>
          <w:numId w:val="1"/>
        </w:numPr>
        <w:pBdr>
          <w:top w:val="nil"/>
          <w:left w:val="nil"/>
          <w:bottom w:val="nil"/>
          <w:right w:val="nil"/>
          <w:between w:val="nil"/>
        </w:pBdr>
        <w:spacing w:after="0" w:line="360" w:lineRule="auto"/>
        <w:ind w:left="0"/>
        <w:rPr>
          <w:rFonts w:ascii="Arial" w:eastAsia="Arial" w:hAnsi="Arial" w:cs="Arial"/>
          <w:color w:val="000000"/>
        </w:rPr>
      </w:pPr>
      <w:r>
        <w:rPr>
          <w:rFonts w:ascii="Arial" w:eastAsia="Arial" w:hAnsi="Arial" w:cs="Arial"/>
          <w:color w:val="000000"/>
        </w:rPr>
        <w:t>About the NefroWeb database, data acquisition, categorizations, and dialysis modalities.</w:t>
      </w:r>
    </w:p>
    <w:p w14:paraId="152CBD3E" w14:textId="6D7D571D" w:rsidR="006779BF" w:rsidRDefault="006779BF">
      <w:pPr>
        <w:numPr>
          <w:ilvl w:val="0"/>
          <w:numId w:val="1"/>
        </w:numPr>
        <w:pBdr>
          <w:top w:val="nil"/>
          <w:left w:val="nil"/>
          <w:bottom w:val="nil"/>
          <w:right w:val="nil"/>
          <w:between w:val="nil"/>
        </w:pBdr>
        <w:spacing w:after="0" w:line="360" w:lineRule="auto"/>
        <w:ind w:left="0"/>
        <w:rPr>
          <w:rFonts w:ascii="Arial" w:eastAsia="Arial" w:hAnsi="Arial" w:cs="Arial"/>
          <w:color w:val="000000"/>
        </w:rPr>
      </w:pPr>
      <w:r>
        <w:rPr>
          <w:rFonts w:ascii="Arial" w:eastAsia="Arial" w:hAnsi="Arial" w:cs="Arial"/>
          <w:color w:val="000000"/>
        </w:rPr>
        <w:t xml:space="preserve">Figure S1. </w:t>
      </w:r>
      <w:r w:rsidRPr="006779BF">
        <w:rPr>
          <w:rFonts w:ascii="Arial" w:eastAsia="Arial" w:hAnsi="Arial" w:cs="Arial"/>
          <w:color w:val="000000"/>
        </w:rPr>
        <w:t>Flow chart showing the construction of the cohort.</w:t>
      </w:r>
    </w:p>
    <w:p w14:paraId="0ED89FC1" w14:textId="3BD7369A" w:rsidR="00EC15CC" w:rsidRDefault="00000000">
      <w:pPr>
        <w:numPr>
          <w:ilvl w:val="0"/>
          <w:numId w:val="1"/>
        </w:numPr>
        <w:pBdr>
          <w:top w:val="nil"/>
          <w:left w:val="nil"/>
          <w:bottom w:val="nil"/>
          <w:right w:val="nil"/>
          <w:between w:val="nil"/>
        </w:pBdr>
        <w:spacing w:after="0" w:line="360" w:lineRule="auto"/>
        <w:ind w:left="0"/>
        <w:rPr>
          <w:rFonts w:ascii="Arial" w:eastAsia="Arial" w:hAnsi="Arial" w:cs="Arial"/>
          <w:color w:val="000000"/>
        </w:rPr>
      </w:pPr>
      <w:r>
        <w:rPr>
          <w:rFonts w:ascii="Arial" w:eastAsia="Arial" w:hAnsi="Arial" w:cs="Arial"/>
          <w:color w:val="000000"/>
        </w:rPr>
        <w:t>Figure S</w:t>
      </w:r>
      <w:r w:rsidR="006779BF">
        <w:rPr>
          <w:rFonts w:ascii="Arial" w:eastAsia="Arial" w:hAnsi="Arial" w:cs="Arial"/>
          <w:color w:val="000000"/>
        </w:rPr>
        <w:t>2</w:t>
      </w:r>
      <w:r>
        <w:rPr>
          <w:rFonts w:ascii="Arial" w:eastAsia="Arial" w:hAnsi="Arial" w:cs="Arial"/>
          <w:color w:val="000000"/>
        </w:rPr>
        <w:t xml:space="preserve"> and Table S1: Prevalence of the precipitant factors of AKI-D across the study years</w:t>
      </w:r>
    </w:p>
    <w:p w14:paraId="2379720C" w14:textId="77777777" w:rsidR="006779BF" w:rsidRDefault="00000000">
      <w:pPr>
        <w:numPr>
          <w:ilvl w:val="0"/>
          <w:numId w:val="1"/>
        </w:numPr>
        <w:pBdr>
          <w:top w:val="nil"/>
          <w:left w:val="nil"/>
          <w:bottom w:val="nil"/>
          <w:right w:val="nil"/>
          <w:between w:val="nil"/>
        </w:pBdr>
        <w:spacing w:after="0" w:line="360" w:lineRule="auto"/>
        <w:ind w:left="0"/>
        <w:rPr>
          <w:rFonts w:ascii="Arial" w:eastAsia="Arial" w:hAnsi="Arial" w:cs="Arial"/>
          <w:color w:val="000000"/>
        </w:rPr>
      </w:pPr>
      <w:r>
        <w:rPr>
          <w:rFonts w:ascii="Arial" w:eastAsia="Arial" w:hAnsi="Arial" w:cs="Arial"/>
          <w:color w:val="000000"/>
        </w:rPr>
        <w:t>Figure S</w:t>
      </w:r>
      <w:r w:rsidR="006779BF">
        <w:rPr>
          <w:rFonts w:ascii="Arial" w:eastAsia="Arial" w:hAnsi="Arial" w:cs="Arial"/>
          <w:color w:val="000000"/>
        </w:rPr>
        <w:t>3</w:t>
      </w:r>
      <w:r>
        <w:rPr>
          <w:rFonts w:ascii="Arial" w:eastAsia="Arial" w:hAnsi="Arial" w:cs="Arial"/>
          <w:color w:val="000000"/>
        </w:rPr>
        <w:t xml:space="preserve"> and Table S2: Trends in dialysis modalities</w:t>
      </w:r>
    </w:p>
    <w:p w14:paraId="27755601" w14:textId="672D92F1" w:rsidR="00EC15CC" w:rsidRDefault="006779BF">
      <w:pPr>
        <w:numPr>
          <w:ilvl w:val="0"/>
          <w:numId w:val="1"/>
        </w:numPr>
        <w:pBdr>
          <w:top w:val="nil"/>
          <w:left w:val="nil"/>
          <w:bottom w:val="nil"/>
          <w:right w:val="nil"/>
          <w:between w:val="nil"/>
        </w:pBdr>
        <w:spacing w:after="0" w:line="360" w:lineRule="auto"/>
        <w:ind w:left="0"/>
        <w:rPr>
          <w:rFonts w:ascii="Arial" w:eastAsia="Arial" w:hAnsi="Arial" w:cs="Arial"/>
          <w:color w:val="000000"/>
        </w:rPr>
      </w:pPr>
      <w:r>
        <w:rPr>
          <w:rFonts w:ascii="Arial" w:eastAsia="Arial" w:hAnsi="Arial" w:cs="Arial"/>
          <w:color w:val="000000"/>
        </w:rPr>
        <w:t xml:space="preserve">Figure S4:  </w:t>
      </w:r>
      <w:r w:rsidR="00B73456" w:rsidRPr="00B73456">
        <w:rPr>
          <w:rFonts w:ascii="Arial" w:eastAsia="Arial" w:hAnsi="Arial" w:cs="Arial"/>
          <w:color w:val="000000"/>
        </w:rPr>
        <w:t>Kaplan–Meier survival curves according to pediatric age groups.</w:t>
      </w:r>
    </w:p>
    <w:p w14:paraId="5B712241" w14:textId="22CA7DEA" w:rsidR="00EC15CC" w:rsidRDefault="00000000">
      <w:pPr>
        <w:numPr>
          <w:ilvl w:val="0"/>
          <w:numId w:val="1"/>
        </w:numPr>
        <w:pBdr>
          <w:top w:val="nil"/>
          <w:left w:val="nil"/>
          <w:bottom w:val="nil"/>
          <w:right w:val="nil"/>
          <w:between w:val="nil"/>
        </w:pBdr>
        <w:spacing w:after="0" w:line="360" w:lineRule="auto"/>
        <w:ind w:left="0" w:right="-1135"/>
        <w:rPr>
          <w:rFonts w:ascii="Arial" w:eastAsia="Arial" w:hAnsi="Arial" w:cs="Arial"/>
          <w:color w:val="000000"/>
        </w:rPr>
      </w:pPr>
      <w:r>
        <w:rPr>
          <w:rFonts w:ascii="Arial" w:eastAsia="Arial" w:hAnsi="Arial" w:cs="Arial"/>
          <w:color w:val="000000"/>
        </w:rPr>
        <w:t>Figure S</w:t>
      </w:r>
      <w:r w:rsidR="00B73456">
        <w:rPr>
          <w:rFonts w:ascii="Arial" w:eastAsia="Arial" w:hAnsi="Arial" w:cs="Arial"/>
          <w:color w:val="000000"/>
        </w:rPr>
        <w:t>5</w:t>
      </w:r>
      <w:r>
        <w:rPr>
          <w:rFonts w:ascii="Arial" w:eastAsia="Arial" w:hAnsi="Arial" w:cs="Arial"/>
          <w:color w:val="000000"/>
        </w:rPr>
        <w:t>: Trends in mortality</w:t>
      </w:r>
    </w:p>
    <w:p w14:paraId="1E3BF2CE" w14:textId="2979EA4F" w:rsidR="00EC15CC" w:rsidRDefault="00000000">
      <w:pPr>
        <w:numPr>
          <w:ilvl w:val="0"/>
          <w:numId w:val="1"/>
        </w:numPr>
        <w:pBdr>
          <w:top w:val="nil"/>
          <w:left w:val="nil"/>
          <w:bottom w:val="nil"/>
          <w:right w:val="nil"/>
          <w:between w:val="nil"/>
        </w:pBdr>
        <w:spacing w:after="0" w:line="360" w:lineRule="auto"/>
        <w:ind w:left="0" w:right="-1135"/>
        <w:rPr>
          <w:rFonts w:ascii="Arial" w:eastAsia="Arial" w:hAnsi="Arial" w:cs="Arial"/>
          <w:b/>
          <w:color w:val="000000"/>
        </w:rPr>
      </w:pPr>
      <w:r>
        <w:rPr>
          <w:rFonts w:ascii="Arial" w:eastAsia="Arial" w:hAnsi="Arial" w:cs="Arial"/>
          <w:color w:val="000000"/>
        </w:rPr>
        <w:t>Figure S</w:t>
      </w:r>
      <w:r w:rsidR="00B73456">
        <w:rPr>
          <w:rFonts w:ascii="Arial" w:eastAsia="Arial" w:hAnsi="Arial" w:cs="Arial"/>
          <w:color w:val="000000"/>
        </w:rPr>
        <w:t>6</w:t>
      </w:r>
      <w:r>
        <w:rPr>
          <w:rFonts w:ascii="Arial" w:eastAsia="Arial" w:hAnsi="Arial" w:cs="Arial"/>
          <w:color w:val="000000"/>
        </w:rPr>
        <w:t xml:space="preserve">: Kaplan–Meier survival curves according to primary diagnosis. </w:t>
      </w:r>
    </w:p>
    <w:p w14:paraId="7CDE7E7B" w14:textId="77777777" w:rsidR="00EC15CC" w:rsidRDefault="00EC15CC">
      <w:pPr>
        <w:pBdr>
          <w:top w:val="nil"/>
          <w:left w:val="nil"/>
          <w:bottom w:val="nil"/>
          <w:right w:val="nil"/>
          <w:between w:val="nil"/>
        </w:pBdr>
        <w:spacing w:after="0" w:line="360" w:lineRule="auto"/>
        <w:ind w:right="-1135"/>
        <w:rPr>
          <w:rFonts w:ascii="Arial" w:eastAsia="Arial" w:hAnsi="Arial" w:cs="Arial"/>
          <w:b/>
          <w:color w:val="000000"/>
        </w:rPr>
      </w:pPr>
    </w:p>
    <w:p w14:paraId="7EA736FB" w14:textId="77777777" w:rsidR="00EC15CC" w:rsidRDefault="00EC15CC">
      <w:pPr>
        <w:pBdr>
          <w:top w:val="nil"/>
          <w:left w:val="nil"/>
          <w:bottom w:val="nil"/>
          <w:right w:val="nil"/>
          <w:between w:val="nil"/>
        </w:pBdr>
        <w:spacing w:after="0" w:line="360" w:lineRule="auto"/>
        <w:ind w:right="-1135"/>
        <w:rPr>
          <w:rFonts w:ascii="Arial" w:eastAsia="Arial" w:hAnsi="Arial" w:cs="Arial"/>
          <w:b/>
          <w:color w:val="000000"/>
        </w:rPr>
      </w:pPr>
    </w:p>
    <w:p w14:paraId="6FF53697" w14:textId="77777777" w:rsidR="00EC15CC" w:rsidRDefault="00000000">
      <w:pPr>
        <w:pBdr>
          <w:top w:val="nil"/>
          <w:left w:val="nil"/>
          <w:bottom w:val="nil"/>
          <w:right w:val="nil"/>
          <w:between w:val="nil"/>
        </w:pBdr>
        <w:spacing w:after="0" w:line="360" w:lineRule="auto"/>
        <w:ind w:right="-1135"/>
        <w:rPr>
          <w:rFonts w:ascii="Arial" w:eastAsia="Arial" w:hAnsi="Arial" w:cs="Arial"/>
          <w:b/>
          <w:color w:val="000000"/>
        </w:rPr>
      </w:pPr>
      <w:r>
        <w:rPr>
          <w:rFonts w:ascii="Arial" w:eastAsia="Arial" w:hAnsi="Arial" w:cs="Arial"/>
          <w:b/>
          <w:color w:val="000000"/>
        </w:rPr>
        <w:t>APPENDEX</w:t>
      </w:r>
    </w:p>
    <w:p w14:paraId="2D3C1EFD" w14:textId="77777777" w:rsidR="00EC15CC" w:rsidRDefault="00EC15CC">
      <w:pPr>
        <w:pBdr>
          <w:top w:val="nil"/>
          <w:left w:val="nil"/>
          <w:bottom w:val="nil"/>
          <w:right w:val="nil"/>
          <w:between w:val="nil"/>
        </w:pBdr>
        <w:spacing w:after="0" w:line="360" w:lineRule="auto"/>
        <w:ind w:left="-284" w:right="-1135"/>
        <w:rPr>
          <w:rFonts w:ascii="Arial" w:eastAsia="Arial" w:hAnsi="Arial" w:cs="Arial"/>
          <w:color w:val="000000"/>
        </w:rPr>
      </w:pPr>
    </w:p>
    <w:p w14:paraId="767DAB8B" w14:textId="77777777" w:rsidR="00EC15CC" w:rsidRDefault="00000000">
      <w:pPr>
        <w:numPr>
          <w:ilvl w:val="0"/>
          <w:numId w:val="2"/>
        </w:numPr>
        <w:pBdr>
          <w:top w:val="nil"/>
          <w:left w:val="nil"/>
          <w:bottom w:val="nil"/>
          <w:right w:val="nil"/>
          <w:between w:val="nil"/>
        </w:pBdr>
        <w:spacing w:line="360" w:lineRule="auto"/>
        <w:ind w:left="-284" w:right="-1135" w:hanging="11"/>
        <w:rPr>
          <w:rFonts w:ascii="Arial" w:eastAsia="Arial" w:hAnsi="Arial" w:cs="Arial"/>
          <w:color w:val="000000"/>
        </w:rPr>
      </w:pPr>
      <w:r>
        <w:rPr>
          <w:rFonts w:ascii="Arial" w:eastAsia="Arial" w:hAnsi="Arial" w:cs="Arial"/>
          <w:color w:val="000000"/>
        </w:rPr>
        <w:t>STROBE Statement</w:t>
      </w:r>
    </w:p>
    <w:p w14:paraId="4E2AF951" w14:textId="77777777" w:rsidR="00EC15CC" w:rsidRDefault="00EC15CC"/>
    <w:p w14:paraId="61AB8226" w14:textId="77777777" w:rsidR="00EC15CC" w:rsidRDefault="00EC15CC"/>
    <w:p w14:paraId="0BACD0F6" w14:textId="77777777" w:rsidR="00EC15CC" w:rsidRDefault="00EC15CC"/>
    <w:p w14:paraId="7FD92915" w14:textId="77777777" w:rsidR="00EC15CC" w:rsidRDefault="00EC15CC"/>
    <w:p w14:paraId="490A01EA" w14:textId="77777777" w:rsidR="00EC15CC" w:rsidRDefault="00EC15CC"/>
    <w:p w14:paraId="1FF84E71" w14:textId="77777777" w:rsidR="00EC15CC" w:rsidRDefault="00000000">
      <w:pPr>
        <w:numPr>
          <w:ilvl w:val="0"/>
          <w:numId w:val="3"/>
        </w:numPr>
        <w:pBdr>
          <w:top w:val="nil"/>
          <w:left w:val="nil"/>
          <w:bottom w:val="nil"/>
          <w:right w:val="nil"/>
          <w:between w:val="nil"/>
        </w:pBdr>
        <w:spacing w:after="0" w:line="360" w:lineRule="auto"/>
        <w:jc w:val="both"/>
        <w:rPr>
          <w:rFonts w:ascii="Arial" w:eastAsia="Arial" w:hAnsi="Arial" w:cs="Arial"/>
          <w:b/>
          <w:color w:val="000000"/>
        </w:rPr>
      </w:pPr>
      <w:r>
        <w:rPr>
          <w:rFonts w:ascii="Arial" w:eastAsia="Arial" w:hAnsi="Arial" w:cs="Arial"/>
          <w:b/>
          <w:color w:val="000000"/>
        </w:rPr>
        <w:lastRenderedPageBreak/>
        <w:t>About the NefroWeb database, data acquisition, categorizations, and dialysis modalities.</w:t>
      </w:r>
    </w:p>
    <w:p w14:paraId="13E61620"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CEB91A1" w14:textId="77777777" w:rsidR="00CF7FD9" w:rsidRDefault="00000000" w:rsidP="00CF7FD9">
      <w:pPr>
        <w:pBdr>
          <w:top w:val="nil"/>
          <w:left w:val="nil"/>
          <w:bottom w:val="nil"/>
          <w:right w:val="nil"/>
          <w:between w:val="nil"/>
        </w:pBdr>
        <w:spacing w:after="0"/>
        <w:ind w:left="720"/>
        <w:jc w:val="both"/>
        <w:rPr>
          <w:rFonts w:ascii="Arial" w:eastAsia="Arial" w:hAnsi="Arial" w:cs="Arial"/>
          <w:color w:val="000000"/>
        </w:rPr>
      </w:pPr>
      <w:r>
        <w:rPr>
          <w:rFonts w:ascii="Arial" w:eastAsia="Arial" w:hAnsi="Arial" w:cs="Arial"/>
          <w:color w:val="000000"/>
        </w:rPr>
        <w:t xml:space="preserve">The NefroWeb® platform, a web-integrated relational database, was </w:t>
      </w:r>
      <w:r w:rsidR="00C02D3E" w:rsidRPr="00C02D3E">
        <w:rPr>
          <w:rFonts w:ascii="Arial" w:eastAsia="Arial" w:hAnsi="Arial" w:cs="Arial"/>
          <w:color w:val="000000"/>
        </w:rPr>
        <w:t xml:space="preserve">established </w:t>
      </w:r>
      <w:r>
        <w:rPr>
          <w:rFonts w:ascii="Arial" w:eastAsia="Arial" w:hAnsi="Arial" w:cs="Arial"/>
          <w:color w:val="000000"/>
        </w:rPr>
        <w:t xml:space="preserve">using the Microsoft SQL Server management system to </w:t>
      </w:r>
      <w:r w:rsidR="00316F71" w:rsidRPr="00316F71">
        <w:rPr>
          <w:rFonts w:ascii="Arial" w:eastAsia="Arial" w:hAnsi="Arial" w:cs="Arial"/>
          <w:color w:val="000000"/>
        </w:rPr>
        <w:t>meet the administrative</w:t>
      </w:r>
      <w:r>
        <w:rPr>
          <w:rFonts w:ascii="Arial" w:eastAsia="Arial" w:hAnsi="Arial" w:cs="Arial"/>
          <w:color w:val="000000"/>
        </w:rPr>
        <w:t xml:space="preserve"> </w:t>
      </w:r>
      <w:r w:rsidR="00316F71" w:rsidRPr="00316F71">
        <w:rPr>
          <w:rFonts w:ascii="Arial" w:eastAsia="Arial" w:hAnsi="Arial" w:cs="Arial"/>
          <w:color w:val="000000"/>
        </w:rPr>
        <w:t>needs of an outsourced mobile inpatient dialysis initiative across public and private hospitals in Rio de Janeiro.</w:t>
      </w:r>
      <w:r>
        <w:rPr>
          <w:rFonts w:ascii="Arial" w:eastAsia="Arial" w:hAnsi="Arial" w:cs="Arial"/>
          <w:color w:val="000000"/>
        </w:rPr>
        <w:t xml:space="preserve"> As it</w:t>
      </w:r>
      <w:r w:rsidR="00316F71">
        <w:rPr>
          <w:rFonts w:ascii="Arial" w:eastAsia="Arial" w:hAnsi="Arial" w:cs="Arial"/>
          <w:color w:val="000000"/>
        </w:rPr>
        <w:t xml:space="preserve"> </w:t>
      </w:r>
      <w:r w:rsidR="00CF7FD9">
        <w:rPr>
          <w:rFonts w:ascii="Arial" w:eastAsia="Arial" w:hAnsi="Arial" w:cs="Arial"/>
          <w:color w:val="000000"/>
        </w:rPr>
        <w:t>evolved</w:t>
      </w:r>
      <w:r>
        <w:rPr>
          <w:rFonts w:ascii="Arial" w:eastAsia="Arial" w:hAnsi="Arial" w:cs="Arial"/>
          <w:color w:val="000000"/>
        </w:rPr>
        <w:t xml:space="preserve">, a clinical and epidemiological component was </w:t>
      </w:r>
      <w:r w:rsidR="00C02D3E" w:rsidRPr="00C02D3E">
        <w:rPr>
          <w:rFonts w:ascii="Arial" w:eastAsia="Arial" w:hAnsi="Arial" w:cs="Arial"/>
          <w:color w:val="000000"/>
        </w:rPr>
        <w:t>incorporated</w:t>
      </w:r>
      <w:r>
        <w:rPr>
          <w:rFonts w:ascii="Arial" w:eastAsia="Arial" w:hAnsi="Arial" w:cs="Arial"/>
          <w:color w:val="000000"/>
        </w:rPr>
        <w:t xml:space="preserve">. Nephrologists accessing the system </w:t>
      </w:r>
      <w:r w:rsidR="00316F71" w:rsidRPr="00316F71">
        <w:rPr>
          <w:rFonts w:ascii="Arial" w:eastAsia="Arial" w:hAnsi="Arial" w:cs="Arial"/>
          <w:color w:val="000000"/>
        </w:rPr>
        <w:t>were provided with unique user credentials.</w:t>
      </w:r>
      <w:r>
        <w:rPr>
          <w:rFonts w:ascii="Arial" w:eastAsia="Arial" w:hAnsi="Arial" w:cs="Arial"/>
          <w:color w:val="000000"/>
        </w:rPr>
        <w:t xml:space="preserve"> </w:t>
      </w:r>
    </w:p>
    <w:p w14:paraId="743EBCAE" w14:textId="77777777" w:rsidR="004024E2" w:rsidRDefault="004024E2" w:rsidP="00C02D3E">
      <w:pPr>
        <w:pBdr>
          <w:top w:val="nil"/>
          <w:left w:val="nil"/>
          <w:bottom w:val="nil"/>
          <w:right w:val="nil"/>
          <w:between w:val="nil"/>
        </w:pBdr>
        <w:spacing w:after="0"/>
        <w:ind w:left="720"/>
        <w:jc w:val="both"/>
        <w:rPr>
          <w:rFonts w:ascii="Arial" w:eastAsia="Arial" w:hAnsi="Arial" w:cs="Arial"/>
          <w:color w:val="000000"/>
        </w:rPr>
      </w:pPr>
    </w:p>
    <w:p w14:paraId="25D94E55" w14:textId="77777777" w:rsidR="004024E2" w:rsidRDefault="004024E2" w:rsidP="00CF7FD9">
      <w:pPr>
        <w:pBdr>
          <w:top w:val="nil"/>
          <w:left w:val="nil"/>
          <w:bottom w:val="nil"/>
          <w:right w:val="nil"/>
          <w:between w:val="nil"/>
        </w:pBdr>
        <w:spacing w:after="0"/>
        <w:ind w:left="720"/>
        <w:jc w:val="both"/>
        <w:rPr>
          <w:rFonts w:ascii="Arial" w:eastAsia="Arial" w:hAnsi="Arial" w:cs="Arial"/>
          <w:color w:val="000000"/>
        </w:rPr>
      </w:pPr>
      <w:r>
        <w:rPr>
          <w:rFonts w:ascii="Arial" w:eastAsia="Arial" w:hAnsi="Arial" w:cs="Arial"/>
          <w:color w:val="000000"/>
        </w:rPr>
        <w:t xml:space="preserve">Dialysis modalities included continuous automated peritoneal dialysis and hemodialysis with standard machinery </w:t>
      </w:r>
      <w:r w:rsidRPr="00316F71">
        <w:rPr>
          <w:rFonts w:ascii="Arial" w:eastAsia="Arial" w:hAnsi="Arial" w:cs="Arial"/>
          <w:color w:val="000000"/>
        </w:rPr>
        <w:t xml:space="preserve">using </w:t>
      </w:r>
      <w:r>
        <w:rPr>
          <w:rFonts w:ascii="Arial" w:eastAsia="Arial" w:hAnsi="Arial" w:cs="Arial"/>
          <w:color w:val="000000"/>
        </w:rPr>
        <w:t xml:space="preserve">the following methods: conventional intermittent dialysis, prolonged intermittent kidney replacement therapy (PIKRT), or PIKRT in continuous mode (C-PIKRT, </w:t>
      </w:r>
      <w:r w:rsidRPr="00C02D3E">
        <w:rPr>
          <w:rFonts w:ascii="Arial" w:eastAsia="Arial" w:hAnsi="Arial" w:cs="Arial"/>
          <w:color w:val="000000"/>
        </w:rPr>
        <w:t xml:space="preserve">indicating </w:t>
      </w:r>
      <w:r>
        <w:rPr>
          <w:rFonts w:ascii="Arial" w:eastAsia="Arial" w:hAnsi="Arial" w:cs="Arial"/>
          <w:color w:val="000000"/>
        </w:rPr>
        <w:t xml:space="preserve">continuous hemodialysis provided with standard dialysis equipment and PIKRT set-up parameters). In our </w:t>
      </w:r>
      <w:r w:rsidRPr="00C02D3E">
        <w:rPr>
          <w:rFonts w:ascii="Arial" w:eastAsia="Arial" w:hAnsi="Arial" w:cs="Arial"/>
          <w:color w:val="000000"/>
        </w:rPr>
        <w:t>region</w:t>
      </w:r>
      <w:r>
        <w:rPr>
          <w:rFonts w:ascii="Arial" w:eastAsia="Arial" w:hAnsi="Arial" w:cs="Arial"/>
          <w:color w:val="000000"/>
        </w:rPr>
        <w:t xml:space="preserve"> of the world, continuous kidney replacement therapy </w:t>
      </w:r>
      <w:r w:rsidRPr="00C02D3E">
        <w:rPr>
          <w:rFonts w:ascii="Arial" w:eastAsia="Arial" w:hAnsi="Arial" w:cs="Arial"/>
          <w:color w:val="000000"/>
        </w:rPr>
        <w:t xml:space="preserve">costs </w:t>
      </w:r>
      <w:r>
        <w:rPr>
          <w:rFonts w:ascii="Arial" w:eastAsia="Arial" w:hAnsi="Arial" w:cs="Arial"/>
          <w:color w:val="000000"/>
        </w:rPr>
        <w:t xml:space="preserve">3 to 6 times more than PIKRT or C-PIKRT, and many healthcare providers </w:t>
      </w:r>
      <w:r w:rsidRPr="00C02D3E">
        <w:rPr>
          <w:rFonts w:ascii="Arial" w:eastAsia="Arial" w:hAnsi="Arial" w:cs="Arial"/>
          <w:color w:val="000000"/>
        </w:rPr>
        <w:t>do not cover it.</w:t>
      </w:r>
      <w:r>
        <w:rPr>
          <w:rFonts w:ascii="Arial" w:eastAsia="Arial" w:hAnsi="Arial" w:cs="Arial"/>
          <w:color w:val="000000"/>
        </w:rPr>
        <w:t xml:space="preserve"> </w:t>
      </w:r>
      <w:r w:rsidR="00CF7FD9" w:rsidRPr="00CF7FD9">
        <w:rPr>
          <w:rFonts w:ascii="Arial" w:eastAsia="Arial" w:hAnsi="Arial" w:cs="Arial"/>
          <w:color w:val="000000"/>
        </w:rPr>
        <w:t>Consequently</w:t>
      </w:r>
      <w:r w:rsidRPr="00C02D3E">
        <w:rPr>
          <w:rFonts w:ascii="Arial" w:eastAsia="Arial" w:hAnsi="Arial" w:cs="Arial"/>
          <w:color w:val="000000"/>
        </w:rPr>
        <w:t>, volume-overloaded or hemodynamically unstable patients requiring renal replacement therapy were treated with PIRRT or C-PIRRT.</w:t>
      </w:r>
    </w:p>
    <w:p w14:paraId="1C9ED4BE" w14:textId="77777777" w:rsidR="00316F71" w:rsidRDefault="00316F71" w:rsidP="00C02D3E">
      <w:pPr>
        <w:pBdr>
          <w:top w:val="nil"/>
          <w:left w:val="nil"/>
          <w:bottom w:val="nil"/>
          <w:right w:val="nil"/>
          <w:between w:val="nil"/>
        </w:pBdr>
        <w:spacing w:after="0"/>
        <w:ind w:left="720"/>
        <w:jc w:val="both"/>
        <w:rPr>
          <w:rFonts w:ascii="Arial" w:eastAsia="Arial" w:hAnsi="Arial" w:cs="Arial"/>
          <w:color w:val="000000"/>
        </w:rPr>
      </w:pPr>
    </w:p>
    <w:p w14:paraId="145449E7" w14:textId="77777777" w:rsidR="00316F71" w:rsidRDefault="00316F71" w:rsidP="004024E2">
      <w:pPr>
        <w:pBdr>
          <w:top w:val="nil"/>
          <w:left w:val="nil"/>
          <w:bottom w:val="nil"/>
          <w:right w:val="nil"/>
          <w:between w:val="nil"/>
        </w:pBdr>
        <w:spacing w:after="0"/>
        <w:ind w:left="720"/>
        <w:jc w:val="both"/>
        <w:rPr>
          <w:rFonts w:ascii="Arial" w:eastAsia="Arial" w:hAnsi="Arial" w:cs="Arial"/>
          <w:color w:val="000000"/>
        </w:rPr>
      </w:pPr>
      <w:r>
        <w:rPr>
          <w:rFonts w:ascii="Arial" w:eastAsia="Arial" w:hAnsi="Arial" w:cs="Arial"/>
          <w:color w:val="000000"/>
        </w:rPr>
        <w:t>Diagnoses and related clinical information, such as the causes of acute kidney injury (AKI), were based on clinical evaluation, disease course, patient history, and laboratory and imaging results. Dialysis indications and modality recommendations were under the discretion of the attending nephrologist b</w:t>
      </w:r>
      <w:r w:rsidRPr="00C02D3E">
        <w:rPr>
          <w:rFonts w:ascii="Arial" w:eastAsia="Arial" w:hAnsi="Arial" w:cs="Arial"/>
          <w:color w:val="000000"/>
        </w:rPr>
        <w:t xml:space="preserve">ased on </w:t>
      </w:r>
      <w:r>
        <w:rPr>
          <w:rFonts w:ascii="Arial" w:eastAsia="Arial" w:hAnsi="Arial" w:cs="Arial"/>
          <w:color w:val="000000"/>
        </w:rPr>
        <w:t>conventional</w:t>
      </w:r>
      <w:r w:rsidRPr="00C02D3E">
        <w:rPr>
          <w:rFonts w:ascii="Arial" w:eastAsia="Arial" w:hAnsi="Arial" w:cs="Arial"/>
          <w:color w:val="000000"/>
        </w:rPr>
        <w:t xml:space="preserve"> </w:t>
      </w:r>
      <w:r w:rsidR="00CF7FD9">
        <w:rPr>
          <w:rFonts w:ascii="Arial" w:eastAsia="Arial" w:hAnsi="Arial" w:cs="Arial"/>
          <w:color w:val="000000"/>
        </w:rPr>
        <w:t>criteria</w:t>
      </w:r>
      <w:r>
        <w:rPr>
          <w:rFonts w:ascii="Arial" w:eastAsia="Arial" w:hAnsi="Arial" w:cs="Arial"/>
          <w:color w:val="000000"/>
        </w:rPr>
        <w:t xml:space="preserve">. </w:t>
      </w:r>
      <w:r w:rsidR="00CF7FD9" w:rsidRPr="00CF7FD9">
        <w:rPr>
          <w:rFonts w:ascii="Arial" w:eastAsia="Arial" w:hAnsi="Arial" w:cs="Arial"/>
          <w:color w:val="000000"/>
        </w:rPr>
        <w:t>Data compilation</w:t>
      </w:r>
      <w:r w:rsidRPr="00C02D3E">
        <w:rPr>
          <w:rFonts w:ascii="Arial" w:eastAsia="Arial" w:hAnsi="Arial" w:cs="Arial"/>
          <w:color w:val="000000"/>
        </w:rPr>
        <w:t xml:space="preserve"> involved a review of medical records, physical assessments, and laboratory results.</w:t>
      </w:r>
      <w:r>
        <w:rPr>
          <w:rFonts w:ascii="Arial" w:eastAsia="Arial" w:hAnsi="Arial" w:cs="Arial"/>
          <w:color w:val="000000"/>
        </w:rPr>
        <w:t xml:space="preserve"> </w:t>
      </w:r>
      <w:r w:rsidRPr="00C02D3E">
        <w:rPr>
          <w:rFonts w:ascii="Arial" w:eastAsia="Arial" w:hAnsi="Arial" w:cs="Arial"/>
          <w:color w:val="000000"/>
        </w:rPr>
        <w:t xml:space="preserve">To </w:t>
      </w:r>
      <w:r w:rsidRPr="00316F71">
        <w:rPr>
          <w:rFonts w:ascii="Arial" w:eastAsia="Arial" w:hAnsi="Arial" w:cs="Arial"/>
          <w:color w:val="000000"/>
        </w:rPr>
        <w:t xml:space="preserve">simplify </w:t>
      </w:r>
      <w:r w:rsidRPr="00C02D3E">
        <w:rPr>
          <w:rFonts w:ascii="Arial" w:eastAsia="Arial" w:hAnsi="Arial" w:cs="Arial"/>
          <w:color w:val="000000"/>
        </w:rPr>
        <w:t xml:space="preserve">data </w:t>
      </w:r>
      <w:r>
        <w:rPr>
          <w:rFonts w:ascii="Arial" w:eastAsia="Arial" w:hAnsi="Arial" w:cs="Arial"/>
          <w:color w:val="000000"/>
        </w:rPr>
        <w:t>acquisition and processing</w:t>
      </w:r>
      <w:r w:rsidRPr="00C02D3E">
        <w:rPr>
          <w:rFonts w:ascii="Arial" w:eastAsia="Arial" w:hAnsi="Arial" w:cs="Arial"/>
          <w:color w:val="000000"/>
        </w:rPr>
        <w:t xml:space="preserve">, </w:t>
      </w:r>
      <w:r>
        <w:rPr>
          <w:rFonts w:ascii="Arial" w:eastAsia="Arial" w:hAnsi="Arial" w:cs="Arial"/>
          <w:color w:val="000000"/>
        </w:rPr>
        <w:t>most inputs</w:t>
      </w:r>
      <w:r w:rsidRPr="00C02D3E">
        <w:rPr>
          <w:rFonts w:ascii="Arial" w:eastAsia="Arial" w:hAnsi="Arial" w:cs="Arial"/>
          <w:color w:val="000000"/>
        </w:rPr>
        <w:t xml:space="preserve"> were dichotomized</w:t>
      </w:r>
      <w:r>
        <w:rPr>
          <w:rFonts w:ascii="Arial" w:eastAsia="Arial" w:hAnsi="Arial" w:cs="Arial"/>
          <w:color w:val="000000"/>
        </w:rPr>
        <w:t xml:space="preserve"> at imputation</w:t>
      </w:r>
      <w:r w:rsidRPr="00C02D3E">
        <w:rPr>
          <w:rFonts w:ascii="Arial" w:eastAsia="Arial" w:hAnsi="Arial" w:cs="Arial"/>
          <w:color w:val="000000"/>
        </w:rPr>
        <w:t>.</w:t>
      </w:r>
      <w:r>
        <w:rPr>
          <w:rFonts w:ascii="Arial" w:eastAsia="Arial" w:hAnsi="Arial" w:cs="Arial"/>
          <w:color w:val="000000"/>
        </w:rPr>
        <w:t xml:space="preserve"> </w:t>
      </w:r>
      <w:r w:rsidRPr="00316F71">
        <w:rPr>
          <w:rFonts w:ascii="Arial" w:eastAsia="Arial" w:hAnsi="Arial" w:cs="Arial"/>
          <w:color w:val="000000"/>
        </w:rPr>
        <w:t>Patient data, critical to the study, underwent rigorous validation for consistency and categorization before undergoing statistical analysis.</w:t>
      </w:r>
    </w:p>
    <w:p w14:paraId="14EE285C" w14:textId="77777777" w:rsidR="006779BF" w:rsidRDefault="006779BF" w:rsidP="004024E2">
      <w:pPr>
        <w:pBdr>
          <w:top w:val="nil"/>
          <w:left w:val="nil"/>
          <w:bottom w:val="nil"/>
          <w:right w:val="nil"/>
          <w:between w:val="nil"/>
        </w:pBdr>
        <w:spacing w:after="0"/>
        <w:ind w:left="720"/>
        <w:jc w:val="both"/>
        <w:rPr>
          <w:rFonts w:ascii="Arial" w:eastAsia="Arial" w:hAnsi="Arial" w:cs="Arial"/>
          <w:color w:val="000000"/>
        </w:rPr>
      </w:pPr>
    </w:p>
    <w:p w14:paraId="7D0C399A" w14:textId="7D310C5E" w:rsidR="006779BF" w:rsidRPr="006779BF" w:rsidRDefault="006779BF" w:rsidP="006779BF">
      <w:pPr>
        <w:pStyle w:val="PargrafodaLista"/>
        <w:numPr>
          <w:ilvl w:val="0"/>
          <w:numId w:val="3"/>
        </w:numPr>
        <w:pBdr>
          <w:top w:val="nil"/>
          <w:left w:val="nil"/>
          <w:bottom w:val="nil"/>
          <w:right w:val="nil"/>
          <w:between w:val="nil"/>
        </w:pBdr>
        <w:spacing w:after="0"/>
        <w:jc w:val="both"/>
        <w:rPr>
          <w:rFonts w:ascii="Arial" w:eastAsia="Arial" w:hAnsi="Arial" w:cs="Arial"/>
          <w:b/>
          <w:bCs/>
          <w:color w:val="000000"/>
        </w:rPr>
      </w:pPr>
      <w:r w:rsidRPr="006779BF">
        <w:rPr>
          <w:rFonts w:ascii="Arial" w:eastAsia="Arial" w:hAnsi="Arial" w:cs="Arial"/>
          <w:b/>
          <w:bCs/>
          <w:color w:val="000000"/>
        </w:rPr>
        <w:t>Figure S1: Flow chart showing the construction of the cohort.</w:t>
      </w:r>
    </w:p>
    <w:p w14:paraId="00A3E456" w14:textId="77777777" w:rsidR="00316F71" w:rsidRDefault="00316F71" w:rsidP="004210CF">
      <w:pPr>
        <w:pBdr>
          <w:top w:val="nil"/>
          <w:left w:val="nil"/>
          <w:bottom w:val="nil"/>
          <w:right w:val="nil"/>
          <w:between w:val="nil"/>
        </w:pBdr>
        <w:spacing w:after="0"/>
        <w:ind w:left="720"/>
        <w:jc w:val="both"/>
        <w:rPr>
          <w:rFonts w:ascii="Arial" w:eastAsia="Arial" w:hAnsi="Arial" w:cs="Arial"/>
          <w:color w:val="000000"/>
        </w:rPr>
      </w:pPr>
    </w:p>
    <w:p w14:paraId="2A7B5A4F"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5D7B414" w14:textId="11C39FED" w:rsidR="006779BF" w:rsidRPr="006779BF" w:rsidRDefault="006779BF" w:rsidP="006779BF">
      <w:pPr>
        <w:pStyle w:val="PargrafodaLista"/>
        <w:spacing w:line="360" w:lineRule="auto"/>
        <w:jc w:val="both"/>
      </w:pPr>
      <w:r>
        <w:rPr>
          <w:noProof/>
        </w:rPr>
        <w:drawing>
          <wp:inline distT="0" distB="0" distL="0" distR="0" wp14:anchorId="6F1ABCE2" wp14:editId="1E49D49B">
            <wp:extent cx="4733925" cy="2647950"/>
            <wp:effectExtent l="0" t="0" r="9525" b="0"/>
            <wp:docPr id="1134564609" name="image4.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png" descr="Diagrama&#10;&#10;Descrição gerada automaticamente"/>
                    <pic:cNvPicPr preferRelativeResize="0"/>
                  </pic:nvPicPr>
                  <pic:blipFill>
                    <a:blip r:embed="rId6"/>
                    <a:srcRect/>
                    <a:stretch>
                      <a:fillRect/>
                    </a:stretch>
                  </pic:blipFill>
                  <pic:spPr>
                    <a:xfrm>
                      <a:off x="0" y="0"/>
                      <a:ext cx="4733925" cy="2647950"/>
                    </a:xfrm>
                    <a:prstGeom prst="rect">
                      <a:avLst/>
                    </a:prstGeom>
                    <a:ln/>
                  </pic:spPr>
                </pic:pic>
              </a:graphicData>
            </a:graphic>
          </wp:inline>
        </w:drawing>
      </w:r>
    </w:p>
    <w:p w14:paraId="1C2DEE48" w14:textId="01DFE1F7" w:rsidR="006779BF" w:rsidRPr="006779BF" w:rsidRDefault="006779BF" w:rsidP="006779BF">
      <w:pPr>
        <w:spacing w:line="360" w:lineRule="auto"/>
        <w:jc w:val="both"/>
        <w:rPr>
          <w:b/>
          <w:lang w:val="pt-BR"/>
        </w:rPr>
      </w:pPr>
      <w:r w:rsidRPr="006779BF">
        <w:rPr>
          <w:b/>
        </w:rPr>
        <w:lastRenderedPageBreak/>
        <w:t xml:space="preserve">Figure </w:t>
      </w:r>
      <w:r>
        <w:rPr>
          <w:b/>
        </w:rPr>
        <w:t>S</w:t>
      </w:r>
      <w:r w:rsidRPr="006779BF">
        <w:rPr>
          <w:b/>
        </w:rPr>
        <w:t xml:space="preserve">1: Flow chart showing the construction of the cohort. KRT: renal replacement therapy. IEM: inborn errors of metabolism. </w:t>
      </w:r>
    </w:p>
    <w:p w14:paraId="24E6E865" w14:textId="77777777" w:rsidR="006779BF" w:rsidRDefault="006779BF" w:rsidP="006779BF">
      <w:pPr>
        <w:pBdr>
          <w:top w:val="nil"/>
          <w:left w:val="nil"/>
          <w:bottom w:val="nil"/>
          <w:right w:val="nil"/>
          <w:between w:val="nil"/>
        </w:pBdr>
        <w:ind w:left="720"/>
        <w:jc w:val="both"/>
        <w:rPr>
          <w:rFonts w:ascii="Arial" w:eastAsia="Arial" w:hAnsi="Arial" w:cs="Arial"/>
          <w:b/>
          <w:color w:val="000000"/>
        </w:rPr>
      </w:pPr>
    </w:p>
    <w:p w14:paraId="594462D7" w14:textId="5984A3F2" w:rsidR="00EC15CC"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Figure S</w:t>
      </w:r>
      <w:r w:rsidR="006779BF">
        <w:rPr>
          <w:rFonts w:ascii="Arial" w:eastAsia="Arial" w:hAnsi="Arial" w:cs="Arial"/>
          <w:b/>
          <w:color w:val="000000"/>
        </w:rPr>
        <w:t>2</w:t>
      </w:r>
      <w:r>
        <w:rPr>
          <w:rFonts w:ascii="Arial" w:eastAsia="Arial" w:hAnsi="Arial" w:cs="Arial"/>
          <w:b/>
          <w:color w:val="000000"/>
        </w:rPr>
        <w:t xml:space="preserve"> and Table S1: Prevalence of the precipitant factors of AKI-D across the study years</w:t>
      </w:r>
    </w:p>
    <w:p w14:paraId="2F90A4CA" w14:textId="77777777" w:rsidR="00EC15CC" w:rsidRDefault="00000000">
      <w:pPr>
        <w:jc w:val="both"/>
        <w:rPr>
          <w:rFonts w:ascii="Arial" w:eastAsia="Arial" w:hAnsi="Arial" w:cs="Arial"/>
        </w:rPr>
      </w:pPr>
      <w:r>
        <w:rPr>
          <w:noProof/>
        </w:rPr>
        <w:drawing>
          <wp:anchor distT="0" distB="0" distL="114300" distR="114300" simplePos="0" relativeHeight="251658240" behindDoc="0" locked="0" layoutInCell="1" hidden="0" allowOverlap="1" wp14:anchorId="197E56F8" wp14:editId="1EDB1D72">
            <wp:simplePos x="0" y="0"/>
            <wp:positionH relativeFrom="column">
              <wp:posOffset>-447674</wp:posOffset>
            </wp:positionH>
            <wp:positionV relativeFrom="paragraph">
              <wp:posOffset>46355</wp:posOffset>
            </wp:positionV>
            <wp:extent cx="6352540" cy="3253105"/>
            <wp:effectExtent l="0" t="0" r="0" b="0"/>
            <wp:wrapNone/>
            <wp:docPr id="2110646636" name="image3.png"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Gráfico, Gráfico de linhas&#10;&#10;Descrição gerada automaticamente"/>
                    <pic:cNvPicPr preferRelativeResize="0"/>
                  </pic:nvPicPr>
                  <pic:blipFill>
                    <a:blip r:embed="rId7"/>
                    <a:srcRect t="8954"/>
                    <a:stretch>
                      <a:fillRect/>
                    </a:stretch>
                  </pic:blipFill>
                  <pic:spPr>
                    <a:xfrm>
                      <a:off x="0" y="0"/>
                      <a:ext cx="6352540" cy="3253105"/>
                    </a:xfrm>
                    <a:prstGeom prst="rect">
                      <a:avLst/>
                    </a:prstGeom>
                    <a:ln/>
                  </pic:spPr>
                </pic:pic>
              </a:graphicData>
            </a:graphic>
          </wp:anchor>
        </w:drawing>
      </w:r>
    </w:p>
    <w:p w14:paraId="5B0EB0E6" w14:textId="77777777" w:rsidR="00EC15CC" w:rsidRDefault="00EC15CC">
      <w:pPr>
        <w:jc w:val="both"/>
        <w:rPr>
          <w:rFonts w:ascii="Arial" w:eastAsia="Arial" w:hAnsi="Arial" w:cs="Arial"/>
        </w:rPr>
      </w:pPr>
    </w:p>
    <w:p w14:paraId="5DA54763"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28B08705"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7388D6E"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F967ACB" w14:textId="77777777" w:rsidR="00EC15CC" w:rsidRDefault="00EC15CC">
      <w:pPr>
        <w:pBdr>
          <w:top w:val="nil"/>
          <w:left w:val="nil"/>
          <w:bottom w:val="nil"/>
          <w:right w:val="nil"/>
          <w:between w:val="nil"/>
        </w:pBdr>
        <w:spacing w:after="0"/>
        <w:ind w:left="720"/>
        <w:jc w:val="both"/>
        <w:rPr>
          <w:color w:val="000000"/>
        </w:rPr>
      </w:pPr>
    </w:p>
    <w:p w14:paraId="7AF1A2AC" w14:textId="77777777" w:rsidR="00EC15CC" w:rsidRDefault="00EC15CC">
      <w:pPr>
        <w:pBdr>
          <w:top w:val="nil"/>
          <w:left w:val="nil"/>
          <w:bottom w:val="nil"/>
          <w:right w:val="nil"/>
          <w:between w:val="nil"/>
        </w:pBdr>
        <w:spacing w:after="0"/>
        <w:ind w:left="720"/>
        <w:jc w:val="both"/>
        <w:rPr>
          <w:color w:val="000000"/>
        </w:rPr>
      </w:pPr>
    </w:p>
    <w:p w14:paraId="22FA941A" w14:textId="77777777" w:rsidR="00EC15CC" w:rsidRDefault="00EC15CC">
      <w:pPr>
        <w:pBdr>
          <w:top w:val="nil"/>
          <w:left w:val="nil"/>
          <w:bottom w:val="nil"/>
          <w:right w:val="nil"/>
          <w:between w:val="nil"/>
        </w:pBdr>
        <w:spacing w:after="0"/>
        <w:ind w:left="720"/>
        <w:jc w:val="both"/>
        <w:rPr>
          <w:color w:val="000000"/>
        </w:rPr>
      </w:pPr>
    </w:p>
    <w:p w14:paraId="0210676A" w14:textId="77777777" w:rsidR="00EC15CC" w:rsidRDefault="00EC15CC">
      <w:pPr>
        <w:pBdr>
          <w:top w:val="nil"/>
          <w:left w:val="nil"/>
          <w:bottom w:val="nil"/>
          <w:right w:val="nil"/>
          <w:between w:val="nil"/>
        </w:pBdr>
        <w:spacing w:after="0"/>
        <w:ind w:left="720"/>
        <w:jc w:val="both"/>
        <w:rPr>
          <w:color w:val="000000"/>
        </w:rPr>
      </w:pPr>
    </w:p>
    <w:p w14:paraId="4A5C094D" w14:textId="77777777" w:rsidR="00EC15CC" w:rsidRDefault="00EC15CC">
      <w:pPr>
        <w:pBdr>
          <w:top w:val="nil"/>
          <w:left w:val="nil"/>
          <w:bottom w:val="nil"/>
          <w:right w:val="nil"/>
          <w:between w:val="nil"/>
        </w:pBdr>
        <w:spacing w:after="0"/>
        <w:ind w:left="720"/>
        <w:jc w:val="both"/>
        <w:rPr>
          <w:color w:val="000000"/>
        </w:rPr>
      </w:pPr>
    </w:p>
    <w:p w14:paraId="47DDA6DE" w14:textId="77777777" w:rsidR="00EC15CC" w:rsidRDefault="00EC15CC">
      <w:pPr>
        <w:pBdr>
          <w:top w:val="nil"/>
          <w:left w:val="nil"/>
          <w:bottom w:val="nil"/>
          <w:right w:val="nil"/>
          <w:between w:val="nil"/>
        </w:pBdr>
        <w:spacing w:after="0"/>
        <w:ind w:left="720"/>
        <w:jc w:val="both"/>
        <w:rPr>
          <w:color w:val="000000"/>
        </w:rPr>
      </w:pPr>
    </w:p>
    <w:p w14:paraId="1D575F9A" w14:textId="77777777" w:rsidR="00EC15CC" w:rsidRDefault="00EC15CC">
      <w:pPr>
        <w:pBdr>
          <w:top w:val="nil"/>
          <w:left w:val="nil"/>
          <w:bottom w:val="nil"/>
          <w:right w:val="nil"/>
          <w:between w:val="nil"/>
        </w:pBdr>
        <w:spacing w:after="0"/>
        <w:ind w:left="720"/>
        <w:jc w:val="both"/>
        <w:rPr>
          <w:color w:val="000000"/>
        </w:rPr>
      </w:pPr>
    </w:p>
    <w:p w14:paraId="3BFB5F54" w14:textId="77777777" w:rsidR="00EC15CC" w:rsidRDefault="00EC15CC">
      <w:pPr>
        <w:pBdr>
          <w:top w:val="nil"/>
          <w:left w:val="nil"/>
          <w:bottom w:val="nil"/>
          <w:right w:val="nil"/>
          <w:between w:val="nil"/>
        </w:pBdr>
        <w:spacing w:after="0"/>
        <w:ind w:left="720"/>
        <w:jc w:val="both"/>
        <w:rPr>
          <w:color w:val="000000"/>
        </w:rPr>
      </w:pPr>
    </w:p>
    <w:p w14:paraId="3584DED3" w14:textId="77777777" w:rsidR="00EC15CC" w:rsidRDefault="00EC15CC">
      <w:pPr>
        <w:pBdr>
          <w:top w:val="nil"/>
          <w:left w:val="nil"/>
          <w:bottom w:val="nil"/>
          <w:right w:val="nil"/>
          <w:between w:val="nil"/>
        </w:pBdr>
        <w:spacing w:after="0"/>
        <w:ind w:left="720"/>
        <w:jc w:val="both"/>
        <w:rPr>
          <w:color w:val="000000"/>
        </w:rPr>
      </w:pPr>
    </w:p>
    <w:p w14:paraId="45651F2A" w14:textId="77777777" w:rsidR="00EC15CC" w:rsidRDefault="00EC15CC">
      <w:pPr>
        <w:pBdr>
          <w:top w:val="nil"/>
          <w:left w:val="nil"/>
          <w:bottom w:val="nil"/>
          <w:right w:val="nil"/>
          <w:between w:val="nil"/>
        </w:pBdr>
        <w:spacing w:after="0"/>
        <w:ind w:left="720"/>
        <w:jc w:val="both"/>
        <w:rPr>
          <w:color w:val="000000"/>
        </w:rPr>
      </w:pPr>
    </w:p>
    <w:p w14:paraId="53697848" w14:textId="77777777" w:rsidR="00EC15CC" w:rsidRDefault="00EC15CC">
      <w:pPr>
        <w:pBdr>
          <w:top w:val="nil"/>
          <w:left w:val="nil"/>
          <w:bottom w:val="nil"/>
          <w:right w:val="nil"/>
          <w:between w:val="nil"/>
        </w:pBdr>
        <w:ind w:left="720"/>
        <w:jc w:val="both"/>
        <w:rPr>
          <w:color w:val="000000"/>
        </w:rPr>
      </w:pPr>
    </w:p>
    <w:p w14:paraId="10383CD3" w14:textId="77777777" w:rsidR="00EC15CC" w:rsidRDefault="00EC15CC">
      <w:pPr>
        <w:jc w:val="both"/>
      </w:pPr>
    </w:p>
    <w:p w14:paraId="588215E3" w14:textId="5CE58D96" w:rsidR="00EC15CC" w:rsidRDefault="00000000">
      <w:pPr>
        <w:jc w:val="both"/>
        <w:rPr>
          <w:rFonts w:ascii="Arial" w:eastAsia="Arial" w:hAnsi="Arial" w:cs="Arial"/>
        </w:rPr>
      </w:pPr>
      <w:r>
        <w:rPr>
          <w:rFonts w:ascii="Arial" w:eastAsia="Arial" w:hAnsi="Arial" w:cs="Arial"/>
        </w:rPr>
        <w:t xml:space="preserve">Figure </w:t>
      </w:r>
      <w:r w:rsidR="00B73456">
        <w:rPr>
          <w:rFonts w:ascii="Arial" w:eastAsia="Arial" w:hAnsi="Arial" w:cs="Arial"/>
        </w:rPr>
        <w:t>S2</w:t>
      </w:r>
      <w:r>
        <w:rPr>
          <w:rFonts w:ascii="Arial" w:eastAsia="Arial" w:hAnsi="Arial" w:cs="Arial"/>
        </w:rPr>
        <w:t>. Temporal trends in the prevalence of precipitant factors for AKI-D.</w:t>
      </w:r>
    </w:p>
    <w:p w14:paraId="118E77E4" w14:textId="77777777" w:rsidR="00EC15CC" w:rsidRDefault="00EC15CC">
      <w:pPr>
        <w:jc w:val="both"/>
        <w:rPr>
          <w:rFonts w:ascii="Arial" w:eastAsia="Arial" w:hAnsi="Arial" w:cs="Arial"/>
        </w:rPr>
      </w:pPr>
    </w:p>
    <w:p w14:paraId="219A11D0" w14:textId="77777777" w:rsidR="00EC15CC" w:rsidRDefault="00000000">
      <w:pPr>
        <w:jc w:val="both"/>
      </w:pPr>
      <w:r>
        <w:rPr>
          <w:rFonts w:ascii="Arial" w:eastAsia="Arial" w:hAnsi="Arial" w:cs="Arial"/>
        </w:rPr>
        <w:t>Table S1. Mann-Kendall statistics for trends in the incidence of AKI-D across the study period.</w:t>
      </w:r>
    </w:p>
    <w:tbl>
      <w:tblPr>
        <w:tblStyle w:val="a"/>
        <w:tblW w:w="6554" w:type="dxa"/>
        <w:tblLayout w:type="fixed"/>
        <w:tblLook w:val="0400" w:firstRow="0" w:lastRow="0" w:firstColumn="0" w:lastColumn="0" w:noHBand="0" w:noVBand="1"/>
      </w:tblPr>
      <w:tblGrid>
        <w:gridCol w:w="3154"/>
        <w:gridCol w:w="1700"/>
        <w:gridCol w:w="1700"/>
      </w:tblGrid>
      <w:tr w:rsidR="00EC15CC" w14:paraId="193D387B" w14:textId="77777777">
        <w:trPr>
          <w:trHeight w:val="399"/>
        </w:trPr>
        <w:tc>
          <w:tcPr>
            <w:tcW w:w="31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23F1"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 </w:t>
            </w:r>
          </w:p>
        </w:tc>
        <w:tc>
          <w:tcPr>
            <w:tcW w:w="1700" w:type="dxa"/>
            <w:tcBorders>
              <w:top w:val="single" w:sz="4" w:space="0" w:color="000000"/>
              <w:left w:val="nil"/>
              <w:bottom w:val="single" w:sz="4" w:space="0" w:color="000000"/>
              <w:right w:val="single" w:sz="4" w:space="0" w:color="000000"/>
            </w:tcBorders>
            <w:shd w:val="clear" w:color="auto" w:fill="auto"/>
            <w:vAlign w:val="center"/>
          </w:tcPr>
          <w:p w14:paraId="5031A40D" w14:textId="77777777" w:rsidR="00EC15CC" w:rsidRDefault="0000000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tau</w:t>
            </w:r>
          </w:p>
        </w:tc>
        <w:tc>
          <w:tcPr>
            <w:tcW w:w="1700" w:type="dxa"/>
            <w:tcBorders>
              <w:top w:val="single" w:sz="4" w:space="0" w:color="000000"/>
              <w:left w:val="nil"/>
              <w:bottom w:val="single" w:sz="4" w:space="0" w:color="000000"/>
              <w:right w:val="single" w:sz="4" w:space="0" w:color="000000"/>
            </w:tcBorders>
            <w:shd w:val="clear" w:color="auto" w:fill="auto"/>
            <w:vAlign w:val="center"/>
          </w:tcPr>
          <w:p w14:paraId="1B6F55D9" w14:textId="77777777" w:rsidR="00EC15CC" w:rsidRDefault="0000000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p_value</w:t>
            </w:r>
          </w:p>
        </w:tc>
      </w:tr>
      <w:tr w:rsidR="00EC15CC" w14:paraId="4F22BAB2" w14:textId="77777777">
        <w:trPr>
          <w:trHeight w:val="399"/>
        </w:trPr>
        <w:tc>
          <w:tcPr>
            <w:tcW w:w="3154" w:type="dxa"/>
            <w:tcBorders>
              <w:top w:val="nil"/>
              <w:left w:val="single" w:sz="4" w:space="0" w:color="000000"/>
              <w:bottom w:val="single" w:sz="4" w:space="0" w:color="000000"/>
              <w:right w:val="single" w:sz="4" w:space="0" w:color="000000"/>
            </w:tcBorders>
            <w:shd w:val="clear" w:color="auto" w:fill="auto"/>
            <w:vAlign w:val="center"/>
          </w:tcPr>
          <w:p w14:paraId="5CAC8792" w14:textId="77777777" w:rsidR="00EC15CC" w:rsidRDefault="00000000">
            <w:pPr>
              <w:spacing w:after="0" w:line="240" w:lineRule="auto"/>
              <w:rPr>
                <w:rFonts w:ascii="Arial" w:eastAsia="Arial" w:hAnsi="Arial" w:cs="Arial"/>
                <w:b/>
                <w:color w:val="000000"/>
                <w:sz w:val="24"/>
                <w:szCs w:val="24"/>
              </w:rPr>
            </w:pPr>
            <w:r>
              <w:rPr>
                <w:rFonts w:ascii="Arial" w:eastAsia="Arial" w:hAnsi="Arial" w:cs="Arial"/>
                <w:b/>
                <w:color w:val="000000"/>
                <w:sz w:val="24"/>
                <w:szCs w:val="24"/>
              </w:rPr>
              <w:t>Sepsis</w:t>
            </w:r>
          </w:p>
        </w:tc>
        <w:tc>
          <w:tcPr>
            <w:tcW w:w="1700" w:type="dxa"/>
            <w:tcBorders>
              <w:top w:val="nil"/>
              <w:left w:val="nil"/>
              <w:bottom w:val="single" w:sz="4" w:space="0" w:color="000000"/>
              <w:right w:val="single" w:sz="4" w:space="0" w:color="000000"/>
            </w:tcBorders>
            <w:shd w:val="clear" w:color="auto" w:fill="auto"/>
            <w:vAlign w:val="center"/>
          </w:tcPr>
          <w:p w14:paraId="61D9D16A" w14:textId="4845C2DF"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222264953</w:t>
            </w:r>
          </w:p>
        </w:tc>
        <w:tc>
          <w:tcPr>
            <w:tcW w:w="1700" w:type="dxa"/>
            <w:tcBorders>
              <w:top w:val="nil"/>
              <w:left w:val="nil"/>
              <w:bottom w:val="single" w:sz="4" w:space="0" w:color="000000"/>
              <w:right w:val="single" w:sz="4" w:space="0" w:color="000000"/>
            </w:tcBorders>
            <w:shd w:val="clear" w:color="auto" w:fill="auto"/>
            <w:vAlign w:val="center"/>
          </w:tcPr>
          <w:p w14:paraId="7C43C67E" w14:textId="53DA5C79"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296952653</w:t>
            </w:r>
          </w:p>
        </w:tc>
      </w:tr>
      <w:tr w:rsidR="00EC15CC" w14:paraId="528B2A36" w14:textId="77777777">
        <w:trPr>
          <w:trHeight w:val="399"/>
        </w:trPr>
        <w:tc>
          <w:tcPr>
            <w:tcW w:w="3154" w:type="dxa"/>
            <w:tcBorders>
              <w:top w:val="nil"/>
              <w:left w:val="single" w:sz="4" w:space="0" w:color="000000"/>
              <w:bottom w:val="single" w:sz="4" w:space="0" w:color="000000"/>
              <w:right w:val="single" w:sz="4" w:space="0" w:color="000000"/>
            </w:tcBorders>
            <w:shd w:val="clear" w:color="auto" w:fill="auto"/>
            <w:vAlign w:val="center"/>
          </w:tcPr>
          <w:p w14:paraId="0261204D" w14:textId="77777777" w:rsidR="00EC15CC" w:rsidRDefault="00000000">
            <w:pPr>
              <w:spacing w:after="0" w:line="240" w:lineRule="auto"/>
              <w:rPr>
                <w:rFonts w:ascii="Arial" w:eastAsia="Arial" w:hAnsi="Arial" w:cs="Arial"/>
                <w:b/>
                <w:color w:val="000000"/>
                <w:sz w:val="24"/>
                <w:szCs w:val="24"/>
              </w:rPr>
            </w:pPr>
            <w:r>
              <w:rPr>
                <w:rFonts w:ascii="Arial" w:eastAsia="Arial" w:hAnsi="Arial" w:cs="Arial"/>
                <w:b/>
                <w:color w:val="000000"/>
                <w:sz w:val="24"/>
                <w:szCs w:val="24"/>
              </w:rPr>
              <w:t>Cardiogenic Shock</w:t>
            </w:r>
          </w:p>
        </w:tc>
        <w:tc>
          <w:tcPr>
            <w:tcW w:w="1700" w:type="dxa"/>
            <w:tcBorders>
              <w:top w:val="nil"/>
              <w:left w:val="nil"/>
              <w:bottom w:val="single" w:sz="4" w:space="0" w:color="000000"/>
              <w:right w:val="single" w:sz="4" w:space="0" w:color="000000"/>
            </w:tcBorders>
            <w:shd w:val="clear" w:color="auto" w:fill="auto"/>
            <w:vAlign w:val="center"/>
          </w:tcPr>
          <w:p w14:paraId="6320D115" w14:textId="40883DB6"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247155766</w:t>
            </w:r>
          </w:p>
        </w:tc>
        <w:tc>
          <w:tcPr>
            <w:tcW w:w="1700" w:type="dxa"/>
            <w:tcBorders>
              <w:top w:val="nil"/>
              <w:left w:val="nil"/>
              <w:bottom w:val="single" w:sz="4" w:space="0" w:color="000000"/>
              <w:right w:val="single" w:sz="4" w:space="0" w:color="000000"/>
            </w:tcBorders>
            <w:shd w:val="clear" w:color="auto" w:fill="auto"/>
            <w:vAlign w:val="center"/>
          </w:tcPr>
          <w:p w14:paraId="7D020BC9" w14:textId="2F4BBD18"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261209066</w:t>
            </w:r>
          </w:p>
        </w:tc>
      </w:tr>
      <w:tr w:rsidR="00EC15CC" w14:paraId="6083D58C" w14:textId="77777777">
        <w:trPr>
          <w:trHeight w:val="399"/>
        </w:trPr>
        <w:tc>
          <w:tcPr>
            <w:tcW w:w="3154" w:type="dxa"/>
            <w:tcBorders>
              <w:top w:val="nil"/>
              <w:left w:val="single" w:sz="4" w:space="0" w:color="000000"/>
              <w:bottom w:val="single" w:sz="4" w:space="0" w:color="000000"/>
              <w:right w:val="single" w:sz="4" w:space="0" w:color="000000"/>
            </w:tcBorders>
            <w:shd w:val="clear" w:color="auto" w:fill="auto"/>
            <w:vAlign w:val="center"/>
          </w:tcPr>
          <w:p w14:paraId="3FDF2DC3" w14:textId="77777777" w:rsidR="00EC15CC" w:rsidRDefault="00000000">
            <w:pPr>
              <w:spacing w:after="0" w:line="240" w:lineRule="auto"/>
              <w:rPr>
                <w:rFonts w:ascii="Arial" w:eastAsia="Arial" w:hAnsi="Arial" w:cs="Arial"/>
                <w:b/>
                <w:color w:val="000000"/>
                <w:sz w:val="24"/>
                <w:szCs w:val="24"/>
              </w:rPr>
            </w:pPr>
            <w:r>
              <w:rPr>
                <w:rFonts w:ascii="Arial" w:eastAsia="Arial" w:hAnsi="Arial" w:cs="Arial"/>
                <w:b/>
                <w:color w:val="000000"/>
                <w:sz w:val="24"/>
                <w:szCs w:val="24"/>
              </w:rPr>
              <w:t>Hypovolemia/Hypotension</w:t>
            </w:r>
          </w:p>
        </w:tc>
        <w:tc>
          <w:tcPr>
            <w:tcW w:w="1700" w:type="dxa"/>
            <w:tcBorders>
              <w:top w:val="nil"/>
              <w:left w:val="nil"/>
              <w:bottom w:val="single" w:sz="4" w:space="0" w:color="000000"/>
              <w:right w:val="single" w:sz="4" w:space="0" w:color="000000"/>
            </w:tcBorders>
            <w:shd w:val="clear" w:color="auto" w:fill="auto"/>
            <w:vAlign w:val="center"/>
          </w:tcPr>
          <w:p w14:paraId="6FEB6B00" w14:textId="6D02FCEB"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29678037</w:t>
            </w:r>
          </w:p>
        </w:tc>
        <w:tc>
          <w:tcPr>
            <w:tcW w:w="1700" w:type="dxa"/>
            <w:tcBorders>
              <w:top w:val="nil"/>
              <w:left w:val="nil"/>
              <w:bottom w:val="single" w:sz="4" w:space="0" w:color="000000"/>
              <w:right w:val="single" w:sz="4" w:space="0" w:color="000000"/>
            </w:tcBorders>
            <w:shd w:val="clear" w:color="auto" w:fill="auto"/>
            <w:vAlign w:val="center"/>
          </w:tcPr>
          <w:p w14:paraId="3574E50C" w14:textId="700454E0"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159776646</w:t>
            </w:r>
          </w:p>
        </w:tc>
      </w:tr>
      <w:tr w:rsidR="00EC15CC" w14:paraId="2D9A0238" w14:textId="77777777">
        <w:trPr>
          <w:trHeight w:val="399"/>
        </w:trPr>
        <w:tc>
          <w:tcPr>
            <w:tcW w:w="3154" w:type="dxa"/>
            <w:tcBorders>
              <w:top w:val="nil"/>
              <w:left w:val="single" w:sz="4" w:space="0" w:color="000000"/>
              <w:bottom w:val="single" w:sz="4" w:space="0" w:color="000000"/>
              <w:right w:val="single" w:sz="4" w:space="0" w:color="000000"/>
            </w:tcBorders>
            <w:shd w:val="clear" w:color="auto" w:fill="auto"/>
            <w:vAlign w:val="center"/>
          </w:tcPr>
          <w:p w14:paraId="3CA4540B" w14:textId="77777777" w:rsidR="00EC15CC" w:rsidRDefault="00000000">
            <w:pPr>
              <w:spacing w:after="0" w:line="240" w:lineRule="auto"/>
              <w:rPr>
                <w:rFonts w:ascii="Arial" w:eastAsia="Arial" w:hAnsi="Arial" w:cs="Arial"/>
                <w:b/>
                <w:color w:val="000000"/>
                <w:sz w:val="24"/>
                <w:szCs w:val="24"/>
              </w:rPr>
            </w:pPr>
            <w:r>
              <w:rPr>
                <w:rFonts w:ascii="Arial" w:eastAsia="Arial" w:hAnsi="Arial" w:cs="Arial"/>
                <w:b/>
                <w:color w:val="000000"/>
                <w:sz w:val="24"/>
                <w:szCs w:val="24"/>
              </w:rPr>
              <w:t>Nephrotoxicity</w:t>
            </w:r>
          </w:p>
        </w:tc>
        <w:tc>
          <w:tcPr>
            <w:tcW w:w="1700" w:type="dxa"/>
            <w:tcBorders>
              <w:top w:val="nil"/>
              <w:left w:val="nil"/>
              <w:bottom w:val="single" w:sz="4" w:space="0" w:color="000000"/>
              <w:right w:val="single" w:sz="4" w:space="0" w:color="000000"/>
            </w:tcBorders>
            <w:shd w:val="clear" w:color="auto" w:fill="auto"/>
            <w:vAlign w:val="center"/>
          </w:tcPr>
          <w:p w14:paraId="07391153" w14:textId="342355ED"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147814218</w:t>
            </w:r>
          </w:p>
        </w:tc>
        <w:tc>
          <w:tcPr>
            <w:tcW w:w="1700" w:type="dxa"/>
            <w:tcBorders>
              <w:top w:val="nil"/>
              <w:left w:val="nil"/>
              <w:bottom w:val="single" w:sz="4" w:space="0" w:color="000000"/>
              <w:right w:val="single" w:sz="4" w:space="0" w:color="000000"/>
            </w:tcBorders>
            <w:shd w:val="clear" w:color="auto" w:fill="auto"/>
            <w:vAlign w:val="center"/>
          </w:tcPr>
          <w:p w14:paraId="335A6323" w14:textId="1A8249B0"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495394415</w:t>
            </w:r>
          </w:p>
        </w:tc>
      </w:tr>
      <w:tr w:rsidR="00EC15CC" w14:paraId="444763F2" w14:textId="77777777">
        <w:trPr>
          <w:trHeight w:val="399"/>
        </w:trPr>
        <w:tc>
          <w:tcPr>
            <w:tcW w:w="3154" w:type="dxa"/>
            <w:tcBorders>
              <w:top w:val="nil"/>
              <w:left w:val="single" w:sz="4" w:space="0" w:color="000000"/>
              <w:bottom w:val="single" w:sz="4" w:space="0" w:color="000000"/>
              <w:right w:val="single" w:sz="4" w:space="0" w:color="000000"/>
            </w:tcBorders>
            <w:shd w:val="clear" w:color="auto" w:fill="auto"/>
            <w:vAlign w:val="center"/>
          </w:tcPr>
          <w:p w14:paraId="0853E348" w14:textId="77777777" w:rsidR="00EC15CC" w:rsidRDefault="00000000">
            <w:pPr>
              <w:spacing w:after="0" w:line="240" w:lineRule="auto"/>
              <w:rPr>
                <w:rFonts w:ascii="Arial" w:eastAsia="Arial" w:hAnsi="Arial" w:cs="Arial"/>
                <w:b/>
                <w:color w:val="000000"/>
                <w:sz w:val="24"/>
                <w:szCs w:val="24"/>
              </w:rPr>
            </w:pPr>
            <w:r>
              <w:rPr>
                <w:rFonts w:ascii="Arial" w:eastAsia="Arial" w:hAnsi="Arial" w:cs="Arial"/>
                <w:b/>
                <w:color w:val="000000"/>
                <w:sz w:val="24"/>
                <w:szCs w:val="24"/>
              </w:rPr>
              <w:t>Urological Causes</w:t>
            </w:r>
          </w:p>
        </w:tc>
        <w:tc>
          <w:tcPr>
            <w:tcW w:w="1700" w:type="dxa"/>
            <w:tcBorders>
              <w:top w:val="nil"/>
              <w:left w:val="nil"/>
              <w:bottom w:val="single" w:sz="4" w:space="0" w:color="000000"/>
              <w:right w:val="single" w:sz="4" w:space="0" w:color="000000"/>
            </w:tcBorders>
            <w:shd w:val="clear" w:color="auto" w:fill="auto"/>
            <w:vAlign w:val="center"/>
          </w:tcPr>
          <w:p w14:paraId="1542F8D5" w14:textId="404A7E66"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344487919</w:t>
            </w:r>
          </w:p>
        </w:tc>
        <w:tc>
          <w:tcPr>
            <w:tcW w:w="1700" w:type="dxa"/>
            <w:tcBorders>
              <w:top w:val="nil"/>
              <w:left w:val="nil"/>
              <w:bottom w:val="single" w:sz="4" w:space="0" w:color="000000"/>
              <w:right w:val="single" w:sz="4" w:space="0" w:color="000000"/>
            </w:tcBorders>
            <w:shd w:val="clear" w:color="auto" w:fill="auto"/>
            <w:vAlign w:val="center"/>
          </w:tcPr>
          <w:p w14:paraId="4550B548" w14:textId="1CBCED74"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148586223</w:t>
            </w:r>
          </w:p>
        </w:tc>
      </w:tr>
      <w:tr w:rsidR="00EC15CC" w14:paraId="42D4ABCB" w14:textId="77777777">
        <w:trPr>
          <w:trHeight w:val="399"/>
        </w:trPr>
        <w:tc>
          <w:tcPr>
            <w:tcW w:w="3154" w:type="dxa"/>
            <w:tcBorders>
              <w:top w:val="nil"/>
              <w:left w:val="single" w:sz="4" w:space="0" w:color="000000"/>
              <w:bottom w:val="single" w:sz="4" w:space="0" w:color="000000"/>
              <w:right w:val="single" w:sz="4" w:space="0" w:color="000000"/>
            </w:tcBorders>
            <w:shd w:val="clear" w:color="auto" w:fill="auto"/>
            <w:vAlign w:val="center"/>
          </w:tcPr>
          <w:p w14:paraId="01D21E20" w14:textId="77777777" w:rsidR="00EC15CC" w:rsidRDefault="00000000">
            <w:pPr>
              <w:spacing w:after="0" w:line="240" w:lineRule="auto"/>
              <w:rPr>
                <w:rFonts w:ascii="Arial" w:eastAsia="Arial" w:hAnsi="Arial" w:cs="Arial"/>
                <w:b/>
                <w:color w:val="000000"/>
                <w:sz w:val="24"/>
                <w:szCs w:val="24"/>
              </w:rPr>
            </w:pPr>
            <w:r>
              <w:rPr>
                <w:rFonts w:ascii="Arial" w:eastAsia="Arial" w:hAnsi="Arial" w:cs="Arial"/>
                <w:b/>
                <w:color w:val="000000"/>
                <w:sz w:val="24"/>
                <w:szCs w:val="24"/>
              </w:rPr>
              <w:t>Major Surgery</w:t>
            </w:r>
          </w:p>
        </w:tc>
        <w:tc>
          <w:tcPr>
            <w:tcW w:w="1700" w:type="dxa"/>
            <w:tcBorders>
              <w:top w:val="nil"/>
              <w:left w:val="nil"/>
              <w:bottom w:val="single" w:sz="4" w:space="0" w:color="000000"/>
              <w:right w:val="single" w:sz="4" w:space="0" w:color="000000"/>
            </w:tcBorders>
            <w:shd w:val="clear" w:color="auto" w:fill="auto"/>
            <w:vAlign w:val="center"/>
          </w:tcPr>
          <w:p w14:paraId="74DA519E" w14:textId="4B486C04"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013074409</w:t>
            </w:r>
          </w:p>
        </w:tc>
        <w:tc>
          <w:tcPr>
            <w:tcW w:w="1700" w:type="dxa"/>
            <w:tcBorders>
              <w:top w:val="nil"/>
              <w:left w:val="nil"/>
              <w:bottom w:val="single" w:sz="4" w:space="0" w:color="000000"/>
              <w:right w:val="single" w:sz="4" w:space="0" w:color="000000"/>
            </w:tcBorders>
            <w:shd w:val="clear" w:color="auto" w:fill="auto"/>
            <w:vAlign w:val="center"/>
          </w:tcPr>
          <w:p w14:paraId="767A09BE" w14:textId="185782E2" w:rsidR="00EC15CC"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95107857</w:t>
            </w:r>
          </w:p>
        </w:tc>
      </w:tr>
    </w:tbl>
    <w:p w14:paraId="73CF68A1"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6EDD92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DB19ABF"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18A4D8E"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1CE14F4"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A06C2B7"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0689383"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6EFE8C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3CC2BCA4"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5CBB3F3"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2C338FC"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566DEEDE"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527193E3" w14:textId="5002E5C8" w:rsidR="00EC15CC" w:rsidRDefault="00000000">
      <w:pPr>
        <w:numPr>
          <w:ilvl w:val="0"/>
          <w:numId w:val="3"/>
        </w:numPr>
        <w:pBdr>
          <w:top w:val="nil"/>
          <w:left w:val="nil"/>
          <w:bottom w:val="nil"/>
          <w:right w:val="nil"/>
          <w:between w:val="nil"/>
        </w:pBdr>
        <w:spacing w:after="0" w:line="360" w:lineRule="auto"/>
        <w:rPr>
          <w:rFonts w:ascii="Arial" w:eastAsia="Arial" w:hAnsi="Arial" w:cs="Arial"/>
          <w:b/>
          <w:color w:val="000000"/>
        </w:rPr>
      </w:pPr>
      <w:r>
        <w:rPr>
          <w:rFonts w:ascii="Arial" w:eastAsia="Arial" w:hAnsi="Arial" w:cs="Arial"/>
          <w:b/>
          <w:color w:val="000000"/>
        </w:rPr>
        <w:t>Figure S</w:t>
      </w:r>
      <w:r w:rsidR="00B73456">
        <w:rPr>
          <w:rFonts w:ascii="Arial" w:eastAsia="Arial" w:hAnsi="Arial" w:cs="Arial"/>
          <w:b/>
          <w:color w:val="000000"/>
        </w:rPr>
        <w:t>3</w:t>
      </w:r>
      <w:r>
        <w:rPr>
          <w:rFonts w:ascii="Arial" w:eastAsia="Arial" w:hAnsi="Arial" w:cs="Arial"/>
          <w:b/>
          <w:color w:val="000000"/>
        </w:rPr>
        <w:t xml:space="preserve"> and Table S2: Trends in dialysis modalities </w:t>
      </w:r>
    </w:p>
    <w:p w14:paraId="6A43521D" w14:textId="77777777" w:rsidR="00EC15CC" w:rsidRDefault="00000000">
      <w:pPr>
        <w:pBdr>
          <w:top w:val="nil"/>
          <w:left w:val="nil"/>
          <w:bottom w:val="nil"/>
          <w:right w:val="nil"/>
          <w:between w:val="nil"/>
        </w:pBdr>
        <w:spacing w:after="0" w:line="360" w:lineRule="auto"/>
        <w:rPr>
          <w:rFonts w:ascii="Arial" w:eastAsia="Arial" w:hAnsi="Arial" w:cs="Arial"/>
          <w:color w:val="000000"/>
        </w:rPr>
      </w:pPr>
      <w:r>
        <w:rPr>
          <w:noProof/>
        </w:rPr>
        <w:drawing>
          <wp:anchor distT="0" distB="0" distL="114300" distR="114300" simplePos="0" relativeHeight="251659264" behindDoc="0" locked="0" layoutInCell="1" hidden="0" allowOverlap="1" wp14:anchorId="57055E7A" wp14:editId="040653C7">
            <wp:simplePos x="0" y="0"/>
            <wp:positionH relativeFrom="column">
              <wp:posOffset>-455294</wp:posOffset>
            </wp:positionH>
            <wp:positionV relativeFrom="paragraph">
              <wp:posOffset>284480</wp:posOffset>
            </wp:positionV>
            <wp:extent cx="6389041" cy="3126940"/>
            <wp:effectExtent l="0" t="0" r="0" b="0"/>
            <wp:wrapNone/>
            <wp:docPr id="2110646635" name="image2.png" descr="Gráfico, Gráfico de barr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Gráfico, Gráfico de barras&#10;&#10;Descrição gerada automaticamente"/>
                    <pic:cNvPicPr preferRelativeResize="0"/>
                  </pic:nvPicPr>
                  <pic:blipFill>
                    <a:blip r:embed="rId8"/>
                    <a:srcRect t="5964"/>
                    <a:stretch>
                      <a:fillRect/>
                    </a:stretch>
                  </pic:blipFill>
                  <pic:spPr>
                    <a:xfrm>
                      <a:off x="0" y="0"/>
                      <a:ext cx="6389041" cy="3126940"/>
                    </a:xfrm>
                    <a:prstGeom prst="rect">
                      <a:avLst/>
                    </a:prstGeom>
                    <a:ln/>
                  </pic:spPr>
                </pic:pic>
              </a:graphicData>
            </a:graphic>
          </wp:anchor>
        </w:drawing>
      </w:r>
    </w:p>
    <w:p w14:paraId="33B21CE5"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530B486B"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2E618CB"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052217B"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9DB175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51C4705"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8DD52D2"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5DBF317B"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ADA2ACE"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EA8E29F"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00ADA08"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B5B50E1"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93A97C4"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7DCED60"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18B7E66"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F7CF915"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86C4F01"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E1FB1E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20F9C5C3"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29249CA3" w14:textId="545F4929" w:rsidR="00EC15CC" w:rsidRDefault="00000000">
      <w:pPr>
        <w:pBdr>
          <w:top w:val="nil"/>
          <w:left w:val="nil"/>
          <w:bottom w:val="nil"/>
          <w:right w:val="nil"/>
          <w:between w:val="nil"/>
        </w:pBdr>
        <w:spacing w:after="0"/>
        <w:ind w:left="-426"/>
        <w:jc w:val="both"/>
        <w:rPr>
          <w:rFonts w:ascii="Arial" w:eastAsia="Arial" w:hAnsi="Arial" w:cs="Arial"/>
          <w:color w:val="000000"/>
        </w:rPr>
      </w:pPr>
      <w:r>
        <w:rPr>
          <w:rFonts w:ascii="Arial" w:eastAsia="Arial" w:hAnsi="Arial" w:cs="Arial"/>
          <w:color w:val="000000"/>
        </w:rPr>
        <w:t>Figure S</w:t>
      </w:r>
      <w:r w:rsidR="00B73456">
        <w:rPr>
          <w:rFonts w:ascii="Arial" w:eastAsia="Arial" w:hAnsi="Arial" w:cs="Arial"/>
          <w:color w:val="000000"/>
        </w:rPr>
        <w:t>3</w:t>
      </w:r>
      <w:r>
        <w:rPr>
          <w:rFonts w:ascii="Arial" w:eastAsia="Arial" w:hAnsi="Arial" w:cs="Arial"/>
          <w:color w:val="000000"/>
        </w:rPr>
        <w:t>. Evolution of dialysis modalities over the years</w:t>
      </w:r>
    </w:p>
    <w:p w14:paraId="2EB27EBC" w14:textId="78312174" w:rsidR="00B73456" w:rsidRDefault="00B73456">
      <w:pPr>
        <w:pBdr>
          <w:top w:val="nil"/>
          <w:left w:val="nil"/>
          <w:bottom w:val="nil"/>
          <w:right w:val="nil"/>
          <w:between w:val="nil"/>
        </w:pBdr>
        <w:spacing w:after="0"/>
        <w:ind w:left="-426"/>
        <w:jc w:val="both"/>
        <w:rPr>
          <w:rFonts w:ascii="Arial" w:eastAsia="Arial" w:hAnsi="Arial" w:cs="Arial"/>
          <w:color w:val="000000"/>
        </w:rPr>
      </w:pPr>
    </w:p>
    <w:p w14:paraId="7C99E809" w14:textId="578FDCB8" w:rsidR="00EC15CC" w:rsidRDefault="00B73456" w:rsidP="00B73456">
      <w:pPr>
        <w:jc w:val="both"/>
        <w:rPr>
          <w:rFonts w:ascii="Arial" w:eastAsia="Arial" w:hAnsi="Arial" w:cs="Arial"/>
          <w:color w:val="000000"/>
        </w:rPr>
      </w:pPr>
      <w:r>
        <w:rPr>
          <w:rFonts w:ascii="Arial" w:eastAsia="Arial" w:hAnsi="Arial" w:cs="Arial"/>
          <w:color w:val="000000"/>
        </w:rPr>
        <w:t xml:space="preserve">Table S2. </w:t>
      </w:r>
      <w:r>
        <w:rPr>
          <w:rFonts w:ascii="Arial" w:eastAsia="Arial" w:hAnsi="Arial" w:cs="Arial"/>
        </w:rPr>
        <w:t>Mann-Kendall statistics for t</w:t>
      </w:r>
      <w:r w:rsidRPr="00B73456">
        <w:rPr>
          <w:rFonts w:ascii="Arial" w:eastAsia="Arial" w:hAnsi="Arial" w:cs="Arial"/>
        </w:rPr>
        <w:t>rends in dialysis modalities</w:t>
      </w:r>
    </w:p>
    <w:tbl>
      <w:tblPr>
        <w:tblStyle w:val="a0"/>
        <w:tblW w:w="6941" w:type="dxa"/>
        <w:tblLayout w:type="fixed"/>
        <w:tblLook w:val="0400" w:firstRow="0" w:lastRow="0" w:firstColumn="0" w:lastColumn="0" w:noHBand="0" w:noVBand="1"/>
      </w:tblPr>
      <w:tblGrid>
        <w:gridCol w:w="2240"/>
        <w:gridCol w:w="1866"/>
        <w:gridCol w:w="1559"/>
        <w:gridCol w:w="1276"/>
      </w:tblGrid>
      <w:tr w:rsidR="00EC15CC" w14:paraId="787825EB" w14:textId="77777777">
        <w:trPr>
          <w:trHeight w:val="399"/>
        </w:trPr>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767A4C5" w14:textId="77777777" w:rsidR="00EC15CC" w:rsidRDefault="0000000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Dialysis Method</w:t>
            </w:r>
          </w:p>
        </w:tc>
        <w:tc>
          <w:tcPr>
            <w:tcW w:w="1866" w:type="dxa"/>
            <w:tcBorders>
              <w:top w:val="single" w:sz="4" w:space="0" w:color="000000"/>
              <w:left w:val="nil"/>
              <w:bottom w:val="single" w:sz="4" w:space="0" w:color="000000"/>
              <w:right w:val="single" w:sz="4" w:space="0" w:color="000000"/>
            </w:tcBorders>
            <w:shd w:val="clear" w:color="auto" w:fill="auto"/>
          </w:tcPr>
          <w:p w14:paraId="1E28EB04" w14:textId="77777777" w:rsidR="00EC15CC" w:rsidRDefault="0000000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Kendall's Tau</w:t>
            </w:r>
          </w:p>
        </w:tc>
        <w:tc>
          <w:tcPr>
            <w:tcW w:w="1559" w:type="dxa"/>
            <w:tcBorders>
              <w:top w:val="single" w:sz="4" w:space="0" w:color="000000"/>
              <w:left w:val="nil"/>
              <w:bottom w:val="single" w:sz="4" w:space="0" w:color="000000"/>
              <w:right w:val="single" w:sz="4" w:space="0" w:color="000000"/>
            </w:tcBorders>
            <w:shd w:val="clear" w:color="auto" w:fill="auto"/>
          </w:tcPr>
          <w:p w14:paraId="22CCBCF1" w14:textId="77777777" w:rsidR="00EC15CC" w:rsidRDefault="0000000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Statistic (S)</w:t>
            </w:r>
          </w:p>
        </w:tc>
        <w:tc>
          <w:tcPr>
            <w:tcW w:w="1276" w:type="dxa"/>
            <w:tcBorders>
              <w:top w:val="single" w:sz="4" w:space="0" w:color="000000"/>
              <w:left w:val="nil"/>
              <w:bottom w:val="single" w:sz="4" w:space="0" w:color="000000"/>
              <w:right w:val="single" w:sz="4" w:space="0" w:color="000000"/>
            </w:tcBorders>
            <w:shd w:val="clear" w:color="auto" w:fill="auto"/>
          </w:tcPr>
          <w:p w14:paraId="23791DC7" w14:textId="77777777" w:rsidR="00EC15CC" w:rsidRDefault="0000000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P-value</w:t>
            </w:r>
          </w:p>
        </w:tc>
      </w:tr>
      <w:tr w:rsidR="00EC15CC" w14:paraId="04FB5FAE" w14:textId="77777777">
        <w:trPr>
          <w:trHeight w:val="399"/>
        </w:trPr>
        <w:tc>
          <w:tcPr>
            <w:tcW w:w="2240" w:type="dxa"/>
            <w:tcBorders>
              <w:top w:val="nil"/>
              <w:left w:val="single" w:sz="4" w:space="0" w:color="000000"/>
              <w:bottom w:val="single" w:sz="4" w:space="0" w:color="000000"/>
              <w:right w:val="single" w:sz="4" w:space="0" w:color="000000"/>
            </w:tcBorders>
            <w:shd w:val="clear" w:color="auto" w:fill="auto"/>
            <w:vAlign w:val="bottom"/>
          </w:tcPr>
          <w:p w14:paraId="3453A547"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PD</w:t>
            </w:r>
          </w:p>
        </w:tc>
        <w:tc>
          <w:tcPr>
            <w:tcW w:w="1866" w:type="dxa"/>
            <w:tcBorders>
              <w:top w:val="nil"/>
              <w:left w:val="nil"/>
              <w:bottom w:val="single" w:sz="4" w:space="0" w:color="000000"/>
              <w:right w:val="single" w:sz="4" w:space="0" w:color="000000"/>
            </w:tcBorders>
            <w:shd w:val="clear" w:color="auto" w:fill="auto"/>
            <w:vAlign w:val="bottom"/>
          </w:tcPr>
          <w:p w14:paraId="07F866D8" w14:textId="1B7370BB"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115384615</w:t>
            </w:r>
          </w:p>
        </w:tc>
        <w:tc>
          <w:tcPr>
            <w:tcW w:w="1559" w:type="dxa"/>
            <w:tcBorders>
              <w:top w:val="nil"/>
              <w:left w:val="nil"/>
              <w:bottom w:val="single" w:sz="4" w:space="0" w:color="000000"/>
              <w:right w:val="single" w:sz="4" w:space="0" w:color="000000"/>
            </w:tcBorders>
            <w:shd w:val="clear" w:color="auto" w:fill="auto"/>
            <w:vAlign w:val="bottom"/>
          </w:tcPr>
          <w:p w14:paraId="5F8E1BF9"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9</w:t>
            </w:r>
          </w:p>
        </w:tc>
        <w:tc>
          <w:tcPr>
            <w:tcW w:w="1276" w:type="dxa"/>
            <w:tcBorders>
              <w:top w:val="nil"/>
              <w:left w:val="nil"/>
              <w:bottom w:val="single" w:sz="4" w:space="0" w:color="000000"/>
              <w:right w:val="single" w:sz="4" w:space="0" w:color="000000"/>
            </w:tcBorders>
            <w:shd w:val="clear" w:color="auto" w:fill="auto"/>
            <w:vAlign w:val="bottom"/>
          </w:tcPr>
          <w:p w14:paraId="69D3FF70" w14:textId="5F260AFC"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625</w:t>
            </w:r>
          </w:p>
        </w:tc>
      </w:tr>
      <w:tr w:rsidR="00EC15CC" w14:paraId="3D35AD55" w14:textId="77777777">
        <w:trPr>
          <w:trHeight w:val="399"/>
        </w:trPr>
        <w:tc>
          <w:tcPr>
            <w:tcW w:w="2240" w:type="dxa"/>
            <w:tcBorders>
              <w:top w:val="nil"/>
              <w:left w:val="single" w:sz="4" w:space="0" w:color="000000"/>
              <w:bottom w:val="single" w:sz="4" w:space="0" w:color="000000"/>
              <w:right w:val="single" w:sz="4" w:space="0" w:color="000000"/>
            </w:tcBorders>
            <w:shd w:val="clear" w:color="auto" w:fill="auto"/>
            <w:vAlign w:val="bottom"/>
          </w:tcPr>
          <w:p w14:paraId="3A925095"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PIRRT</w:t>
            </w:r>
          </w:p>
        </w:tc>
        <w:tc>
          <w:tcPr>
            <w:tcW w:w="1866" w:type="dxa"/>
            <w:tcBorders>
              <w:top w:val="nil"/>
              <w:left w:val="nil"/>
              <w:bottom w:val="single" w:sz="4" w:space="0" w:color="000000"/>
              <w:right w:val="single" w:sz="4" w:space="0" w:color="000000"/>
            </w:tcBorders>
            <w:shd w:val="clear" w:color="auto" w:fill="auto"/>
            <w:vAlign w:val="bottom"/>
          </w:tcPr>
          <w:p w14:paraId="1A2A2AB7" w14:textId="3F7CD11A"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106060606</w:t>
            </w:r>
          </w:p>
        </w:tc>
        <w:tc>
          <w:tcPr>
            <w:tcW w:w="1559" w:type="dxa"/>
            <w:tcBorders>
              <w:top w:val="nil"/>
              <w:left w:val="nil"/>
              <w:bottom w:val="single" w:sz="4" w:space="0" w:color="000000"/>
              <w:right w:val="single" w:sz="4" w:space="0" w:color="000000"/>
            </w:tcBorders>
            <w:shd w:val="clear" w:color="auto" w:fill="auto"/>
            <w:vAlign w:val="bottom"/>
          </w:tcPr>
          <w:p w14:paraId="5EB56600"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-7</w:t>
            </w:r>
          </w:p>
        </w:tc>
        <w:tc>
          <w:tcPr>
            <w:tcW w:w="1276" w:type="dxa"/>
            <w:tcBorders>
              <w:top w:val="nil"/>
              <w:left w:val="nil"/>
              <w:bottom w:val="single" w:sz="4" w:space="0" w:color="000000"/>
              <w:right w:val="single" w:sz="4" w:space="0" w:color="000000"/>
            </w:tcBorders>
            <w:shd w:val="clear" w:color="auto" w:fill="auto"/>
            <w:vAlign w:val="bottom"/>
          </w:tcPr>
          <w:p w14:paraId="7016FEB1" w14:textId="5CE52665"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68</w:t>
            </w:r>
          </w:p>
        </w:tc>
      </w:tr>
      <w:tr w:rsidR="00EC15CC" w14:paraId="2B7B22B9" w14:textId="77777777">
        <w:trPr>
          <w:trHeight w:val="399"/>
        </w:trPr>
        <w:tc>
          <w:tcPr>
            <w:tcW w:w="2240" w:type="dxa"/>
            <w:tcBorders>
              <w:top w:val="nil"/>
              <w:left w:val="single" w:sz="4" w:space="0" w:color="000000"/>
              <w:bottom w:val="single" w:sz="4" w:space="0" w:color="000000"/>
              <w:right w:val="single" w:sz="4" w:space="0" w:color="000000"/>
            </w:tcBorders>
            <w:shd w:val="clear" w:color="auto" w:fill="auto"/>
            <w:vAlign w:val="bottom"/>
          </w:tcPr>
          <w:p w14:paraId="4F477869"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PIRRT-C</w:t>
            </w:r>
          </w:p>
        </w:tc>
        <w:tc>
          <w:tcPr>
            <w:tcW w:w="1866" w:type="dxa"/>
            <w:tcBorders>
              <w:top w:val="nil"/>
              <w:left w:val="nil"/>
              <w:bottom w:val="single" w:sz="4" w:space="0" w:color="000000"/>
              <w:right w:val="single" w:sz="4" w:space="0" w:color="000000"/>
            </w:tcBorders>
            <w:shd w:val="clear" w:color="auto" w:fill="auto"/>
            <w:vAlign w:val="bottom"/>
          </w:tcPr>
          <w:p w14:paraId="03E32885" w14:textId="13F4465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166666667</w:t>
            </w:r>
          </w:p>
        </w:tc>
        <w:tc>
          <w:tcPr>
            <w:tcW w:w="1559" w:type="dxa"/>
            <w:tcBorders>
              <w:top w:val="nil"/>
              <w:left w:val="nil"/>
              <w:bottom w:val="single" w:sz="4" w:space="0" w:color="000000"/>
              <w:right w:val="single" w:sz="4" w:space="0" w:color="000000"/>
            </w:tcBorders>
            <w:shd w:val="clear" w:color="auto" w:fill="auto"/>
            <w:vAlign w:val="bottom"/>
          </w:tcPr>
          <w:p w14:paraId="3C9617A9"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-13</w:t>
            </w:r>
          </w:p>
        </w:tc>
        <w:tc>
          <w:tcPr>
            <w:tcW w:w="1276" w:type="dxa"/>
            <w:tcBorders>
              <w:top w:val="nil"/>
              <w:left w:val="nil"/>
              <w:bottom w:val="single" w:sz="4" w:space="0" w:color="000000"/>
              <w:right w:val="single" w:sz="4" w:space="0" w:color="000000"/>
            </w:tcBorders>
            <w:shd w:val="clear" w:color="auto" w:fill="auto"/>
            <w:vAlign w:val="bottom"/>
          </w:tcPr>
          <w:p w14:paraId="651681B6" w14:textId="00752760"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464</w:t>
            </w:r>
          </w:p>
        </w:tc>
      </w:tr>
      <w:tr w:rsidR="00EC15CC" w14:paraId="1CD5C8AB" w14:textId="77777777">
        <w:trPr>
          <w:trHeight w:val="399"/>
        </w:trPr>
        <w:tc>
          <w:tcPr>
            <w:tcW w:w="2240" w:type="dxa"/>
            <w:tcBorders>
              <w:top w:val="nil"/>
              <w:left w:val="single" w:sz="4" w:space="0" w:color="000000"/>
              <w:bottom w:val="single" w:sz="4" w:space="0" w:color="000000"/>
              <w:right w:val="single" w:sz="4" w:space="0" w:color="000000"/>
            </w:tcBorders>
            <w:shd w:val="clear" w:color="auto" w:fill="auto"/>
            <w:vAlign w:val="bottom"/>
          </w:tcPr>
          <w:p w14:paraId="2DEFD37F"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IHD</w:t>
            </w:r>
          </w:p>
        </w:tc>
        <w:tc>
          <w:tcPr>
            <w:tcW w:w="1866" w:type="dxa"/>
            <w:tcBorders>
              <w:top w:val="nil"/>
              <w:left w:val="nil"/>
              <w:bottom w:val="single" w:sz="4" w:space="0" w:color="000000"/>
              <w:right w:val="single" w:sz="4" w:space="0" w:color="000000"/>
            </w:tcBorders>
            <w:shd w:val="clear" w:color="auto" w:fill="auto"/>
            <w:vAlign w:val="bottom"/>
          </w:tcPr>
          <w:p w14:paraId="64918321" w14:textId="6CF3203E"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714285714</w:t>
            </w:r>
          </w:p>
        </w:tc>
        <w:tc>
          <w:tcPr>
            <w:tcW w:w="1559" w:type="dxa"/>
            <w:tcBorders>
              <w:top w:val="nil"/>
              <w:left w:val="nil"/>
              <w:bottom w:val="single" w:sz="4" w:space="0" w:color="000000"/>
              <w:right w:val="single" w:sz="4" w:space="0" w:color="000000"/>
            </w:tcBorders>
            <w:shd w:val="clear" w:color="auto" w:fill="auto"/>
            <w:vAlign w:val="bottom"/>
          </w:tcPr>
          <w:p w14:paraId="3D607A94" w14:textId="77777777"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-15</w:t>
            </w:r>
          </w:p>
        </w:tc>
        <w:tc>
          <w:tcPr>
            <w:tcW w:w="1276" w:type="dxa"/>
            <w:tcBorders>
              <w:top w:val="nil"/>
              <w:left w:val="nil"/>
              <w:bottom w:val="single" w:sz="4" w:space="0" w:color="000000"/>
              <w:right w:val="single" w:sz="4" w:space="0" w:color="000000"/>
            </w:tcBorders>
            <w:shd w:val="clear" w:color="auto" w:fill="auto"/>
            <w:vAlign w:val="bottom"/>
          </w:tcPr>
          <w:p w14:paraId="394B67B1" w14:textId="2B0B000F" w:rsidR="00EC15CC"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0</w:t>
            </w:r>
            <w:r w:rsidR="006779BF">
              <w:rPr>
                <w:rFonts w:ascii="Arial" w:eastAsia="Arial" w:hAnsi="Arial" w:cs="Arial"/>
                <w:color w:val="000000"/>
                <w:sz w:val="24"/>
                <w:szCs w:val="24"/>
              </w:rPr>
              <w:t>.</w:t>
            </w:r>
            <w:r>
              <w:rPr>
                <w:rFonts w:ascii="Arial" w:eastAsia="Arial" w:hAnsi="Arial" w:cs="Arial"/>
                <w:color w:val="000000"/>
                <w:sz w:val="24"/>
                <w:szCs w:val="24"/>
              </w:rPr>
              <w:t>035</w:t>
            </w:r>
          </w:p>
        </w:tc>
      </w:tr>
    </w:tbl>
    <w:p w14:paraId="50801A04" w14:textId="77777777" w:rsidR="00EC15CC" w:rsidRDefault="00EC15CC">
      <w:pPr>
        <w:pBdr>
          <w:top w:val="nil"/>
          <w:left w:val="nil"/>
          <w:bottom w:val="nil"/>
          <w:right w:val="nil"/>
          <w:between w:val="nil"/>
        </w:pBdr>
        <w:spacing w:after="0"/>
        <w:ind w:left="-426"/>
        <w:jc w:val="both"/>
        <w:rPr>
          <w:rFonts w:ascii="Arial" w:eastAsia="Arial" w:hAnsi="Arial" w:cs="Arial"/>
          <w:color w:val="000000"/>
        </w:rPr>
      </w:pPr>
    </w:p>
    <w:p w14:paraId="5D72F9BF" w14:textId="77777777" w:rsidR="00EC15CC" w:rsidRDefault="00EC15CC">
      <w:pPr>
        <w:pBdr>
          <w:top w:val="nil"/>
          <w:left w:val="nil"/>
          <w:bottom w:val="nil"/>
          <w:right w:val="nil"/>
          <w:between w:val="nil"/>
        </w:pBdr>
        <w:spacing w:after="0"/>
        <w:ind w:left="-426"/>
        <w:jc w:val="both"/>
        <w:rPr>
          <w:rFonts w:ascii="Arial" w:eastAsia="Arial" w:hAnsi="Arial" w:cs="Arial"/>
          <w:color w:val="000000"/>
        </w:rPr>
      </w:pPr>
    </w:p>
    <w:p w14:paraId="0F22EE7C" w14:textId="33545348" w:rsidR="00B73456" w:rsidRPr="00B73456" w:rsidRDefault="00B73456" w:rsidP="00B73456">
      <w:pPr>
        <w:pStyle w:val="PargrafodaLista"/>
        <w:numPr>
          <w:ilvl w:val="0"/>
          <w:numId w:val="3"/>
        </w:numPr>
        <w:snapToGrid w:val="0"/>
        <w:spacing w:line="360" w:lineRule="auto"/>
        <w:jc w:val="both"/>
        <w:rPr>
          <w:b/>
        </w:rPr>
      </w:pPr>
      <w:r w:rsidRPr="00B73456">
        <w:rPr>
          <w:b/>
        </w:rPr>
        <w:t xml:space="preserve">Figure </w:t>
      </w:r>
      <w:r>
        <w:rPr>
          <w:b/>
        </w:rPr>
        <w:t>S</w:t>
      </w:r>
      <w:r w:rsidRPr="00B73456">
        <w:rPr>
          <w:b/>
        </w:rPr>
        <w:t xml:space="preserve">4: </w:t>
      </w:r>
      <w:bookmarkStart w:id="0" w:name="_Hlk147746019"/>
      <w:bookmarkStart w:id="1" w:name="_Hlk147746088"/>
      <w:r w:rsidRPr="00B73456">
        <w:rPr>
          <w:b/>
        </w:rPr>
        <w:t>Kaplan–Meier survival curves according to pediatric age groups</w:t>
      </w:r>
      <w:bookmarkEnd w:id="0"/>
      <w:r w:rsidRPr="00B73456">
        <w:rPr>
          <w:b/>
        </w:rPr>
        <w:t xml:space="preserve">. </w:t>
      </w:r>
      <w:bookmarkEnd w:id="1"/>
    </w:p>
    <w:p w14:paraId="56D6E305" w14:textId="77777777" w:rsidR="00B73456" w:rsidRDefault="00B73456" w:rsidP="00B73456">
      <w:pPr>
        <w:pStyle w:val="PargrafodaLista"/>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color w:val="212121"/>
        </w:rPr>
      </w:pPr>
    </w:p>
    <w:p w14:paraId="1AA03521" w14:textId="7FC8D66C" w:rsidR="00B73456" w:rsidRPr="00B73456" w:rsidRDefault="00B73456" w:rsidP="00B73456">
      <w:pPr>
        <w:pStyle w:val="PargrafodaLista"/>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color w:val="212121"/>
        </w:rPr>
      </w:pPr>
      <w:r>
        <w:rPr>
          <w:noProof/>
        </w:rPr>
        <w:lastRenderedPageBreak/>
        <w:drawing>
          <wp:inline distT="0" distB="0" distL="0" distR="0" wp14:anchorId="59989D9B" wp14:editId="4EE3399F">
            <wp:extent cx="5110480" cy="3612515"/>
            <wp:effectExtent l="0" t="0" r="0" b="6985"/>
            <wp:docPr id="1134564613" name="image2.png"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Gráfico, Gráfico de linhas&#10;&#10;Descrição gerada automaticamente"/>
                    <pic:cNvPicPr preferRelativeResize="0"/>
                  </pic:nvPicPr>
                  <pic:blipFill>
                    <a:blip r:embed="rId9"/>
                    <a:srcRect/>
                    <a:stretch>
                      <a:fillRect/>
                    </a:stretch>
                  </pic:blipFill>
                  <pic:spPr>
                    <a:xfrm>
                      <a:off x="0" y="0"/>
                      <a:ext cx="5110480" cy="3612515"/>
                    </a:xfrm>
                    <a:prstGeom prst="rect">
                      <a:avLst/>
                    </a:prstGeom>
                    <a:ln/>
                  </pic:spPr>
                </pic:pic>
              </a:graphicData>
            </a:graphic>
          </wp:inline>
        </w:drawing>
      </w:r>
    </w:p>
    <w:p w14:paraId="0EA6E2B8" w14:textId="6BC78B35" w:rsidR="00B73456" w:rsidRPr="00B73456" w:rsidRDefault="00B73456" w:rsidP="00B73456">
      <w:pPr>
        <w:pStyle w:val="PargrafodaLista"/>
        <w:snapToGrid w:val="0"/>
        <w:spacing w:line="360" w:lineRule="auto"/>
        <w:jc w:val="both"/>
        <w:rPr>
          <w:b/>
        </w:rPr>
      </w:pPr>
      <w:r w:rsidRPr="00B73456">
        <w:rPr>
          <w:b/>
        </w:rPr>
        <w:t xml:space="preserve">Figure </w:t>
      </w:r>
      <w:r>
        <w:rPr>
          <w:b/>
        </w:rPr>
        <w:t>S</w:t>
      </w:r>
      <w:r w:rsidRPr="00B73456">
        <w:rPr>
          <w:b/>
        </w:rPr>
        <w:t xml:space="preserve">4: Kaplan–Meier survival curves according to pediatric age groups. </w:t>
      </w:r>
    </w:p>
    <w:p w14:paraId="28352B03" w14:textId="6F704E45" w:rsidR="00B73456" w:rsidRDefault="00B73456" w:rsidP="00B73456">
      <w:pPr>
        <w:pBdr>
          <w:top w:val="nil"/>
          <w:left w:val="nil"/>
          <w:bottom w:val="nil"/>
          <w:right w:val="nil"/>
          <w:between w:val="nil"/>
        </w:pBdr>
        <w:spacing w:after="0"/>
        <w:ind w:left="720"/>
        <w:jc w:val="both"/>
        <w:rPr>
          <w:rFonts w:ascii="Arial" w:eastAsia="Arial" w:hAnsi="Arial" w:cs="Arial"/>
          <w:b/>
          <w:color w:val="000000"/>
        </w:rPr>
      </w:pPr>
    </w:p>
    <w:p w14:paraId="1EE3FC9D" w14:textId="2C48A9B9" w:rsidR="00EC15CC" w:rsidRDefault="00B73456">
      <w:pPr>
        <w:numPr>
          <w:ilvl w:val="0"/>
          <w:numId w:val="3"/>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Figure S5. Trends in Mortality</w:t>
      </w:r>
    </w:p>
    <w:p w14:paraId="6320E2E4" w14:textId="7AB397B6" w:rsidR="00B73456" w:rsidRDefault="00B73456" w:rsidP="00B73456">
      <w:pPr>
        <w:pBdr>
          <w:top w:val="nil"/>
          <w:left w:val="nil"/>
          <w:bottom w:val="nil"/>
          <w:right w:val="nil"/>
          <w:between w:val="nil"/>
        </w:pBdr>
        <w:spacing w:after="0"/>
        <w:ind w:left="360"/>
        <w:jc w:val="both"/>
        <w:rPr>
          <w:rFonts w:ascii="Arial" w:eastAsia="Arial" w:hAnsi="Arial" w:cs="Arial"/>
          <w:b/>
          <w:color w:val="000000"/>
        </w:rPr>
      </w:pPr>
    </w:p>
    <w:p w14:paraId="2B5EDFEA" w14:textId="7730929E" w:rsidR="00EC15CC" w:rsidRDefault="00B73456">
      <w:pPr>
        <w:pBdr>
          <w:top w:val="nil"/>
          <w:left w:val="nil"/>
          <w:bottom w:val="nil"/>
          <w:right w:val="nil"/>
          <w:between w:val="nil"/>
        </w:pBdr>
        <w:spacing w:after="0"/>
        <w:ind w:left="720"/>
        <w:jc w:val="both"/>
        <w:rPr>
          <w:rFonts w:ascii="Arial" w:eastAsia="Arial" w:hAnsi="Arial" w:cs="Arial"/>
          <w:color w:val="000000"/>
        </w:rPr>
      </w:pPr>
      <w:r>
        <w:rPr>
          <w:noProof/>
        </w:rPr>
        <w:drawing>
          <wp:anchor distT="0" distB="0" distL="114300" distR="114300" simplePos="0" relativeHeight="251660288" behindDoc="0" locked="0" layoutInCell="1" hidden="0" allowOverlap="1" wp14:anchorId="01C8AA86" wp14:editId="1D75A865">
            <wp:simplePos x="0" y="0"/>
            <wp:positionH relativeFrom="margin">
              <wp:align>left</wp:align>
            </wp:positionH>
            <wp:positionV relativeFrom="paragraph">
              <wp:posOffset>40640</wp:posOffset>
            </wp:positionV>
            <wp:extent cx="5608320" cy="2918912"/>
            <wp:effectExtent l="0" t="0" r="0" b="0"/>
            <wp:wrapNone/>
            <wp:docPr id="2110646637" name="image1.png"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Gráfico, Gráfico de linhas&#10;&#10;Descrição gerada automaticamente"/>
                    <pic:cNvPicPr preferRelativeResize="0"/>
                  </pic:nvPicPr>
                  <pic:blipFill>
                    <a:blip r:embed="rId10"/>
                    <a:srcRect/>
                    <a:stretch>
                      <a:fillRect/>
                    </a:stretch>
                  </pic:blipFill>
                  <pic:spPr>
                    <a:xfrm>
                      <a:off x="0" y="0"/>
                      <a:ext cx="5608320" cy="2918912"/>
                    </a:xfrm>
                    <a:prstGeom prst="rect">
                      <a:avLst/>
                    </a:prstGeom>
                    <a:ln/>
                  </pic:spPr>
                </pic:pic>
              </a:graphicData>
            </a:graphic>
          </wp:anchor>
        </w:drawing>
      </w:r>
    </w:p>
    <w:p w14:paraId="71C0D56B" w14:textId="3BEBE84C" w:rsidR="00EC15CC" w:rsidRDefault="00EC15CC">
      <w:pPr>
        <w:pBdr>
          <w:top w:val="nil"/>
          <w:left w:val="nil"/>
          <w:bottom w:val="nil"/>
          <w:right w:val="nil"/>
          <w:between w:val="nil"/>
        </w:pBdr>
        <w:spacing w:after="0"/>
        <w:ind w:left="720"/>
        <w:jc w:val="both"/>
        <w:rPr>
          <w:rFonts w:ascii="Arial" w:eastAsia="Arial" w:hAnsi="Arial" w:cs="Arial"/>
          <w:color w:val="000000"/>
        </w:rPr>
      </w:pPr>
    </w:p>
    <w:p w14:paraId="0DC859AB" w14:textId="44AA281A" w:rsidR="00EC15CC" w:rsidRDefault="00EC15CC">
      <w:pPr>
        <w:pBdr>
          <w:top w:val="nil"/>
          <w:left w:val="nil"/>
          <w:bottom w:val="nil"/>
          <w:right w:val="nil"/>
          <w:between w:val="nil"/>
        </w:pBdr>
        <w:spacing w:after="0"/>
        <w:ind w:left="720"/>
        <w:jc w:val="both"/>
        <w:rPr>
          <w:rFonts w:ascii="Arial" w:eastAsia="Arial" w:hAnsi="Arial" w:cs="Arial"/>
          <w:color w:val="000000"/>
        </w:rPr>
      </w:pPr>
    </w:p>
    <w:p w14:paraId="5A24A8E5" w14:textId="2BE3E64E" w:rsidR="00EC15CC" w:rsidRDefault="00EC15CC">
      <w:pPr>
        <w:pBdr>
          <w:top w:val="nil"/>
          <w:left w:val="nil"/>
          <w:bottom w:val="nil"/>
          <w:right w:val="nil"/>
          <w:between w:val="nil"/>
        </w:pBdr>
        <w:spacing w:after="0"/>
        <w:ind w:left="720"/>
        <w:jc w:val="both"/>
        <w:rPr>
          <w:rFonts w:ascii="Arial" w:eastAsia="Arial" w:hAnsi="Arial" w:cs="Arial"/>
          <w:color w:val="000000"/>
        </w:rPr>
      </w:pPr>
    </w:p>
    <w:p w14:paraId="4B7046BC" w14:textId="510BBCC5" w:rsidR="00EC15CC" w:rsidRDefault="00EC15CC">
      <w:pPr>
        <w:pBdr>
          <w:top w:val="nil"/>
          <w:left w:val="nil"/>
          <w:bottom w:val="nil"/>
          <w:right w:val="nil"/>
          <w:between w:val="nil"/>
        </w:pBdr>
        <w:spacing w:after="0"/>
        <w:ind w:left="720"/>
        <w:jc w:val="both"/>
        <w:rPr>
          <w:rFonts w:ascii="Arial" w:eastAsia="Arial" w:hAnsi="Arial" w:cs="Arial"/>
          <w:color w:val="000000"/>
        </w:rPr>
      </w:pPr>
    </w:p>
    <w:p w14:paraId="2D568991" w14:textId="5B1607A8" w:rsidR="00EC15CC" w:rsidRDefault="00EC15CC">
      <w:pPr>
        <w:pBdr>
          <w:top w:val="nil"/>
          <w:left w:val="nil"/>
          <w:bottom w:val="nil"/>
          <w:right w:val="nil"/>
          <w:between w:val="nil"/>
        </w:pBdr>
        <w:spacing w:after="0"/>
        <w:ind w:left="720"/>
        <w:jc w:val="both"/>
        <w:rPr>
          <w:rFonts w:ascii="Arial" w:eastAsia="Arial" w:hAnsi="Arial" w:cs="Arial"/>
          <w:color w:val="000000"/>
        </w:rPr>
      </w:pPr>
    </w:p>
    <w:p w14:paraId="6BE84F66"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A3AE015" w14:textId="6FF3E7A2" w:rsidR="00EC15CC" w:rsidRDefault="00EC15CC">
      <w:pPr>
        <w:pBdr>
          <w:top w:val="nil"/>
          <w:left w:val="nil"/>
          <w:bottom w:val="nil"/>
          <w:right w:val="nil"/>
          <w:between w:val="nil"/>
        </w:pBdr>
        <w:spacing w:after="0"/>
        <w:ind w:left="720"/>
        <w:jc w:val="both"/>
        <w:rPr>
          <w:rFonts w:ascii="Arial" w:eastAsia="Arial" w:hAnsi="Arial" w:cs="Arial"/>
          <w:color w:val="000000"/>
        </w:rPr>
      </w:pPr>
    </w:p>
    <w:p w14:paraId="4FB37259" w14:textId="219DC299" w:rsidR="00EC15CC" w:rsidRDefault="00EC15CC">
      <w:pPr>
        <w:pBdr>
          <w:top w:val="nil"/>
          <w:left w:val="nil"/>
          <w:bottom w:val="nil"/>
          <w:right w:val="nil"/>
          <w:between w:val="nil"/>
        </w:pBdr>
        <w:spacing w:after="0"/>
        <w:ind w:left="720"/>
        <w:jc w:val="both"/>
        <w:rPr>
          <w:rFonts w:ascii="Arial" w:eastAsia="Arial" w:hAnsi="Arial" w:cs="Arial"/>
          <w:color w:val="000000"/>
        </w:rPr>
      </w:pPr>
    </w:p>
    <w:p w14:paraId="3236AFAD" w14:textId="4E59CE25" w:rsidR="00EC15CC" w:rsidRDefault="00EC15CC">
      <w:pPr>
        <w:pBdr>
          <w:top w:val="nil"/>
          <w:left w:val="nil"/>
          <w:bottom w:val="nil"/>
          <w:right w:val="nil"/>
          <w:between w:val="nil"/>
        </w:pBdr>
        <w:spacing w:after="0"/>
        <w:ind w:left="720"/>
        <w:jc w:val="both"/>
        <w:rPr>
          <w:rFonts w:ascii="Arial" w:eastAsia="Arial" w:hAnsi="Arial" w:cs="Arial"/>
          <w:color w:val="000000"/>
        </w:rPr>
      </w:pPr>
    </w:p>
    <w:p w14:paraId="76FE5689" w14:textId="665D319A" w:rsidR="00EC15CC" w:rsidRDefault="00EC15CC">
      <w:pPr>
        <w:pBdr>
          <w:top w:val="nil"/>
          <w:left w:val="nil"/>
          <w:bottom w:val="nil"/>
          <w:right w:val="nil"/>
          <w:between w:val="nil"/>
        </w:pBdr>
        <w:spacing w:after="0"/>
        <w:ind w:left="720"/>
        <w:jc w:val="both"/>
        <w:rPr>
          <w:rFonts w:ascii="Arial" w:eastAsia="Arial" w:hAnsi="Arial" w:cs="Arial"/>
          <w:color w:val="000000"/>
        </w:rPr>
      </w:pPr>
    </w:p>
    <w:p w14:paraId="164ACC0B" w14:textId="5E4E894D" w:rsidR="00EC15CC" w:rsidRDefault="00EC15CC">
      <w:pPr>
        <w:pBdr>
          <w:top w:val="nil"/>
          <w:left w:val="nil"/>
          <w:bottom w:val="nil"/>
          <w:right w:val="nil"/>
          <w:between w:val="nil"/>
        </w:pBdr>
        <w:spacing w:after="0"/>
        <w:ind w:left="720"/>
        <w:jc w:val="both"/>
        <w:rPr>
          <w:rFonts w:ascii="Arial" w:eastAsia="Arial" w:hAnsi="Arial" w:cs="Arial"/>
          <w:color w:val="000000"/>
        </w:rPr>
      </w:pPr>
    </w:p>
    <w:p w14:paraId="4E8288A7" w14:textId="11730E4F" w:rsidR="00EC15CC" w:rsidRDefault="00EC15CC">
      <w:pPr>
        <w:pBdr>
          <w:top w:val="nil"/>
          <w:left w:val="nil"/>
          <w:bottom w:val="nil"/>
          <w:right w:val="nil"/>
          <w:between w:val="nil"/>
        </w:pBdr>
        <w:spacing w:after="0"/>
        <w:ind w:left="720"/>
        <w:jc w:val="both"/>
        <w:rPr>
          <w:rFonts w:ascii="Arial" w:eastAsia="Arial" w:hAnsi="Arial" w:cs="Arial"/>
          <w:color w:val="000000"/>
        </w:rPr>
      </w:pPr>
    </w:p>
    <w:p w14:paraId="00C15387"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3AE01E4" w14:textId="7D6E1A96" w:rsidR="00EC15CC" w:rsidRDefault="00EC15CC">
      <w:pPr>
        <w:pBdr>
          <w:top w:val="nil"/>
          <w:left w:val="nil"/>
          <w:bottom w:val="nil"/>
          <w:right w:val="nil"/>
          <w:between w:val="nil"/>
        </w:pBdr>
        <w:spacing w:after="0"/>
        <w:ind w:left="720"/>
        <w:jc w:val="both"/>
        <w:rPr>
          <w:rFonts w:ascii="Arial" w:eastAsia="Arial" w:hAnsi="Arial" w:cs="Arial"/>
          <w:color w:val="000000"/>
        </w:rPr>
      </w:pPr>
    </w:p>
    <w:p w14:paraId="158B42E0"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0B5E86D" w14:textId="77777777" w:rsidR="00B73456" w:rsidRDefault="00B73456" w:rsidP="00B73456">
      <w:pPr>
        <w:pBdr>
          <w:top w:val="nil"/>
          <w:left w:val="nil"/>
          <w:bottom w:val="nil"/>
          <w:right w:val="nil"/>
          <w:between w:val="nil"/>
        </w:pBdr>
        <w:spacing w:after="0" w:line="360" w:lineRule="auto"/>
        <w:ind w:left="360" w:right="-1135"/>
        <w:rPr>
          <w:rFonts w:ascii="Arial" w:eastAsia="Arial" w:hAnsi="Arial" w:cs="Arial"/>
          <w:b/>
          <w:color w:val="000000"/>
        </w:rPr>
      </w:pPr>
    </w:p>
    <w:p w14:paraId="38210B29" w14:textId="77777777" w:rsidR="00B73456" w:rsidRDefault="00B73456" w:rsidP="00B73456">
      <w:pPr>
        <w:pBdr>
          <w:top w:val="nil"/>
          <w:left w:val="nil"/>
          <w:bottom w:val="nil"/>
          <w:right w:val="nil"/>
          <w:between w:val="nil"/>
        </w:pBdr>
        <w:spacing w:after="0" w:line="360" w:lineRule="auto"/>
        <w:ind w:left="360" w:right="-1135"/>
        <w:rPr>
          <w:rFonts w:ascii="Arial" w:eastAsia="Arial" w:hAnsi="Arial" w:cs="Arial"/>
          <w:b/>
          <w:color w:val="000000"/>
        </w:rPr>
      </w:pPr>
    </w:p>
    <w:p w14:paraId="6EAE88A6" w14:textId="77777777" w:rsidR="00B73456" w:rsidRDefault="00B73456" w:rsidP="00B73456">
      <w:pPr>
        <w:pBdr>
          <w:top w:val="nil"/>
          <w:left w:val="nil"/>
          <w:bottom w:val="nil"/>
          <w:right w:val="nil"/>
          <w:between w:val="nil"/>
        </w:pBdr>
        <w:spacing w:after="0" w:line="360" w:lineRule="auto"/>
        <w:ind w:left="360" w:right="-1135"/>
        <w:rPr>
          <w:rFonts w:ascii="Arial" w:eastAsia="Arial" w:hAnsi="Arial" w:cs="Arial"/>
          <w:b/>
          <w:color w:val="000000"/>
        </w:rPr>
      </w:pPr>
    </w:p>
    <w:p w14:paraId="4D09FDA3" w14:textId="77777777" w:rsidR="00B73456" w:rsidRDefault="00B73456" w:rsidP="00B73456">
      <w:pPr>
        <w:pBdr>
          <w:top w:val="nil"/>
          <w:left w:val="nil"/>
          <w:bottom w:val="nil"/>
          <w:right w:val="nil"/>
          <w:between w:val="nil"/>
        </w:pBdr>
        <w:spacing w:after="0" w:line="360" w:lineRule="auto"/>
        <w:ind w:left="360" w:right="-1135"/>
        <w:rPr>
          <w:rFonts w:ascii="Arial" w:eastAsia="Arial" w:hAnsi="Arial" w:cs="Arial"/>
          <w:b/>
          <w:color w:val="000000"/>
        </w:rPr>
      </w:pPr>
    </w:p>
    <w:p w14:paraId="1EC48645" w14:textId="77777777" w:rsidR="00B73456" w:rsidRDefault="00B73456" w:rsidP="00B73456">
      <w:pPr>
        <w:pBdr>
          <w:top w:val="nil"/>
          <w:left w:val="nil"/>
          <w:bottom w:val="nil"/>
          <w:right w:val="nil"/>
          <w:between w:val="nil"/>
        </w:pBdr>
        <w:spacing w:after="0" w:line="360" w:lineRule="auto"/>
        <w:ind w:left="360" w:right="-1135"/>
        <w:rPr>
          <w:rFonts w:ascii="Arial" w:eastAsia="Arial" w:hAnsi="Arial" w:cs="Arial"/>
          <w:b/>
          <w:color w:val="000000"/>
        </w:rPr>
      </w:pPr>
    </w:p>
    <w:p w14:paraId="1A5F39D4" w14:textId="77777777" w:rsidR="00B73456" w:rsidRDefault="00B73456" w:rsidP="00B73456">
      <w:pPr>
        <w:pBdr>
          <w:top w:val="nil"/>
          <w:left w:val="nil"/>
          <w:bottom w:val="nil"/>
          <w:right w:val="nil"/>
          <w:between w:val="nil"/>
        </w:pBdr>
        <w:spacing w:after="0" w:line="360" w:lineRule="auto"/>
        <w:ind w:left="360" w:right="-1135"/>
        <w:rPr>
          <w:rFonts w:ascii="Arial" w:eastAsia="Arial" w:hAnsi="Arial" w:cs="Arial"/>
          <w:b/>
          <w:color w:val="000000"/>
        </w:rPr>
      </w:pPr>
    </w:p>
    <w:p w14:paraId="24EBF3EA" w14:textId="0154B4D4" w:rsidR="00B73456" w:rsidRPr="00B73456" w:rsidRDefault="00000000" w:rsidP="00B73456">
      <w:pPr>
        <w:pStyle w:val="PargrafodaLista"/>
        <w:numPr>
          <w:ilvl w:val="0"/>
          <w:numId w:val="3"/>
        </w:numPr>
        <w:pBdr>
          <w:top w:val="nil"/>
          <w:left w:val="nil"/>
          <w:bottom w:val="nil"/>
          <w:right w:val="nil"/>
          <w:between w:val="nil"/>
        </w:pBdr>
        <w:spacing w:after="0" w:line="360" w:lineRule="auto"/>
        <w:ind w:right="-1135"/>
        <w:rPr>
          <w:rFonts w:ascii="Arial" w:eastAsia="Arial" w:hAnsi="Arial" w:cs="Arial"/>
          <w:b/>
          <w:color w:val="000000"/>
        </w:rPr>
      </w:pPr>
      <w:r w:rsidRPr="00B73456">
        <w:rPr>
          <w:rFonts w:ascii="Arial" w:eastAsia="Arial" w:hAnsi="Arial" w:cs="Arial"/>
          <w:b/>
          <w:color w:val="000000"/>
        </w:rPr>
        <w:lastRenderedPageBreak/>
        <w:t>Figure S</w:t>
      </w:r>
      <w:r w:rsidR="00B73456" w:rsidRPr="00B73456">
        <w:rPr>
          <w:rFonts w:ascii="Arial" w:eastAsia="Arial" w:hAnsi="Arial" w:cs="Arial"/>
          <w:b/>
          <w:color w:val="000000"/>
        </w:rPr>
        <w:t>6</w:t>
      </w:r>
      <w:r w:rsidRPr="00B73456">
        <w:rPr>
          <w:rFonts w:ascii="Arial" w:eastAsia="Arial" w:hAnsi="Arial" w:cs="Arial"/>
          <w:b/>
          <w:color w:val="000000"/>
        </w:rPr>
        <w:t xml:space="preserve">: Kaplan–Meier survival curves according to primary diagnosis. </w:t>
      </w:r>
    </w:p>
    <w:p w14:paraId="127C0038" w14:textId="3C80D27F" w:rsidR="00B73456" w:rsidRDefault="00B73456" w:rsidP="00B73456">
      <w:pPr>
        <w:pBdr>
          <w:top w:val="nil"/>
          <w:left w:val="nil"/>
          <w:bottom w:val="nil"/>
          <w:right w:val="nil"/>
          <w:between w:val="nil"/>
        </w:pBdr>
        <w:spacing w:after="0" w:line="360" w:lineRule="auto"/>
        <w:ind w:right="-1135"/>
        <w:rPr>
          <w:noProof/>
        </w:rPr>
      </w:pPr>
      <w:r>
        <w:rPr>
          <w:noProof/>
        </w:rPr>
        <w:drawing>
          <wp:anchor distT="0" distB="0" distL="114300" distR="114300" simplePos="0" relativeHeight="251661312" behindDoc="0" locked="0" layoutInCell="1" hidden="0" allowOverlap="1" wp14:anchorId="37AC3BD5" wp14:editId="2EC690D4">
            <wp:simplePos x="0" y="0"/>
            <wp:positionH relativeFrom="column">
              <wp:posOffset>-508000</wp:posOffset>
            </wp:positionH>
            <wp:positionV relativeFrom="paragraph">
              <wp:posOffset>181610</wp:posOffset>
            </wp:positionV>
            <wp:extent cx="6834489" cy="4256300"/>
            <wp:effectExtent l="0" t="0" r="0" b="0"/>
            <wp:wrapNone/>
            <wp:docPr id="2110646634" name="image4.png" descr="Gráf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png" descr="Gráfico&#10;&#10;Descrição gerada automaticamente"/>
                    <pic:cNvPicPr preferRelativeResize="0"/>
                  </pic:nvPicPr>
                  <pic:blipFill>
                    <a:blip r:embed="rId11"/>
                    <a:srcRect/>
                    <a:stretch>
                      <a:fillRect/>
                    </a:stretch>
                  </pic:blipFill>
                  <pic:spPr>
                    <a:xfrm>
                      <a:off x="0" y="0"/>
                      <a:ext cx="6834489" cy="4256300"/>
                    </a:xfrm>
                    <a:prstGeom prst="rect">
                      <a:avLst/>
                    </a:prstGeom>
                    <a:ln/>
                  </pic:spPr>
                </pic:pic>
              </a:graphicData>
            </a:graphic>
          </wp:anchor>
        </w:drawing>
      </w:r>
    </w:p>
    <w:p w14:paraId="1A914F73" w14:textId="00276D11" w:rsidR="00EC15CC" w:rsidRDefault="00EC15CC" w:rsidP="00B73456">
      <w:pPr>
        <w:pBdr>
          <w:top w:val="nil"/>
          <w:left w:val="nil"/>
          <w:bottom w:val="nil"/>
          <w:right w:val="nil"/>
          <w:between w:val="nil"/>
        </w:pBdr>
        <w:spacing w:after="0" w:line="360" w:lineRule="auto"/>
        <w:ind w:right="-1135"/>
        <w:rPr>
          <w:rFonts w:ascii="Arial" w:eastAsia="Arial" w:hAnsi="Arial" w:cs="Arial"/>
          <w:b/>
          <w:color w:val="000000"/>
        </w:rPr>
      </w:pPr>
    </w:p>
    <w:p w14:paraId="53A1B638" w14:textId="2F7778CD" w:rsidR="00EC15CC" w:rsidRDefault="00EC15CC">
      <w:pPr>
        <w:pBdr>
          <w:top w:val="nil"/>
          <w:left w:val="nil"/>
          <w:bottom w:val="nil"/>
          <w:right w:val="nil"/>
          <w:between w:val="nil"/>
        </w:pBdr>
        <w:spacing w:after="0" w:line="360" w:lineRule="auto"/>
        <w:ind w:left="720" w:right="-1135"/>
        <w:rPr>
          <w:rFonts w:ascii="Arial" w:eastAsia="Arial" w:hAnsi="Arial" w:cs="Arial"/>
          <w:b/>
          <w:color w:val="000000"/>
        </w:rPr>
      </w:pPr>
    </w:p>
    <w:p w14:paraId="7DD876D1" w14:textId="3BEF789B" w:rsidR="00EC15CC" w:rsidRDefault="00EC15CC">
      <w:pPr>
        <w:pBdr>
          <w:top w:val="nil"/>
          <w:left w:val="nil"/>
          <w:bottom w:val="nil"/>
          <w:right w:val="nil"/>
          <w:between w:val="nil"/>
        </w:pBdr>
        <w:spacing w:after="0"/>
        <w:ind w:left="720"/>
        <w:jc w:val="both"/>
        <w:rPr>
          <w:rFonts w:ascii="Arial" w:eastAsia="Arial" w:hAnsi="Arial" w:cs="Arial"/>
          <w:color w:val="000000"/>
        </w:rPr>
      </w:pPr>
    </w:p>
    <w:p w14:paraId="74532ACE" w14:textId="7E9F80D6" w:rsidR="00EC15CC" w:rsidRDefault="00EC15CC">
      <w:pPr>
        <w:pBdr>
          <w:top w:val="nil"/>
          <w:left w:val="nil"/>
          <w:bottom w:val="nil"/>
          <w:right w:val="nil"/>
          <w:between w:val="nil"/>
        </w:pBdr>
        <w:spacing w:after="0"/>
        <w:ind w:left="720"/>
        <w:jc w:val="both"/>
        <w:rPr>
          <w:rFonts w:ascii="Arial" w:eastAsia="Arial" w:hAnsi="Arial" w:cs="Arial"/>
          <w:color w:val="000000"/>
        </w:rPr>
      </w:pPr>
    </w:p>
    <w:p w14:paraId="359E1CD8" w14:textId="218593A4" w:rsidR="00EC15CC" w:rsidRDefault="00EC15CC">
      <w:pPr>
        <w:pBdr>
          <w:top w:val="nil"/>
          <w:left w:val="nil"/>
          <w:bottom w:val="nil"/>
          <w:right w:val="nil"/>
          <w:between w:val="nil"/>
        </w:pBdr>
        <w:spacing w:after="0"/>
        <w:ind w:left="720"/>
        <w:jc w:val="both"/>
        <w:rPr>
          <w:rFonts w:ascii="Arial" w:eastAsia="Arial" w:hAnsi="Arial" w:cs="Arial"/>
          <w:color w:val="000000"/>
        </w:rPr>
      </w:pPr>
    </w:p>
    <w:p w14:paraId="0DC555A0" w14:textId="2832B61A" w:rsidR="00EC15CC" w:rsidRDefault="00EC15CC">
      <w:pPr>
        <w:pBdr>
          <w:top w:val="nil"/>
          <w:left w:val="nil"/>
          <w:bottom w:val="nil"/>
          <w:right w:val="nil"/>
          <w:between w:val="nil"/>
        </w:pBdr>
        <w:spacing w:after="0"/>
        <w:ind w:left="720"/>
        <w:jc w:val="both"/>
        <w:rPr>
          <w:rFonts w:ascii="Arial" w:eastAsia="Arial" w:hAnsi="Arial" w:cs="Arial"/>
          <w:color w:val="000000"/>
        </w:rPr>
      </w:pPr>
    </w:p>
    <w:p w14:paraId="667295B8"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54E68F55"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2C158167"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501217DF"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12A9C7A"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3AC1E5B0"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3B9563F5"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D2891BB"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86BAA12"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568472F"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C7FBD53"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B8EFE87"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37C7781B"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A576F68"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759F38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20E12AFC"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93AD950"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1AFD51C"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318F8789"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A4F6FFA"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487C887"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8249C70"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5F9253C5"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BA499AA"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4A7D437"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75852A6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0B99FBF"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3C321783"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8BCCE1C"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2E3BF9F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DF23560"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5FF6953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1C83E8C"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4A143E3A"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5A407D9"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0CDBBF8"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FB0CC0B"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6C90AF9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5AE1BE4"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370A511"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1379293D"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2A2FB525"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34517D3" w14:textId="77777777" w:rsidR="00EC15CC" w:rsidRDefault="00EC15CC">
      <w:pPr>
        <w:pBdr>
          <w:top w:val="nil"/>
          <w:left w:val="nil"/>
          <w:bottom w:val="nil"/>
          <w:right w:val="nil"/>
          <w:between w:val="nil"/>
        </w:pBdr>
        <w:spacing w:after="0"/>
        <w:ind w:left="720"/>
        <w:jc w:val="both"/>
        <w:rPr>
          <w:rFonts w:ascii="Arial" w:eastAsia="Arial" w:hAnsi="Arial" w:cs="Arial"/>
          <w:color w:val="000000"/>
        </w:rPr>
      </w:pPr>
    </w:p>
    <w:p w14:paraId="0CAFA2CB" w14:textId="77777777" w:rsidR="00EC15CC" w:rsidRDefault="00EC15CC">
      <w:pPr>
        <w:pBdr>
          <w:top w:val="nil"/>
          <w:left w:val="nil"/>
          <w:bottom w:val="nil"/>
          <w:right w:val="nil"/>
          <w:between w:val="nil"/>
        </w:pBdr>
        <w:ind w:left="720"/>
        <w:jc w:val="both"/>
        <w:rPr>
          <w:rFonts w:ascii="Arial" w:eastAsia="Arial" w:hAnsi="Arial" w:cs="Arial"/>
          <w:color w:val="000000"/>
        </w:rPr>
      </w:pPr>
    </w:p>
    <w:p w14:paraId="4904EE82" w14:textId="77777777" w:rsidR="00EC15CC" w:rsidRDefault="00000000">
      <w:pPr>
        <w:ind w:left="-1134" w:right="-1135"/>
        <w:rPr>
          <w:rFonts w:ascii="Arial" w:eastAsia="Arial" w:hAnsi="Arial" w:cs="Arial"/>
          <w:b/>
          <w:sz w:val="20"/>
          <w:szCs w:val="20"/>
        </w:rPr>
      </w:pPr>
      <w:r>
        <w:rPr>
          <w:rFonts w:ascii="Arial" w:eastAsia="Arial" w:hAnsi="Arial" w:cs="Arial"/>
          <w:b/>
          <w:sz w:val="20"/>
          <w:szCs w:val="20"/>
        </w:rPr>
        <w:t>APPENDEX</w:t>
      </w:r>
    </w:p>
    <w:p w14:paraId="5D3EDADD" w14:textId="77777777" w:rsidR="00EC15CC" w:rsidRDefault="00000000">
      <w:pPr>
        <w:pBdr>
          <w:top w:val="nil"/>
          <w:left w:val="nil"/>
          <w:bottom w:val="nil"/>
          <w:right w:val="nil"/>
          <w:between w:val="nil"/>
        </w:pBdr>
        <w:spacing w:after="0" w:line="30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STROBE Statement—checklist of items that should be included in reports of observational studies.</w:t>
      </w:r>
    </w:p>
    <w:p w14:paraId="4F5F458C" w14:textId="77777777" w:rsidR="00EC15CC" w:rsidRDefault="00EC15CC">
      <w:pPr>
        <w:pBdr>
          <w:top w:val="nil"/>
          <w:left w:val="nil"/>
          <w:bottom w:val="nil"/>
          <w:right w:val="nil"/>
          <w:between w:val="nil"/>
        </w:pBdr>
        <w:spacing w:after="0" w:line="300" w:lineRule="auto"/>
        <w:rPr>
          <w:rFonts w:ascii="Times New Roman" w:eastAsia="Times New Roman" w:hAnsi="Times New Roman" w:cs="Times New Roman"/>
          <w:color w:val="000000"/>
          <w:sz w:val="24"/>
          <w:szCs w:val="24"/>
        </w:rPr>
      </w:pPr>
    </w:p>
    <w:tbl>
      <w:tblPr>
        <w:tblStyle w:val="a1"/>
        <w:tblW w:w="8504" w:type="dxa"/>
        <w:tblBorders>
          <w:insideH w:val="single" w:sz="4" w:space="0" w:color="000000"/>
        </w:tblBorders>
        <w:tblLayout w:type="fixed"/>
        <w:tblLook w:val="0000" w:firstRow="0" w:lastRow="0" w:firstColumn="0" w:lastColumn="0" w:noHBand="0" w:noVBand="0"/>
      </w:tblPr>
      <w:tblGrid>
        <w:gridCol w:w="1579"/>
        <w:gridCol w:w="548"/>
        <w:gridCol w:w="688"/>
        <w:gridCol w:w="5013"/>
        <w:gridCol w:w="676"/>
      </w:tblGrid>
      <w:tr w:rsidR="00EC15CC" w14:paraId="7F591C62" w14:textId="77777777">
        <w:tc>
          <w:tcPr>
            <w:tcW w:w="2127" w:type="dxa"/>
            <w:gridSpan w:val="2"/>
          </w:tcPr>
          <w:p w14:paraId="14FBEFF7" w14:textId="77777777" w:rsidR="00EC15CC" w:rsidRDefault="00EC15CC">
            <w:pPr>
              <w:tabs>
                <w:tab w:val="left" w:pos="5400"/>
              </w:tabs>
              <w:rPr>
                <w:sz w:val="20"/>
                <w:szCs w:val="20"/>
              </w:rPr>
            </w:pPr>
            <w:bookmarkStart w:id="2" w:name="bookmark=id.30j0zll" w:colFirst="0" w:colLast="0"/>
            <w:bookmarkStart w:id="3" w:name="bookmark=id.3dy6vkm" w:colFirst="0" w:colLast="0"/>
            <w:bookmarkStart w:id="4" w:name="bookmark=id.1fob9te" w:colFirst="0" w:colLast="0"/>
            <w:bookmarkStart w:id="5" w:name="bookmark=id.2et92p0" w:colFirst="0" w:colLast="0"/>
            <w:bookmarkStart w:id="6" w:name="bookmark=id.3znysh7" w:colFirst="0" w:colLast="0"/>
            <w:bookmarkStart w:id="7" w:name="bookmark=id.gjdgxs" w:colFirst="0" w:colLast="0"/>
            <w:bookmarkStart w:id="8" w:name="bookmark=id.tyjcwt" w:colFirst="0" w:colLast="0"/>
            <w:bookmarkStart w:id="9" w:name="bookmark=id.4d34og8" w:colFirst="0" w:colLast="0"/>
            <w:bookmarkStart w:id="10" w:name="bookmark=id.1t3h5sf" w:colFirst="0" w:colLast="0"/>
            <w:bookmarkEnd w:id="2"/>
            <w:bookmarkEnd w:id="3"/>
            <w:bookmarkEnd w:id="4"/>
            <w:bookmarkEnd w:id="5"/>
            <w:bookmarkEnd w:id="6"/>
            <w:bookmarkEnd w:id="7"/>
            <w:bookmarkEnd w:id="8"/>
            <w:bookmarkEnd w:id="9"/>
            <w:bookmarkEnd w:id="10"/>
          </w:p>
        </w:tc>
        <w:tc>
          <w:tcPr>
            <w:tcW w:w="688" w:type="dxa"/>
          </w:tcPr>
          <w:p w14:paraId="2031A3FC" w14:textId="77777777" w:rsidR="00EC15CC" w:rsidRDefault="00000000">
            <w:pPr>
              <w:pBdr>
                <w:top w:val="nil"/>
                <w:left w:val="nil"/>
                <w:bottom w:val="nil"/>
                <w:right w:val="nil"/>
                <w:between w:val="nil"/>
              </w:pBdr>
              <w:tabs>
                <w:tab w:val="left" w:pos="5400"/>
              </w:tabs>
              <w:spacing w:before="120"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Item No</w:t>
            </w:r>
          </w:p>
        </w:tc>
        <w:tc>
          <w:tcPr>
            <w:tcW w:w="5013" w:type="dxa"/>
            <w:tcBorders>
              <w:right w:val="single" w:sz="4" w:space="0" w:color="000000"/>
            </w:tcBorders>
            <w:vAlign w:val="bottom"/>
          </w:tcPr>
          <w:p w14:paraId="2B6CB870" w14:textId="77777777" w:rsidR="00EC15CC" w:rsidRDefault="00000000">
            <w:pPr>
              <w:pBdr>
                <w:top w:val="nil"/>
                <w:left w:val="nil"/>
                <w:bottom w:val="nil"/>
                <w:right w:val="nil"/>
                <w:between w:val="nil"/>
              </w:pBdr>
              <w:tabs>
                <w:tab w:val="left" w:pos="5400"/>
              </w:tabs>
              <w:spacing w:before="120"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Recommendation</w:t>
            </w:r>
          </w:p>
        </w:tc>
        <w:tc>
          <w:tcPr>
            <w:tcW w:w="676" w:type="dxa"/>
            <w:tcBorders>
              <w:top w:val="nil"/>
              <w:left w:val="single" w:sz="4" w:space="0" w:color="000000"/>
              <w:bottom w:val="single" w:sz="4" w:space="0" w:color="000000"/>
            </w:tcBorders>
          </w:tcPr>
          <w:p w14:paraId="04EC7BE1" w14:textId="77777777" w:rsidR="00EC15CC" w:rsidRDefault="00000000">
            <w:pPr>
              <w:pBdr>
                <w:top w:val="nil"/>
                <w:left w:val="nil"/>
                <w:bottom w:val="nil"/>
                <w:right w:val="nil"/>
                <w:between w:val="nil"/>
              </w:pBdr>
              <w:tabs>
                <w:tab w:val="left" w:pos="5400"/>
              </w:tabs>
              <w:spacing w:before="120"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Page </w:t>
            </w:r>
            <w:r>
              <w:rPr>
                <w:rFonts w:ascii="Times New Roman" w:eastAsia="Times New Roman" w:hAnsi="Times New Roman" w:cs="Times New Roman"/>
                <w:b/>
                <w:color w:val="000000"/>
                <w:sz w:val="20"/>
                <w:szCs w:val="20"/>
              </w:rPr>
              <w:br/>
              <w:t>No</w:t>
            </w:r>
          </w:p>
        </w:tc>
      </w:tr>
      <w:tr w:rsidR="00EC15CC" w14:paraId="315D827D" w14:textId="77777777">
        <w:tc>
          <w:tcPr>
            <w:tcW w:w="2127" w:type="dxa"/>
            <w:gridSpan w:val="2"/>
            <w:vMerge w:val="restart"/>
          </w:tcPr>
          <w:p w14:paraId="18A2DDE8" w14:textId="77777777" w:rsidR="00EC15CC" w:rsidRDefault="00000000">
            <w:pPr>
              <w:tabs>
                <w:tab w:val="left" w:pos="5400"/>
              </w:tabs>
              <w:rPr>
                <w:b/>
                <w:sz w:val="20"/>
                <w:szCs w:val="20"/>
              </w:rPr>
            </w:pPr>
            <w:bookmarkStart w:id="11" w:name="bookmark=id.2s8eyo1" w:colFirst="0" w:colLast="0"/>
            <w:bookmarkStart w:id="12" w:name="bookmark=id.17dp8vu" w:colFirst="0" w:colLast="0"/>
            <w:bookmarkEnd w:id="11"/>
            <w:bookmarkEnd w:id="12"/>
            <w:r>
              <w:rPr>
                <w:b/>
                <w:sz w:val="20"/>
                <w:szCs w:val="20"/>
              </w:rPr>
              <w:t>Title and abstract</w:t>
            </w:r>
          </w:p>
        </w:tc>
        <w:tc>
          <w:tcPr>
            <w:tcW w:w="688" w:type="dxa"/>
            <w:vMerge w:val="restart"/>
          </w:tcPr>
          <w:p w14:paraId="3B27BBF6" w14:textId="77777777" w:rsidR="00EC15CC" w:rsidRDefault="00000000">
            <w:pPr>
              <w:tabs>
                <w:tab w:val="left" w:pos="5400"/>
              </w:tabs>
              <w:jc w:val="center"/>
              <w:rPr>
                <w:sz w:val="20"/>
                <w:szCs w:val="20"/>
              </w:rPr>
            </w:pPr>
            <w:r>
              <w:rPr>
                <w:sz w:val="20"/>
                <w:szCs w:val="20"/>
              </w:rPr>
              <w:t>1</w:t>
            </w:r>
          </w:p>
        </w:tc>
        <w:tc>
          <w:tcPr>
            <w:tcW w:w="5013" w:type="dxa"/>
            <w:tcBorders>
              <w:right w:val="single" w:sz="4" w:space="0" w:color="000000"/>
            </w:tcBorders>
          </w:tcPr>
          <w:p w14:paraId="7E62AC6C" w14:textId="77777777" w:rsidR="00EC15CC" w:rsidRDefault="00000000">
            <w:pPr>
              <w:tabs>
                <w:tab w:val="left" w:pos="5400"/>
              </w:tabs>
              <w:rPr>
                <w:sz w:val="20"/>
                <w:szCs w:val="20"/>
              </w:rPr>
            </w:pPr>
            <w:r>
              <w:rPr>
                <w:sz w:val="20"/>
                <w:szCs w:val="20"/>
              </w:rPr>
              <w:t>(</w:t>
            </w:r>
            <w:r>
              <w:rPr>
                <w:i/>
                <w:sz w:val="20"/>
                <w:szCs w:val="20"/>
              </w:rPr>
              <w:t>a</w:t>
            </w:r>
            <w:r>
              <w:rPr>
                <w:sz w:val="20"/>
                <w:szCs w:val="20"/>
              </w:rPr>
              <w:t>) Indicate the study’s design with a commonly used term in the title or the abstract</w:t>
            </w:r>
          </w:p>
        </w:tc>
        <w:tc>
          <w:tcPr>
            <w:tcW w:w="676" w:type="dxa"/>
            <w:tcBorders>
              <w:top w:val="single" w:sz="4" w:space="0" w:color="000000"/>
              <w:left w:val="single" w:sz="4" w:space="0" w:color="000000"/>
              <w:bottom w:val="single" w:sz="4" w:space="0" w:color="000000"/>
            </w:tcBorders>
          </w:tcPr>
          <w:p w14:paraId="2A7DA631" w14:textId="77777777" w:rsidR="00EC15CC" w:rsidRDefault="00000000">
            <w:pPr>
              <w:tabs>
                <w:tab w:val="left" w:pos="5400"/>
              </w:tabs>
              <w:rPr>
                <w:sz w:val="20"/>
                <w:szCs w:val="20"/>
              </w:rPr>
            </w:pPr>
            <w:r>
              <w:rPr>
                <w:sz w:val="20"/>
                <w:szCs w:val="20"/>
              </w:rPr>
              <w:t>1</w:t>
            </w:r>
          </w:p>
        </w:tc>
      </w:tr>
      <w:tr w:rsidR="00EC15CC" w14:paraId="4D96C80A" w14:textId="77777777">
        <w:tc>
          <w:tcPr>
            <w:tcW w:w="2127" w:type="dxa"/>
            <w:gridSpan w:val="2"/>
            <w:vMerge/>
          </w:tcPr>
          <w:p w14:paraId="6B63C355" w14:textId="77777777" w:rsidR="00EC15CC" w:rsidRDefault="00EC15CC">
            <w:pPr>
              <w:widowControl w:val="0"/>
              <w:pBdr>
                <w:top w:val="nil"/>
                <w:left w:val="nil"/>
                <w:bottom w:val="nil"/>
                <w:right w:val="nil"/>
                <w:between w:val="nil"/>
              </w:pBdr>
              <w:spacing w:after="0" w:line="276" w:lineRule="auto"/>
              <w:rPr>
                <w:sz w:val="20"/>
                <w:szCs w:val="20"/>
              </w:rPr>
            </w:pPr>
          </w:p>
        </w:tc>
        <w:tc>
          <w:tcPr>
            <w:tcW w:w="688" w:type="dxa"/>
            <w:vMerge/>
          </w:tcPr>
          <w:p w14:paraId="6D49907B" w14:textId="77777777" w:rsidR="00EC15CC" w:rsidRDefault="00EC15CC">
            <w:pPr>
              <w:widowControl w:val="0"/>
              <w:pBdr>
                <w:top w:val="nil"/>
                <w:left w:val="nil"/>
                <w:bottom w:val="nil"/>
                <w:right w:val="nil"/>
                <w:between w:val="nil"/>
              </w:pBdr>
              <w:spacing w:after="0" w:line="276" w:lineRule="auto"/>
              <w:rPr>
                <w:sz w:val="20"/>
                <w:szCs w:val="20"/>
              </w:rPr>
            </w:pPr>
          </w:p>
        </w:tc>
        <w:tc>
          <w:tcPr>
            <w:tcW w:w="5013" w:type="dxa"/>
            <w:tcBorders>
              <w:right w:val="single" w:sz="4" w:space="0" w:color="000000"/>
            </w:tcBorders>
          </w:tcPr>
          <w:p w14:paraId="3A38C196" w14:textId="77777777" w:rsidR="00EC15CC" w:rsidRDefault="00000000">
            <w:pPr>
              <w:tabs>
                <w:tab w:val="left" w:pos="5400"/>
              </w:tabs>
              <w:rPr>
                <w:sz w:val="20"/>
                <w:szCs w:val="20"/>
              </w:rPr>
            </w:pPr>
            <w:r>
              <w:rPr>
                <w:sz w:val="20"/>
                <w:szCs w:val="20"/>
              </w:rPr>
              <w:t>(</w:t>
            </w:r>
            <w:r>
              <w:rPr>
                <w:i/>
                <w:sz w:val="20"/>
                <w:szCs w:val="20"/>
              </w:rPr>
              <w:t>b</w:t>
            </w:r>
            <w:r>
              <w:rPr>
                <w:sz w:val="20"/>
                <w:szCs w:val="20"/>
              </w:rPr>
              <w:t>) Provide in the abstract an informative and balanced summary of what was done and what was found</w:t>
            </w:r>
          </w:p>
        </w:tc>
        <w:tc>
          <w:tcPr>
            <w:tcW w:w="676" w:type="dxa"/>
            <w:tcBorders>
              <w:top w:val="single" w:sz="4" w:space="0" w:color="000000"/>
              <w:left w:val="single" w:sz="4" w:space="0" w:color="000000"/>
              <w:bottom w:val="single" w:sz="4" w:space="0" w:color="000000"/>
            </w:tcBorders>
          </w:tcPr>
          <w:p w14:paraId="2E67578F" w14:textId="77777777" w:rsidR="00EC15CC" w:rsidRDefault="00000000">
            <w:pPr>
              <w:tabs>
                <w:tab w:val="left" w:pos="5400"/>
              </w:tabs>
              <w:rPr>
                <w:sz w:val="20"/>
                <w:szCs w:val="20"/>
              </w:rPr>
            </w:pPr>
            <w:r>
              <w:rPr>
                <w:sz w:val="20"/>
                <w:szCs w:val="20"/>
              </w:rPr>
              <w:t>2</w:t>
            </w:r>
          </w:p>
        </w:tc>
      </w:tr>
      <w:tr w:rsidR="00EC15CC" w14:paraId="05401483" w14:textId="77777777">
        <w:trPr>
          <w:gridAfter w:val="1"/>
          <w:wAfter w:w="676" w:type="dxa"/>
        </w:trPr>
        <w:tc>
          <w:tcPr>
            <w:tcW w:w="7828" w:type="dxa"/>
            <w:gridSpan w:val="4"/>
          </w:tcPr>
          <w:p w14:paraId="2C84FF3A" w14:textId="77777777" w:rsidR="00EC15CC" w:rsidRDefault="00000000">
            <w:pPr>
              <w:pBdr>
                <w:top w:val="nil"/>
                <w:left w:val="nil"/>
                <w:bottom w:val="nil"/>
                <w:right w:val="nil"/>
                <w:between w:val="nil"/>
              </w:pBdr>
              <w:tabs>
                <w:tab w:val="left" w:pos="5400"/>
              </w:tabs>
              <w:spacing w:before="120" w:after="0" w:line="240" w:lineRule="auto"/>
              <w:rPr>
                <w:rFonts w:ascii="Times New Roman" w:eastAsia="Times New Roman" w:hAnsi="Times New Roman" w:cs="Times New Roman"/>
                <w:b/>
                <w:color w:val="000000"/>
                <w:sz w:val="20"/>
                <w:szCs w:val="20"/>
              </w:rPr>
            </w:pPr>
            <w:bookmarkStart w:id="13" w:name="bookmark=id.26in1rg" w:colFirst="0" w:colLast="0"/>
            <w:bookmarkStart w:id="14" w:name="bookmark=id.3rdcrjn" w:colFirst="0" w:colLast="0"/>
            <w:bookmarkEnd w:id="13"/>
            <w:bookmarkEnd w:id="14"/>
            <w:r>
              <w:rPr>
                <w:rFonts w:ascii="Times New Roman" w:eastAsia="Times New Roman" w:hAnsi="Times New Roman" w:cs="Times New Roman"/>
                <w:b/>
                <w:color w:val="000000"/>
                <w:sz w:val="20"/>
                <w:szCs w:val="20"/>
              </w:rPr>
              <w:t>Introduction</w:t>
            </w:r>
          </w:p>
        </w:tc>
      </w:tr>
      <w:tr w:rsidR="00EC15CC" w14:paraId="5970F86D" w14:textId="77777777">
        <w:tc>
          <w:tcPr>
            <w:tcW w:w="2127" w:type="dxa"/>
            <w:gridSpan w:val="2"/>
          </w:tcPr>
          <w:p w14:paraId="065FA129" w14:textId="77777777" w:rsidR="00EC15CC" w:rsidRDefault="00000000">
            <w:pPr>
              <w:tabs>
                <w:tab w:val="left" w:pos="5400"/>
              </w:tabs>
              <w:rPr>
                <w:sz w:val="20"/>
                <w:szCs w:val="20"/>
              </w:rPr>
            </w:pPr>
            <w:bookmarkStart w:id="15" w:name="bookmark=id.35nkun2" w:colFirst="0" w:colLast="0"/>
            <w:bookmarkStart w:id="16" w:name="bookmark=id.lnxbz9" w:colFirst="0" w:colLast="0"/>
            <w:bookmarkEnd w:id="15"/>
            <w:bookmarkEnd w:id="16"/>
            <w:r>
              <w:rPr>
                <w:sz w:val="20"/>
                <w:szCs w:val="20"/>
              </w:rPr>
              <w:t>Background/</w:t>
            </w:r>
            <w:bookmarkStart w:id="17" w:name="bookmark=id.1ksv4uv" w:colFirst="0" w:colLast="0"/>
            <w:bookmarkStart w:id="18" w:name="bookmark=id.44sinio" w:colFirst="0" w:colLast="0"/>
            <w:bookmarkEnd w:id="17"/>
            <w:bookmarkEnd w:id="18"/>
            <w:r>
              <w:rPr>
                <w:sz w:val="20"/>
                <w:szCs w:val="20"/>
              </w:rPr>
              <w:t>rationale</w:t>
            </w:r>
          </w:p>
        </w:tc>
        <w:tc>
          <w:tcPr>
            <w:tcW w:w="688" w:type="dxa"/>
          </w:tcPr>
          <w:p w14:paraId="1DB664E2" w14:textId="77777777" w:rsidR="00EC15CC" w:rsidRDefault="00000000">
            <w:pPr>
              <w:tabs>
                <w:tab w:val="left" w:pos="5400"/>
              </w:tabs>
              <w:jc w:val="center"/>
              <w:rPr>
                <w:sz w:val="20"/>
                <w:szCs w:val="20"/>
              </w:rPr>
            </w:pPr>
            <w:r>
              <w:rPr>
                <w:sz w:val="20"/>
                <w:szCs w:val="20"/>
              </w:rPr>
              <w:t>2</w:t>
            </w:r>
          </w:p>
        </w:tc>
        <w:tc>
          <w:tcPr>
            <w:tcW w:w="5013" w:type="dxa"/>
            <w:tcBorders>
              <w:right w:val="single" w:sz="4" w:space="0" w:color="000000"/>
            </w:tcBorders>
          </w:tcPr>
          <w:p w14:paraId="7948F469" w14:textId="77777777" w:rsidR="00EC15CC" w:rsidRDefault="00000000">
            <w:pPr>
              <w:tabs>
                <w:tab w:val="left" w:pos="5400"/>
              </w:tabs>
              <w:rPr>
                <w:sz w:val="20"/>
                <w:szCs w:val="20"/>
              </w:rPr>
            </w:pPr>
            <w:r>
              <w:rPr>
                <w:sz w:val="20"/>
                <w:szCs w:val="20"/>
              </w:rPr>
              <w:t>Explain the scientific background and rationale for the investigation being reported</w:t>
            </w:r>
          </w:p>
        </w:tc>
        <w:tc>
          <w:tcPr>
            <w:tcW w:w="676" w:type="dxa"/>
            <w:tcBorders>
              <w:top w:val="single" w:sz="4" w:space="0" w:color="000000"/>
              <w:left w:val="single" w:sz="4" w:space="0" w:color="000000"/>
              <w:bottom w:val="single" w:sz="4" w:space="0" w:color="000000"/>
            </w:tcBorders>
          </w:tcPr>
          <w:p w14:paraId="7ED556D4" w14:textId="77777777" w:rsidR="00EC15CC" w:rsidRDefault="00000000">
            <w:pPr>
              <w:tabs>
                <w:tab w:val="left" w:pos="5400"/>
              </w:tabs>
              <w:rPr>
                <w:sz w:val="20"/>
                <w:szCs w:val="20"/>
              </w:rPr>
            </w:pPr>
            <w:r>
              <w:rPr>
                <w:sz w:val="20"/>
                <w:szCs w:val="20"/>
              </w:rPr>
              <w:t>3</w:t>
            </w:r>
          </w:p>
        </w:tc>
      </w:tr>
      <w:tr w:rsidR="00EC15CC" w14:paraId="5E87248F" w14:textId="77777777">
        <w:tc>
          <w:tcPr>
            <w:tcW w:w="2127" w:type="dxa"/>
            <w:gridSpan w:val="2"/>
          </w:tcPr>
          <w:p w14:paraId="5DF75FB6" w14:textId="77777777" w:rsidR="00EC15CC" w:rsidRDefault="00000000">
            <w:pPr>
              <w:tabs>
                <w:tab w:val="left" w:pos="5400"/>
              </w:tabs>
              <w:rPr>
                <w:sz w:val="20"/>
                <w:szCs w:val="20"/>
              </w:rPr>
            </w:pPr>
            <w:bookmarkStart w:id="19" w:name="bookmark=id.2jxsxqh" w:colFirst="0" w:colLast="0"/>
            <w:bookmarkStart w:id="20" w:name="bookmark=id.z337ya" w:colFirst="0" w:colLast="0"/>
            <w:bookmarkEnd w:id="19"/>
            <w:bookmarkEnd w:id="20"/>
            <w:r>
              <w:rPr>
                <w:sz w:val="20"/>
                <w:szCs w:val="20"/>
              </w:rPr>
              <w:t>Objectives</w:t>
            </w:r>
          </w:p>
        </w:tc>
        <w:tc>
          <w:tcPr>
            <w:tcW w:w="688" w:type="dxa"/>
          </w:tcPr>
          <w:p w14:paraId="761FBB74" w14:textId="77777777" w:rsidR="00EC15CC" w:rsidRDefault="00000000">
            <w:pPr>
              <w:tabs>
                <w:tab w:val="left" w:pos="5400"/>
              </w:tabs>
              <w:jc w:val="center"/>
              <w:rPr>
                <w:sz w:val="20"/>
                <w:szCs w:val="20"/>
              </w:rPr>
            </w:pPr>
            <w:r>
              <w:rPr>
                <w:sz w:val="20"/>
                <w:szCs w:val="20"/>
              </w:rPr>
              <w:t>3</w:t>
            </w:r>
          </w:p>
        </w:tc>
        <w:tc>
          <w:tcPr>
            <w:tcW w:w="5013" w:type="dxa"/>
            <w:tcBorders>
              <w:right w:val="single" w:sz="4" w:space="0" w:color="000000"/>
            </w:tcBorders>
          </w:tcPr>
          <w:p w14:paraId="3A675863" w14:textId="77777777" w:rsidR="00EC15CC" w:rsidRDefault="00000000">
            <w:pPr>
              <w:tabs>
                <w:tab w:val="left" w:pos="5400"/>
              </w:tabs>
              <w:rPr>
                <w:sz w:val="20"/>
                <w:szCs w:val="20"/>
              </w:rPr>
            </w:pPr>
            <w:r>
              <w:rPr>
                <w:sz w:val="20"/>
                <w:szCs w:val="20"/>
              </w:rPr>
              <w:t>State specific objectives, including any prespecified hypotheses</w:t>
            </w:r>
          </w:p>
        </w:tc>
        <w:tc>
          <w:tcPr>
            <w:tcW w:w="676" w:type="dxa"/>
            <w:tcBorders>
              <w:top w:val="single" w:sz="4" w:space="0" w:color="000000"/>
              <w:left w:val="single" w:sz="4" w:space="0" w:color="000000"/>
              <w:bottom w:val="single" w:sz="4" w:space="0" w:color="000000"/>
            </w:tcBorders>
          </w:tcPr>
          <w:p w14:paraId="29B6A290" w14:textId="77777777" w:rsidR="00EC15CC" w:rsidRDefault="00000000">
            <w:pPr>
              <w:tabs>
                <w:tab w:val="left" w:pos="5400"/>
              </w:tabs>
              <w:rPr>
                <w:sz w:val="20"/>
                <w:szCs w:val="20"/>
              </w:rPr>
            </w:pPr>
            <w:r>
              <w:rPr>
                <w:sz w:val="20"/>
                <w:szCs w:val="20"/>
              </w:rPr>
              <w:t>3</w:t>
            </w:r>
          </w:p>
        </w:tc>
      </w:tr>
      <w:tr w:rsidR="00EC15CC" w14:paraId="69C3846D" w14:textId="77777777">
        <w:trPr>
          <w:gridAfter w:val="1"/>
          <w:wAfter w:w="676" w:type="dxa"/>
        </w:trPr>
        <w:tc>
          <w:tcPr>
            <w:tcW w:w="7828" w:type="dxa"/>
            <w:gridSpan w:val="4"/>
          </w:tcPr>
          <w:p w14:paraId="01926F46" w14:textId="77777777" w:rsidR="00EC15CC" w:rsidRDefault="00000000">
            <w:pPr>
              <w:pBdr>
                <w:top w:val="nil"/>
                <w:left w:val="nil"/>
                <w:bottom w:val="nil"/>
                <w:right w:val="nil"/>
                <w:between w:val="nil"/>
              </w:pBdr>
              <w:tabs>
                <w:tab w:val="left" w:pos="5400"/>
              </w:tabs>
              <w:spacing w:before="120" w:after="0" w:line="240" w:lineRule="auto"/>
              <w:rPr>
                <w:rFonts w:ascii="Times New Roman" w:eastAsia="Times New Roman" w:hAnsi="Times New Roman" w:cs="Times New Roman"/>
                <w:b/>
                <w:color w:val="000000"/>
                <w:sz w:val="20"/>
                <w:szCs w:val="20"/>
              </w:rPr>
            </w:pPr>
            <w:bookmarkStart w:id="21" w:name="bookmark=id.1y810tw" w:colFirst="0" w:colLast="0"/>
            <w:bookmarkStart w:id="22" w:name="bookmark=id.3j2qqm3" w:colFirst="0" w:colLast="0"/>
            <w:bookmarkEnd w:id="21"/>
            <w:bookmarkEnd w:id="22"/>
            <w:r>
              <w:rPr>
                <w:rFonts w:ascii="Times New Roman" w:eastAsia="Times New Roman" w:hAnsi="Times New Roman" w:cs="Times New Roman"/>
                <w:b/>
                <w:color w:val="000000"/>
                <w:sz w:val="20"/>
                <w:szCs w:val="20"/>
              </w:rPr>
              <w:t>Methods</w:t>
            </w:r>
          </w:p>
        </w:tc>
      </w:tr>
      <w:tr w:rsidR="00EC15CC" w14:paraId="5F533627" w14:textId="77777777">
        <w:tc>
          <w:tcPr>
            <w:tcW w:w="2127" w:type="dxa"/>
            <w:gridSpan w:val="2"/>
          </w:tcPr>
          <w:p w14:paraId="0CBC4C0D" w14:textId="77777777" w:rsidR="00EC15CC" w:rsidRDefault="00000000">
            <w:pPr>
              <w:tabs>
                <w:tab w:val="left" w:pos="5400"/>
              </w:tabs>
              <w:rPr>
                <w:sz w:val="20"/>
                <w:szCs w:val="20"/>
              </w:rPr>
            </w:pPr>
            <w:bookmarkStart w:id="23" w:name="bookmark=id.2xcytpi" w:colFirst="0" w:colLast="0"/>
            <w:bookmarkStart w:id="24" w:name="bookmark=id.4i7ojhp" w:colFirst="0" w:colLast="0"/>
            <w:bookmarkEnd w:id="23"/>
            <w:bookmarkEnd w:id="24"/>
            <w:r>
              <w:rPr>
                <w:sz w:val="20"/>
                <w:szCs w:val="20"/>
              </w:rPr>
              <w:t>Study design</w:t>
            </w:r>
          </w:p>
        </w:tc>
        <w:tc>
          <w:tcPr>
            <w:tcW w:w="688" w:type="dxa"/>
          </w:tcPr>
          <w:p w14:paraId="2EBE56BB" w14:textId="77777777" w:rsidR="00EC15CC" w:rsidRDefault="00000000">
            <w:pPr>
              <w:tabs>
                <w:tab w:val="left" w:pos="5400"/>
              </w:tabs>
              <w:jc w:val="center"/>
              <w:rPr>
                <w:sz w:val="20"/>
                <w:szCs w:val="20"/>
              </w:rPr>
            </w:pPr>
            <w:r>
              <w:rPr>
                <w:sz w:val="20"/>
                <w:szCs w:val="20"/>
              </w:rPr>
              <w:t>4</w:t>
            </w:r>
          </w:p>
        </w:tc>
        <w:tc>
          <w:tcPr>
            <w:tcW w:w="5013" w:type="dxa"/>
            <w:tcBorders>
              <w:right w:val="single" w:sz="4" w:space="0" w:color="000000"/>
            </w:tcBorders>
          </w:tcPr>
          <w:p w14:paraId="57120CC3" w14:textId="77777777" w:rsidR="00EC15CC" w:rsidRDefault="00000000">
            <w:pPr>
              <w:tabs>
                <w:tab w:val="left" w:pos="5400"/>
              </w:tabs>
              <w:rPr>
                <w:sz w:val="20"/>
                <w:szCs w:val="20"/>
              </w:rPr>
            </w:pPr>
            <w:r>
              <w:rPr>
                <w:sz w:val="20"/>
                <w:szCs w:val="20"/>
              </w:rPr>
              <w:t>Present key elements of study design early in the paper</w:t>
            </w:r>
          </w:p>
        </w:tc>
        <w:tc>
          <w:tcPr>
            <w:tcW w:w="676" w:type="dxa"/>
            <w:tcBorders>
              <w:top w:val="single" w:sz="4" w:space="0" w:color="000000"/>
              <w:left w:val="single" w:sz="4" w:space="0" w:color="000000"/>
              <w:bottom w:val="single" w:sz="4" w:space="0" w:color="000000"/>
            </w:tcBorders>
          </w:tcPr>
          <w:p w14:paraId="6A8083F5" w14:textId="77777777" w:rsidR="00EC15CC" w:rsidRDefault="00000000">
            <w:pPr>
              <w:tabs>
                <w:tab w:val="left" w:pos="5400"/>
              </w:tabs>
              <w:rPr>
                <w:sz w:val="20"/>
                <w:szCs w:val="20"/>
              </w:rPr>
            </w:pPr>
            <w:r>
              <w:rPr>
                <w:sz w:val="20"/>
                <w:szCs w:val="20"/>
              </w:rPr>
              <w:t>4</w:t>
            </w:r>
          </w:p>
        </w:tc>
      </w:tr>
      <w:tr w:rsidR="00EC15CC" w14:paraId="1FB6631B" w14:textId="77777777">
        <w:tc>
          <w:tcPr>
            <w:tcW w:w="2127" w:type="dxa"/>
            <w:gridSpan w:val="2"/>
          </w:tcPr>
          <w:p w14:paraId="16516271" w14:textId="77777777" w:rsidR="00EC15CC" w:rsidRDefault="00000000">
            <w:pPr>
              <w:tabs>
                <w:tab w:val="left" w:pos="5400"/>
              </w:tabs>
              <w:rPr>
                <w:sz w:val="20"/>
                <w:szCs w:val="20"/>
              </w:rPr>
            </w:pPr>
            <w:bookmarkStart w:id="25" w:name="bookmark=id.1ci93xb" w:colFirst="0" w:colLast="0"/>
            <w:bookmarkStart w:id="26" w:name="bookmark=id.3whwml4" w:colFirst="0" w:colLast="0"/>
            <w:bookmarkEnd w:id="25"/>
            <w:bookmarkEnd w:id="26"/>
            <w:r>
              <w:rPr>
                <w:sz w:val="20"/>
                <w:szCs w:val="20"/>
              </w:rPr>
              <w:t>Setting</w:t>
            </w:r>
          </w:p>
        </w:tc>
        <w:tc>
          <w:tcPr>
            <w:tcW w:w="688" w:type="dxa"/>
          </w:tcPr>
          <w:p w14:paraId="4B3A4E95" w14:textId="77777777" w:rsidR="00EC15CC" w:rsidRDefault="00000000">
            <w:pPr>
              <w:tabs>
                <w:tab w:val="left" w:pos="5400"/>
              </w:tabs>
              <w:jc w:val="center"/>
              <w:rPr>
                <w:sz w:val="20"/>
                <w:szCs w:val="20"/>
              </w:rPr>
            </w:pPr>
            <w:r>
              <w:rPr>
                <w:sz w:val="20"/>
                <w:szCs w:val="20"/>
              </w:rPr>
              <w:t>5</w:t>
            </w:r>
          </w:p>
        </w:tc>
        <w:tc>
          <w:tcPr>
            <w:tcW w:w="5013" w:type="dxa"/>
            <w:tcBorders>
              <w:right w:val="single" w:sz="4" w:space="0" w:color="000000"/>
            </w:tcBorders>
          </w:tcPr>
          <w:p w14:paraId="16E5998D" w14:textId="77777777" w:rsidR="00EC15CC" w:rsidRDefault="00000000">
            <w:pPr>
              <w:tabs>
                <w:tab w:val="left" w:pos="5400"/>
              </w:tabs>
              <w:rPr>
                <w:sz w:val="20"/>
                <w:szCs w:val="20"/>
              </w:rPr>
            </w:pPr>
            <w:r>
              <w:rPr>
                <w:sz w:val="20"/>
                <w:szCs w:val="20"/>
              </w:rPr>
              <w:t>Describe the setting, locations, and relevant dates, including periods of recruitment, exposure, follow-up, and data collection</w:t>
            </w:r>
          </w:p>
        </w:tc>
        <w:tc>
          <w:tcPr>
            <w:tcW w:w="676" w:type="dxa"/>
            <w:tcBorders>
              <w:top w:val="single" w:sz="4" w:space="0" w:color="000000"/>
              <w:left w:val="single" w:sz="4" w:space="0" w:color="000000"/>
              <w:bottom w:val="single" w:sz="4" w:space="0" w:color="000000"/>
            </w:tcBorders>
          </w:tcPr>
          <w:p w14:paraId="01406D86" w14:textId="77777777" w:rsidR="00EC15CC" w:rsidRDefault="00000000">
            <w:pPr>
              <w:tabs>
                <w:tab w:val="left" w:pos="5400"/>
              </w:tabs>
              <w:rPr>
                <w:sz w:val="20"/>
                <w:szCs w:val="20"/>
              </w:rPr>
            </w:pPr>
            <w:r>
              <w:rPr>
                <w:sz w:val="20"/>
                <w:szCs w:val="20"/>
              </w:rPr>
              <w:t>4</w:t>
            </w:r>
          </w:p>
        </w:tc>
      </w:tr>
      <w:tr w:rsidR="00EC15CC" w14:paraId="7F2403B9" w14:textId="77777777">
        <w:tc>
          <w:tcPr>
            <w:tcW w:w="2127" w:type="dxa"/>
            <w:gridSpan w:val="2"/>
            <w:vMerge w:val="restart"/>
          </w:tcPr>
          <w:p w14:paraId="3304C9D8" w14:textId="77777777" w:rsidR="00EC15CC" w:rsidRDefault="00000000">
            <w:pPr>
              <w:tabs>
                <w:tab w:val="left" w:pos="5400"/>
              </w:tabs>
              <w:rPr>
                <w:sz w:val="20"/>
                <w:szCs w:val="20"/>
              </w:rPr>
            </w:pPr>
            <w:r>
              <w:rPr>
                <w:sz w:val="20"/>
                <w:szCs w:val="20"/>
              </w:rPr>
              <w:t>Participants</w:t>
            </w:r>
          </w:p>
        </w:tc>
        <w:tc>
          <w:tcPr>
            <w:tcW w:w="688" w:type="dxa"/>
            <w:vMerge w:val="restart"/>
          </w:tcPr>
          <w:p w14:paraId="59C029F0" w14:textId="77777777" w:rsidR="00EC15CC" w:rsidRDefault="00000000">
            <w:pPr>
              <w:tabs>
                <w:tab w:val="left" w:pos="5400"/>
              </w:tabs>
              <w:jc w:val="center"/>
              <w:rPr>
                <w:sz w:val="20"/>
                <w:szCs w:val="20"/>
              </w:rPr>
            </w:pPr>
            <w:r>
              <w:rPr>
                <w:sz w:val="20"/>
                <w:szCs w:val="20"/>
              </w:rPr>
              <w:t>6</w:t>
            </w:r>
          </w:p>
        </w:tc>
        <w:tc>
          <w:tcPr>
            <w:tcW w:w="5013" w:type="dxa"/>
            <w:tcBorders>
              <w:right w:val="single" w:sz="4" w:space="0" w:color="000000"/>
            </w:tcBorders>
          </w:tcPr>
          <w:p w14:paraId="3C15C2CD" w14:textId="77777777" w:rsidR="00EC15CC" w:rsidRDefault="00000000">
            <w:pPr>
              <w:tabs>
                <w:tab w:val="left" w:pos="5400"/>
              </w:tabs>
              <w:rPr>
                <w:sz w:val="20"/>
                <w:szCs w:val="20"/>
              </w:rPr>
            </w:pPr>
            <w:r>
              <w:rPr>
                <w:sz w:val="20"/>
                <w:szCs w:val="20"/>
              </w:rPr>
              <w:t>(</w:t>
            </w:r>
            <w:r>
              <w:rPr>
                <w:i/>
                <w:sz w:val="20"/>
                <w:szCs w:val="20"/>
              </w:rPr>
              <w:t>a</w:t>
            </w:r>
            <w:r>
              <w:rPr>
                <w:sz w:val="20"/>
                <w:szCs w:val="20"/>
              </w:rPr>
              <w:t xml:space="preserve">) </w:t>
            </w:r>
            <w:r>
              <w:rPr>
                <w:i/>
                <w:sz w:val="20"/>
                <w:szCs w:val="20"/>
              </w:rPr>
              <w:t>Cohort study</w:t>
            </w:r>
            <w:r>
              <w:rPr>
                <w:sz w:val="20"/>
                <w:szCs w:val="20"/>
              </w:rPr>
              <w:t>—Give the eligibility criteria, and the sources and methods of selection of participants. Describe methods of follow-up</w:t>
            </w:r>
          </w:p>
          <w:p w14:paraId="29DF1621" w14:textId="77777777" w:rsidR="00EC15CC" w:rsidRDefault="00000000">
            <w:pPr>
              <w:tabs>
                <w:tab w:val="left" w:pos="5400"/>
              </w:tabs>
              <w:rPr>
                <w:sz w:val="20"/>
                <w:szCs w:val="20"/>
              </w:rPr>
            </w:pPr>
            <w:r>
              <w:rPr>
                <w:i/>
                <w:sz w:val="20"/>
                <w:szCs w:val="20"/>
              </w:rPr>
              <w:t>Case-control study</w:t>
            </w:r>
            <w:r>
              <w:rPr>
                <w:sz w:val="20"/>
                <w:szCs w:val="20"/>
              </w:rPr>
              <w:t>—Give the eligibility criteria, and the sources and methods of case ascertainment and control selection. Give the rationale for the choice of cases and controls</w:t>
            </w:r>
          </w:p>
          <w:p w14:paraId="6E60B9CA" w14:textId="77777777" w:rsidR="00EC15CC" w:rsidRDefault="00000000">
            <w:pPr>
              <w:tabs>
                <w:tab w:val="left" w:pos="5400"/>
              </w:tabs>
              <w:rPr>
                <w:sz w:val="20"/>
                <w:szCs w:val="20"/>
              </w:rPr>
            </w:pPr>
            <w:r>
              <w:rPr>
                <w:i/>
                <w:sz w:val="20"/>
                <w:szCs w:val="20"/>
              </w:rPr>
              <w:t>Cross-sectional study</w:t>
            </w:r>
            <w:r>
              <w:rPr>
                <w:sz w:val="20"/>
                <w:szCs w:val="20"/>
              </w:rPr>
              <w:t>—Give the eligibility criteria, and the sources and methods of selection of participants</w:t>
            </w:r>
          </w:p>
        </w:tc>
        <w:tc>
          <w:tcPr>
            <w:tcW w:w="676" w:type="dxa"/>
            <w:tcBorders>
              <w:top w:val="single" w:sz="4" w:space="0" w:color="000000"/>
              <w:left w:val="single" w:sz="4" w:space="0" w:color="000000"/>
              <w:bottom w:val="single" w:sz="4" w:space="0" w:color="000000"/>
            </w:tcBorders>
          </w:tcPr>
          <w:p w14:paraId="0FC4775E" w14:textId="77777777" w:rsidR="00EC15CC" w:rsidRDefault="00000000">
            <w:pPr>
              <w:tabs>
                <w:tab w:val="left" w:pos="5400"/>
              </w:tabs>
              <w:rPr>
                <w:sz w:val="20"/>
                <w:szCs w:val="20"/>
              </w:rPr>
            </w:pPr>
            <w:r>
              <w:rPr>
                <w:sz w:val="20"/>
                <w:szCs w:val="20"/>
              </w:rPr>
              <w:t>4</w:t>
            </w:r>
          </w:p>
        </w:tc>
      </w:tr>
      <w:tr w:rsidR="00EC15CC" w14:paraId="098228C2" w14:textId="77777777">
        <w:tc>
          <w:tcPr>
            <w:tcW w:w="2127" w:type="dxa"/>
            <w:gridSpan w:val="2"/>
            <w:vMerge/>
          </w:tcPr>
          <w:p w14:paraId="23AFC15A" w14:textId="77777777" w:rsidR="00EC15CC" w:rsidRDefault="00EC15CC">
            <w:pPr>
              <w:widowControl w:val="0"/>
              <w:pBdr>
                <w:top w:val="nil"/>
                <w:left w:val="nil"/>
                <w:bottom w:val="nil"/>
                <w:right w:val="nil"/>
                <w:between w:val="nil"/>
              </w:pBdr>
              <w:spacing w:after="0" w:line="276" w:lineRule="auto"/>
              <w:rPr>
                <w:sz w:val="20"/>
                <w:szCs w:val="20"/>
              </w:rPr>
            </w:pPr>
          </w:p>
        </w:tc>
        <w:tc>
          <w:tcPr>
            <w:tcW w:w="688" w:type="dxa"/>
            <w:vMerge/>
          </w:tcPr>
          <w:p w14:paraId="289957F6" w14:textId="77777777" w:rsidR="00EC15CC" w:rsidRDefault="00EC15CC">
            <w:pPr>
              <w:widowControl w:val="0"/>
              <w:pBdr>
                <w:top w:val="nil"/>
                <w:left w:val="nil"/>
                <w:bottom w:val="nil"/>
                <w:right w:val="nil"/>
                <w:between w:val="nil"/>
              </w:pBdr>
              <w:spacing w:after="0" w:line="276" w:lineRule="auto"/>
              <w:rPr>
                <w:sz w:val="20"/>
                <w:szCs w:val="20"/>
              </w:rPr>
            </w:pPr>
          </w:p>
        </w:tc>
        <w:tc>
          <w:tcPr>
            <w:tcW w:w="5013" w:type="dxa"/>
            <w:tcBorders>
              <w:right w:val="single" w:sz="4" w:space="0" w:color="000000"/>
            </w:tcBorders>
          </w:tcPr>
          <w:p w14:paraId="1DD05009" w14:textId="77777777" w:rsidR="00EC15CC" w:rsidRDefault="00000000">
            <w:pPr>
              <w:tabs>
                <w:tab w:val="left" w:pos="5400"/>
              </w:tabs>
              <w:rPr>
                <w:sz w:val="20"/>
                <w:szCs w:val="20"/>
              </w:rPr>
            </w:pPr>
            <w:r>
              <w:rPr>
                <w:sz w:val="20"/>
                <w:szCs w:val="20"/>
              </w:rPr>
              <w:t>(</w:t>
            </w:r>
            <w:r>
              <w:rPr>
                <w:i/>
                <w:sz w:val="20"/>
                <w:szCs w:val="20"/>
              </w:rPr>
              <w:t>b</w:t>
            </w:r>
            <w:r>
              <w:rPr>
                <w:sz w:val="20"/>
                <w:szCs w:val="20"/>
              </w:rPr>
              <w:t>)</w:t>
            </w:r>
            <w:r>
              <w:rPr>
                <w:b/>
                <w:sz w:val="20"/>
                <w:szCs w:val="20"/>
              </w:rPr>
              <w:t xml:space="preserve"> </w:t>
            </w:r>
            <w:r>
              <w:rPr>
                <w:i/>
                <w:sz w:val="20"/>
                <w:szCs w:val="20"/>
              </w:rPr>
              <w:t>Cohort study</w:t>
            </w:r>
            <w:r>
              <w:rPr>
                <w:sz w:val="20"/>
                <w:szCs w:val="20"/>
              </w:rPr>
              <w:t>—For matched studies, give matching criteria and number of exposed and unexposed</w:t>
            </w:r>
          </w:p>
          <w:p w14:paraId="5B9B30AD" w14:textId="77777777" w:rsidR="00EC15CC" w:rsidRDefault="00000000">
            <w:pPr>
              <w:tabs>
                <w:tab w:val="left" w:pos="5400"/>
              </w:tabs>
              <w:rPr>
                <w:i/>
                <w:sz w:val="20"/>
                <w:szCs w:val="20"/>
              </w:rPr>
            </w:pPr>
            <w:r>
              <w:rPr>
                <w:i/>
                <w:sz w:val="20"/>
                <w:szCs w:val="20"/>
              </w:rPr>
              <w:t>Case-control study</w:t>
            </w:r>
            <w:r>
              <w:rPr>
                <w:sz w:val="20"/>
                <w:szCs w:val="20"/>
              </w:rPr>
              <w:t>—For matched studies, give matching criteria and the number of controls per case</w:t>
            </w:r>
          </w:p>
        </w:tc>
        <w:tc>
          <w:tcPr>
            <w:tcW w:w="676" w:type="dxa"/>
            <w:tcBorders>
              <w:top w:val="single" w:sz="4" w:space="0" w:color="000000"/>
              <w:left w:val="single" w:sz="4" w:space="0" w:color="000000"/>
              <w:bottom w:val="single" w:sz="4" w:space="0" w:color="000000"/>
            </w:tcBorders>
          </w:tcPr>
          <w:p w14:paraId="6BA73AA8" w14:textId="77777777" w:rsidR="00EC15CC" w:rsidRDefault="00000000">
            <w:pPr>
              <w:tabs>
                <w:tab w:val="left" w:pos="5400"/>
              </w:tabs>
              <w:rPr>
                <w:sz w:val="20"/>
                <w:szCs w:val="20"/>
              </w:rPr>
            </w:pPr>
            <w:r>
              <w:rPr>
                <w:sz w:val="20"/>
                <w:szCs w:val="20"/>
              </w:rPr>
              <w:t>4</w:t>
            </w:r>
          </w:p>
        </w:tc>
      </w:tr>
      <w:tr w:rsidR="00EC15CC" w14:paraId="36F2FEFD" w14:textId="77777777">
        <w:tc>
          <w:tcPr>
            <w:tcW w:w="2127" w:type="dxa"/>
            <w:gridSpan w:val="2"/>
          </w:tcPr>
          <w:p w14:paraId="61625957" w14:textId="77777777" w:rsidR="00EC15CC" w:rsidRDefault="00000000">
            <w:pPr>
              <w:tabs>
                <w:tab w:val="left" w:pos="5400"/>
              </w:tabs>
              <w:rPr>
                <w:sz w:val="20"/>
                <w:szCs w:val="20"/>
              </w:rPr>
            </w:pPr>
            <w:bookmarkStart w:id="27" w:name="bookmark=id.qsh70q" w:colFirst="0" w:colLast="0"/>
            <w:bookmarkStart w:id="28" w:name="bookmark=id.2bn6wsx" w:colFirst="0" w:colLast="0"/>
            <w:bookmarkEnd w:id="27"/>
            <w:bookmarkEnd w:id="28"/>
            <w:r>
              <w:rPr>
                <w:sz w:val="20"/>
                <w:szCs w:val="20"/>
              </w:rPr>
              <w:t>Variables</w:t>
            </w:r>
          </w:p>
        </w:tc>
        <w:tc>
          <w:tcPr>
            <w:tcW w:w="688" w:type="dxa"/>
          </w:tcPr>
          <w:p w14:paraId="150A47A8" w14:textId="77777777" w:rsidR="00EC15CC" w:rsidRDefault="00000000">
            <w:pPr>
              <w:tabs>
                <w:tab w:val="left" w:pos="5400"/>
              </w:tabs>
              <w:jc w:val="center"/>
              <w:rPr>
                <w:sz w:val="20"/>
                <w:szCs w:val="20"/>
              </w:rPr>
            </w:pPr>
            <w:r>
              <w:rPr>
                <w:sz w:val="20"/>
                <w:szCs w:val="20"/>
              </w:rPr>
              <w:t>7</w:t>
            </w:r>
          </w:p>
        </w:tc>
        <w:tc>
          <w:tcPr>
            <w:tcW w:w="5013" w:type="dxa"/>
            <w:tcBorders>
              <w:right w:val="single" w:sz="4" w:space="0" w:color="000000"/>
            </w:tcBorders>
          </w:tcPr>
          <w:p w14:paraId="466BC4D5" w14:textId="77777777" w:rsidR="00EC15CC" w:rsidRDefault="00000000">
            <w:pPr>
              <w:tabs>
                <w:tab w:val="left" w:pos="5400"/>
              </w:tabs>
              <w:rPr>
                <w:sz w:val="20"/>
                <w:szCs w:val="20"/>
              </w:rPr>
            </w:pPr>
            <w:r>
              <w:rPr>
                <w:sz w:val="20"/>
                <w:szCs w:val="20"/>
              </w:rPr>
              <w:t>Clearly define all outcomes, exposures, predictors, potential confounders, and effect modifiers. Give diagnostic criteria, if applicable</w:t>
            </w:r>
          </w:p>
        </w:tc>
        <w:tc>
          <w:tcPr>
            <w:tcW w:w="676" w:type="dxa"/>
            <w:tcBorders>
              <w:top w:val="single" w:sz="4" w:space="0" w:color="000000"/>
              <w:left w:val="single" w:sz="4" w:space="0" w:color="000000"/>
              <w:bottom w:val="single" w:sz="4" w:space="0" w:color="000000"/>
            </w:tcBorders>
          </w:tcPr>
          <w:p w14:paraId="2F6B0030" w14:textId="77777777" w:rsidR="00EC15CC" w:rsidRDefault="00000000">
            <w:pPr>
              <w:tabs>
                <w:tab w:val="left" w:pos="5400"/>
              </w:tabs>
              <w:rPr>
                <w:sz w:val="20"/>
                <w:szCs w:val="20"/>
              </w:rPr>
            </w:pPr>
            <w:r>
              <w:rPr>
                <w:sz w:val="20"/>
                <w:szCs w:val="20"/>
              </w:rPr>
              <w:t>4,5</w:t>
            </w:r>
          </w:p>
        </w:tc>
      </w:tr>
      <w:tr w:rsidR="00EC15CC" w14:paraId="0864AD15" w14:textId="77777777">
        <w:trPr>
          <w:trHeight w:val="294"/>
        </w:trPr>
        <w:tc>
          <w:tcPr>
            <w:tcW w:w="2127" w:type="dxa"/>
            <w:gridSpan w:val="2"/>
          </w:tcPr>
          <w:p w14:paraId="232D09AD" w14:textId="77777777" w:rsidR="00EC15CC" w:rsidRDefault="00000000">
            <w:pPr>
              <w:tabs>
                <w:tab w:val="left" w:pos="5400"/>
              </w:tabs>
              <w:rPr>
                <w:sz w:val="20"/>
                <w:szCs w:val="20"/>
              </w:rPr>
            </w:pPr>
            <w:bookmarkStart w:id="29" w:name="bookmark=id.3as4poj" w:colFirst="0" w:colLast="0"/>
            <w:bookmarkStart w:id="30" w:name="bookmark=id.1pxezwc" w:colFirst="0" w:colLast="0"/>
            <w:bookmarkEnd w:id="29"/>
            <w:bookmarkEnd w:id="30"/>
            <w:r>
              <w:rPr>
                <w:sz w:val="20"/>
                <w:szCs w:val="20"/>
              </w:rPr>
              <w:t>Data sources/</w:t>
            </w:r>
            <w:bookmarkStart w:id="31" w:name="bookmark=id.49x2ik5" w:colFirst="0" w:colLast="0"/>
            <w:bookmarkStart w:id="32" w:name="bookmark=id.2p2csry" w:colFirst="0" w:colLast="0"/>
            <w:bookmarkEnd w:id="31"/>
            <w:bookmarkEnd w:id="32"/>
            <w:r>
              <w:rPr>
                <w:sz w:val="20"/>
                <w:szCs w:val="20"/>
              </w:rPr>
              <w:t xml:space="preserve"> measurement</w:t>
            </w:r>
          </w:p>
        </w:tc>
        <w:tc>
          <w:tcPr>
            <w:tcW w:w="688" w:type="dxa"/>
          </w:tcPr>
          <w:p w14:paraId="11D8FC8E" w14:textId="77777777" w:rsidR="00EC15CC" w:rsidRDefault="00000000">
            <w:pPr>
              <w:tabs>
                <w:tab w:val="left" w:pos="5400"/>
              </w:tabs>
              <w:jc w:val="center"/>
              <w:rPr>
                <w:sz w:val="20"/>
                <w:szCs w:val="20"/>
              </w:rPr>
            </w:pPr>
            <w:r>
              <w:rPr>
                <w:sz w:val="20"/>
                <w:szCs w:val="20"/>
              </w:rPr>
              <w:t>8</w:t>
            </w:r>
            <w:bookmarkStart w:id="33" w:name="bookmark=id.147n2zr" w:colFirst="0" w:colLast="0"/>
            <w:bookmarkEnd w:id="33"/>
            <w:r>
              <w:rPr>
                <w:sz w:val="20"/>
                <w:szCs w:val="20"/>
              </w:rPr>
              <w:t>*</w:t>
            </w:r>
          </w:p>
        </w:tc>
        <w:tc>
          <w:tcPr>
            <w:tcW w:w="5013" w:type="dxa"/>
            <w:tcBorders>
              <w:right w:val="single" w:sz="4" w:space="0" w:color="000000"/>
            </w:tcBorders>
          </w:tcPr>
          <w:p w14:paraId="4C5D8ABC" w14:textId="77777777" w:rsidR="00EC15CC" w:rsidRDefault="00000000">
            <w:pPr>
              <w:tabs>
                <w:tab w:val="left" w:pos="5400"/>
              </w:tabs>
              <w:rPr>
                <w:sz w:val="20"/>
                <w:szCs w:val="20"/>
              </w:rPr>
            </w:pPr>
            <w:r>
              <w:rPr>
                <w:i/>
                <w:sz w:val="20"/>
                <w:szCs w:val="20"/>
              </w:rPr>
              <w:t xml:space="preserve"> </w:t>
            </w:r>
            <w:r>
              <w:rPr>
                <w:sz w:val="20"/>
                <w:szCs w:val="20"/>
              </w:rPr>
              <w:t xml:space="preserve">For each variable of interest, give sources of data and details of methods of assessment (measurement). </w:t>
            </w:r>
            <w:r>
              <w:rPr>
                <w:sz w:val="20"/>
                <w:szCs w:val="20"/>
              </w:rPr>
              <w:lastRenderedPageBreak/>
              <w:t>Describe comparability of assessment methods if there is more than one group</w:t>
            </w:r>
          </w:p>
        </w:tc>
        <w:tc>
          <w:tcPr>
            <w:tcW w:w="676" w:type="dxa"/>
            <w:tcBorders>
              <w:top w:val="single" w:sz="4" w:space="0" w:color="000000"/>
              <w:left w:val="single" w:sz="4" w:space="0" w:color="000000"/>
              <w:bottom w:val="single" w:sz="4" w:space="0" w:color="000000"/>
            </w:tcBorders>
          </w:tcPr>
          <w:p w14:paraId="3BA01C26" w14:textId="77777777" w:rsidR="00EC15CC" w:rsidRDefault="00000000">
            <w:pPr>
              <w:tabs>
                <w:tab w:val="left" w:pos="5400"/>
              </w:tabs>
              <w:rPr>
                <w:i/>
                <w:sz w:val="20"/>
                <w:szCs w:val="20"/>
              </w:rPr>
            </w:pPr>
            <w:r>
              <w:rPr>
                <w:i/>
                <w:sz w:val="20"/>
                <w:szCs w:val="20"/>
              </w:rPr>
              <w:lastRenderedPageBreak/>
              <w:t>4,5</w:t>
            </w:r>
          </w:p>
        </w:tc>
      </w:tr>
      <w:tr w:rsidR="00EC15CC" w14:paraId="704A4B19" w14:textId="77777777">
        <w:tc>
          <w:tcPr>
            <w:tcW w:w="2127" w:type="dxa"/>
            <w:gridSpan w:val="2"/>
          </w:tcPr>
          <w:p w14:paraId="1950B8DA" w14:textId="77777777" w:rsidR="00EC15CC" w:rsidRDefault="00000000">
            <w:pPr>
              <w:tabs>
                <w:tab w:val="left" w:pos="5400"/>
              </w:tabs>
              <w:rPr>
                <w:color w:val="000000"/>
                <w:sz w:val="20"/>
                <w:szCs w:val="20"/>
              </w:rPr>
            </w:pPr>
            <w:bookmarkStart w:id="34" w:name="bookmark=id.23ckvvd" w:colFirst="0" w:colLast="0"/>
            <w:bookmarkStart w:id="35" w:name="bookmark=id.3o7alnk" w:colFirst="0" w:colLast="0"/>
            <w:bookmarkEnd w:id="34"/>
            <w:bookmarkEnd w:id="35"/>
            <w:r>
              <w:rPr>
                <w:color w:val="000000"/>
                <w:sz w:val="20"/>
                <w:szCs w:val="20"/>
              </w:rPr>
              <w:t>Bias</w:t>
            </w:r>
          </w:p>
        </w:tc>
        <w:tc>
          <w:tcPr>
            <w:tcW w:w="688" w:type="dxa"/>
          </w:tcPr>
          <w:p w14:paraId="48D03BD7" w14:textId="77777777" w:rsidR="00EC15CC" w:rsidRDefault="00000000">
            <w:pPr>
              <w:tabs>
                <w:tab w:val="left" w:pos="5400"/>
              </w:tabs>
              <w:jc w:val="center"/>
              <w:rPr>
                <w:sz w:val="20"/>
                <w:szCs w:val="20"/>
              </w:rPr>
            </w:pPr>
            <w:r>
              <w:rPr>
                <w:sz w:val="20"/>
                <w:szCs w:val="20"/>
              </w:rPr>
              <w:t>9</w:t>
            </w:r>
          </w:p>
        </w:tc>
        <w:tc>
          <w:tcPr>
            <w:tcW w:w="5013" w:type="dxa"/>
            <w:tcBorders>
              <w:right w:val="single" w:sz="4" w:space="0" w:color="000000"/>
            </w:tcBorders>
          </w:tcPr>
          <w:p w14:paraId="77948D3B" w14:textId="77777777" w:rsidR="00EC15CC" w:rsidRDefault="00000000">
            <w:pPr>
              <w:tabs>
                <w:tab w:val="left" w:pos="5400"/>
              </w:tabs>
              <w:rPr>
                <w:color w:val="000000"/>
                <w:sz w:val="20"/>
                <w:szCs w:val="20"/>
              </w:rPr>
            </w:pPr>
            <w:r>
              <w:rPr>
                <w:color w:val="000000"/>
                <w:sz w:val="20"/>
                <w:szCs w:val="20"/>
              </w:rPr>
              <w:t>Describe any efforts to address potential sources of bias</w:t>
            </w:r>
          </w:p>
        </w:tc>
        <w:tc>
          <w:tcPr>
            <w:tcW w:w="676" w:type="dxa"/>
            <w:tcBorders>
              <w:top w:val="single" w:sz="4" w:space="0" w:color="000000"/>
              <w:left w:val="single" w:sz="4" w:space="0" w:color="000000"/>
              <w:bottom w:val="single" w:sz="4" w:space="0" w:color="000000"/>
            </w:tcBorders>
          </w:tcPr>
          <w:p w14:paraId="18FB0061" w14:textId="77777777" w:rsidR="00EC15CC" w:rsidRDefault="00000000">
            <w:pPr>
              <w:tabs>
                <w:tab w:val="left" w:pos="5400"/>
              </w:tabs>
              <w:rPr>
                <w:color w:val="000000"/>
                <w:sz w:val="20"/>
                <w:szCs w:val="20"/>
              </w:rPr>
            </w:pPr>
            <w:r>
              <w:rPr>
                <w:color w:val="000000"/>
                <w:sz w:val="20"/>
                <w:szCs w:val="20"/>
              </w:rPr>
              <w:t>1</w:t>
            </w:r>
            <w:r>
              <w:rPr>
                <w:sz w:val="20"/>
                <w:szCs w:val="20"/>
              </w:rPr>
              <w:t>6</w:t>
            </w:r>
          </w:p>
        </w:tc>
      </w:tr>
      <w:tr w:rsidR="00EC15CC" w14:paraId="539FC6C1" w14:textId="77777777">
        <w:tc>
          <w:tcPr>
            <w:tcW w:w="2127" w:type="dxa"/>
            <w:gridSpan w:val="2"/>
          </w:tcPr>
          <w:p w14:paraId="6D2FF152" w14:textId="77777777" w:rsidR="00EC15CC" w:rsidRDefault="00000000">
            <w:pPr>
              <w:tabs>
                <w:tab w:val="left" w:pos="5400"/>
              </w:tabs>
              <w:rPr>
                <w:sz w:val="20"/>
                <w:szCs w:val="20"/>
              </w:rPr>
            </w:pPr>
            <w:bookmarkStart w:id="36" w:name="bookmark=id.ihv636" w:colFirst="0" w:colLast="0"/>
            <w:bookmarkStart w:id="37" w:name="bookmark=id.32hioqz" w:colFirst="0" w:colLast="0"/>
            <w:bookmarkEnd w:id="36"/>
            <w:bookmarkEnd w:id="37"/>
            <w:r>
              <w:rPr>
                <w:sz w:val="20"/>
                <w:szCs w:val="20"/>
              </w:rPr>
              <w:t>Study size</w:t>
            </w:r>
          </w:p>
        </w:tc>
        <w:tc>
          <w:tcPr>
            <w:tcW w:w="688" w:type="dxa"/>
          </w:tcPr>
          <w:p w14:paraId="6349BEB6" w14:textId="77777777" w:rsidR="00EC15CC" w:rsidRDefault="00000000">
            <w:pPr>
              <w:tabs>
                <w:tab w:val="left" w:pos="5400"/>
              </w:tabs>
              <w:jc w:val="center"/>
              <w:rPr>
                <w:sz w:val="20"/>
                <w:szCs w:val="20"/>
              </w:rPr>
            </w:pPr>
            <w:r>
              <w:rPr>
                <w:sz w:val="20"/>
                <w:szCs w:val="20"/>
              </w:rPr>
              <w:t>10</w:t>
            </w:r>
          </w:p>
        </w:tc>
        <w:tc>
          <w:tcPr>
            <w:tcW w:w="5013" w:type="dxa"/>
            <w:tcBorders>
              <w:right w:val="single" w:sz="4" w:space="0" w:color="000000"/>
            </w:tcBorders>
          </w:tcPr>
          <w:p w14:paraId="1F2649ED" w14:textId="77777777" w:rsidR="00EC15CC" w:rsidRDefault="00000000">
            <w:pPr>
              <w:tabs>
                <w:tab w:val="left" w:pos="5400"/>
              </w:tabs>
              <w:rPr>
                <w:sz w:val="20"/>
                <w:szCs w:val="20"/>
              </w:rPr>
            </w:pPr>
            <w:r>
              <w:rPr>
                <w:sz w:val="20"/>
                <w:szCs w:val="20"/>
              </w:rPr>
              <w:t>Explain how the study size was arrived at</w:t>
            </w:r>
          </w:p>
        </w:tc>
        <w:tc>
          <w:tcPr>
            <w:tcW w:w="676" w:type="dxa"/>
            <w:tcBorders>
              <w:top w:val="single" w:sz="4" w:space="0" w:color="000000"/>
              <w:left w:val="single" w:sz="4" w:space="0" w:color="000000"/>
              <w:bottom w:val="single" w:sz="4" w:space="0" w:color="000000"/>
            </w:tcBorders>
          </w:tcPr>
          <w:p w14:paraId="1AEEBB9A" w14:textId="77777777" w:rsidR="00EC15CC" w:rsidRDefault="00000000">
            <w:pPr>
              <w:tabs>
                <w:tab w:val="left" w:pos="5400"/>
              </w:tabs>
              <w:rPr>
                <w:sz w:val="20"/>
                <w:szCs w:val="20"/>
              </w:rPr>
            </w:pPr>
            <w:r>
              <w:rPr>
                <w:sz w:val="20"/>
                <w:szCs w:val="20"/>
              </w:rPr>
              <w:t>4</w:t>
            </w:r>
          </w:p>
        </w:tc>
      </w:tr>
      <w:tr w:rsidR="00EC15CC" w14:paraId="22AC20AC" w14:textId="77777777">
        <w:tc>
          <w:tcPr>
            <w:tcW w:w="2127" w:type="dxa"/>
            <w:gridSpan w:val="2"/>
          </w:tcPr>
          <w:p w14:paraId="3398C2B7" w14:textId="77777777" w:rsidR="00EC15CC" w:rsidRDefault="00000000">
            <w:pPr>
              <w:tabs>
                <w:tab w:val="left" w:pos="5400"/>
              </w:tabs>
              <w:rPr>
                <w:sz w:val="20"/>
                <w:szCs w:val="20"/>
              </w:rPr>
            </w:pPr>
            <w:bookmarkStart w:id="38" w:name="bookmark=id.1hmsyys" w:colFirst="0" w:colLast="0"/>
            <w:bookmarkStart w:id="39" w:name="bookmark=id.41mghml" w:colFirst="0" w:colLast="0"/>
            <w:bookmarkEnd w:id="38"/>
            <w:bookmarkEnd w:id="39"/>
            <w:r>
              <w:rPr>
                <w:sz w:val="20"/>
                <w:szCs w:val="20"/>
              </w:rPr>
              <w:t>Quantitative</w:t>
            </w:r>
            <w:bookmarkStart w:id="40" w:name="bookmark=id.vx1227" w:colFirst="0" w:colLast="0"/>
            <w:bookmarkStart w:id="41" w:name="bookmark=id.2grqrue" w:colFirst="0" w:colLast="0"/>
            <w:bookmarkEnd w:id="40"/>
            <w:bookmarkEnd w:id="41"/>
            <w:r>
              <w:rPr>
                <w:sz w:val="20"/>
                <w:szCs w:val="20"/>
              </w:rPr>
              <w:t xml:space="preserve"> variables</w:t>
            </w:r>
          </w:p>
        </w:tc>
        <w:tc>
          <w:tcPr>
            <w:tcW w:w="688" w:type="dxa"/>
          </w:tcPr>
          <w:p w14:paraId="0672AFD7" w14:textId="77777777" w:rsidR="00EC15CC" w:rsidRDefault="00000000">
            <w:pPr>
              <w:tabs>
                <w:tab w:val="left" w:pos="5400"/>
              </w:tabs>
              <w:jc w:val="center"/>
              <w:rPr>
                <w:sz w:val="20"/>
                <w:szCs w:val="20"/>
              </w:rPr>
            </w:pPr>
            <w:r>
              <w:rPr>
                <w:sz w:val="20"/>
                <w:szCs w:val="20"/>
              </w:rPr>
              <w:t>11</w:t>
            </w:r>
          </w:p>
        </w:tc>
        <w:tc>
          <w:tcPr>
            <w:tcW w:w="5013" w:type="dxa"/>
            <w:tcBorders>
              <w:right w:val="single" w:sz="4" w:space="0" w:color="000000"/>
            </w:tcBorders>
          </w:tcPr>
          <w:p w14:paraId="78D077E9" w14:textId="77777777" w:rsidR="00EC15CC" w:rsidRDefault="00000000">
            <w:pPr>
              <w:tabs>
                <w:tab w:val="left" w:pos="5400"/>
              </w:tabs>
              <w:rPr>
                <w:sz w:val="20"/>
                <w:szCs w:val="20"/>
              </w:rPr>
            </w:pPr>
            <w:r>
              <w:rPr>
                <w:sz w:val="20"/>
                <w:szCs w:val="20"/>
              </w:rPr>
              <w:t>Explain how quantitative variables were handled in the analyses. If applicable, describe which groupings were chosen and why</w:t>
            </w:r>
          </w:p>
        </w:tc>
        <w:tc>
          <w:tcPr>
            <w:tcW w:w="676" w:type="dxa"/>
            <w:tcBorders>
              <w:top w:val="single" w:sz="4" w:space="0" w:color="000000"/>
              <w:left w:val="single" w:sz="4" w:space="0" w:color="000000"/>
              <w:bottom w:val="single" w:sz="4" w:space="0" w:color="000000"/>
            </w:tcBorders>
          </w:tcPr>
          <w:p w14:paraId="7095174F" w14:textId="77777777" w:rsidR="00EC15CC" w:rsidRDefault="00000000">
            <w:pPr>
              <w:tabs>
                <w:tab w:val="left" w:pos="5400"/>
              </w:tabs>
              <w:rPr>
                <w:sz w:val="20"/>
                <w:szCs w:val="20"/>
              </w:rPr>
            </w:pPr>
            <w:r>
              <w:rPr>
                <w:sz w:val="20"/>
                <w:szCs w:val="20"/>
              </w:rPr>
              <w:t>4,5</w:t>
            </w:r>
          </w:p>
        </w:tc>
      </w:tr>
      <w:tr w:rsidR="00EC15CC" w14:paraId="782E86E5" w14:textId="77777777">
        <w:tc>
          <w:tcPr>
            <w:tcW w:w="2127" w:type="dxa"/>
            <w:gridSpan w:val="2"/>
            <w:vMerge w:val="restart"/>
          </w:tcPr>
          <w:p w14:paraId="406E1A69" w14:textId="77777777" w:rsidR="00EC15CC" w:rsidRDefault="00000000">
            <w:pPr>
              <w:tabs>
                <w:tab w:val="left" w:pos="5400"/>
              </w:tabs>
              <w:rPr>
                <w:sz w:val="20"/>
                <w:szCs w:val="20"/>
              </w:rPr>
            </w:pPr>
            <w:bookmarkStart w:id="42" w:name="bookmark=id.3fwokq0" w:colFirst="0" w:colLast="0"/>
            <w:bookmarkEnd w:id="42"/>
            <w:r>
              <w:rPr>
                <w:sz w:val="20"/>
                <w:szCs w:val="20"/>
              </w:rPr>
              <w:t>Statistical</w:t>
            </w:r>
            <w:bookmarkStart w:id="43" w:name="bookmark=id.1v1yuxt" w:colFirst="0" w:colLast="0"/>
            <w:bookmarkEnd w:id="43"/>
            <w:r>
              <w:rPr>
                <w:sz w:val="20"/>
                <w:szCs w:val="20"/>
              </w:rPr>
              <w:t xml:space="preserve"> methods</w:t>
            </w:r>
          </w:p>
        </w:tc>
        <w:tc>
          <w:tcPr>
            <w:tcW w:w="688" w:type="dxa"/>
            <w:vMerge w:val="restart"/>
          </w:tcPr>
          <w:p w14:paraId="5AF80343" w14:textId="77777777" w:rsidR="00EC15CC" w:rsidRDefault="00000000">
            <w:pPr>
              <w:tabs>
                <w:tab w:val="left" w:pos="5400"/>
              </w:tabs>
              <w:jc w:val="center"/>
              <w:rPr>
                <w:sz w:val="20"/>
                <w:szCs w:val="20"/>
              </w:rPr>
            </w:pPr>
            <w:r>
              <w:rPr>
                <w:sz w:val="20"/>
                <w:szCs w:val="20"/>
              </w:rPr>
              <w:t>12</w:t>
            </w:r>
          </w:p>
        </w:tc>
        <w:tc>
          <w:tcPr>
            <w:tcW w:w="5013" w:type="dxa"/>
            <w:tcBorders>
              <w:right w:val="single" w:sz="4" w:space="0" w:color="000000"/>
            </w:tcBorders>
          </w:tcPr>
          <w:p w14:paraId="77A2085D" w14:textId="77777777" w:rsidR="00EC15CC" w:rsidRDefault="00000000">
            <w:pPr>
              <w:tabs>
                <w:tab w:val="left" w:pos="5400"/>
              </w:tabs>
              <w:rPr>
                <w:sz w:val="20"/>
                <w:szCs w:val="20"/>
              </w:rPr>
            </w:pPr>
            <w:r>
              <w:rPr>
                <w:sz w:val="20"/>
                <w:szCs w:val="20"/>
              </w:rPr>
              <w:t>(</w:t>
            </w:r>
            <w:r>
              <w:rPr>
                <w:i/>
                <w:sz w:val="20"/>
                <w:szCs w:val="20"/>
              </w:rPr>
              <w:t>a</w:t>
            </w:r>
            <w:r>
              <w:rPr>
                <w:sz w:val="20"/>
                <w:szCs w:val="20"/>
              </w:rPr>
              <w:t>) Describe all statistical methods, including those used to control for confounding</w:t>
            </w:r>
          </w:p>
        </w:tc>
        <w:tc>
          <w:tcPr>
            <w:tcW w:w="676" w:type="dxa"/>
            <w:tcBorders>
              <w:top w:val="single" w:sz="4" w:space="0" w:color="000000"/>
              <w:left w:val="single" w:sz="4" w:space="0" w:color="000000"/>
              <w:bottom w:val="single" w:sz="4" w:space="0" w:color="000000"/>
            </w:tcBorders>
          </w:tcPr>
          <w:p w14:paraId="1E27CEA0" w14:textId="77777777" w:rsidR="00EC15CC" w:rsidRDefault="00000000">
            <w:pPr>
              <w:tabs>
                <w:tab w:val="left" w:pos="5400"/>
              </w:tabs>
              <w:rPr>
                <w:sz w:val="20"/>
                <w:szCs w:val="20"/>
              </w:rPr>
            </w:pPr>
            <w:r>
              <w:rPr>
                <w:sz w:val="20"/>
                <w:szCs w:val="20"/>
              </w:rPr>
              <w:t>5</w:t>
            </w:r>
          </w:p>
        </w:tc>
      </w:tr>
      <w:tr w:rsidR="00EC15CC" w14:paraId="4DE902DD" w14:textId="77777777">
        <w:tc>
          <w:tcPr>
            <w:tcW w:w="2127" w:type="dxa"/>
            <w:gridSpan w:val="2"/>
            <w:vMerge/>
          </w:tcPr>
          <w:p w14:paraId="2BF9F6EE" w14:textId="77777777" w:rsidR="00EC15CC" w:rsidRDefault="00EC15CC">
            <w:pPr>
              <w:widowControl w:val="0"/>
              <w:pBdr>
                <w:top w:val="nil"/>
                <w:left w:val="nil"/>
                <w:bottom w:val="nil"/>
                <w:right w:val="nil"/>
                <w:between w:val="nil"/>
              </w:pBdr>
              <w:spacing w:after="0" w:line="276" w:lineRule="auto"/>
              <w:rPr>
                <w:sz w:val="20"/>
                <w:szCs w:val="20"/>
              </w:rPr>
            </w:pPr>
          </w:p>
        </w:tc>
        <w:tc>
          <w:tcPr>
            <w:tcW w:w="688" w:type="dxa"/>
            <w:vMerge/>
          </w:tcPr>
          <w:p w14:paraId="2F82C621" w14:textId="77777777" w:rsidR="00EC15CC" w:rsidRDefault="00EC15CC">
            <w:pPr>
              <w:widowControl w:val="0"/>
              <w:pBdr>
                <w:top w:val="nil"/>
                <w:left w:val="nil"/>
                <w:bottom w:val="nil"/>
                <w:right w:val="nil"/>
                <w:between w:val="nil"/>
              </w:pBdr>
              <w:spacing w:after="0" w:line="276" w:lineRule="auto"/>
              <w:rPr>
                <w:sz w:val="20"/>
                <w:szCs w:val="20"/>
              </w:rPr>
            </w:pPr>
          </w:p>
        </w:tc>
        <w:tc>
          <w:tcPr>
            <w:tcW w:w="5013" w:type="dxa"/>
            <w:tcBorders>
              <w:right w:val="single" w:sz="4" w:space="0" w:color="000000"/>
            </w:tcBorders>
          </w:tcPr>
          <w:p w14:paraId="46F7A645" w14:textId="77777777" w:rsidR="00EC15CC" w:rsidRDefault="00000000">
            <w:pPr>
              <w:tabs>
                <w:tab w:val="left" w:pos="5400"/>
              </w:tabs>
              <w:rPr>
                <w:sz w:val="20"/>
                <w:szCs w:val="20"/>
              </w:rPr>
            </w:pPr>
            <w:r>
              <w:rPr>
                <w:sz w:val="20"/>
                <w:szCs w:val="20"/>
              </w:rPr>
              <w:t>(</w:t>
            </w:r>
            <w:r>
              <w:rPr>
                <w:i/>
                <w:sz w:val="20"/>
                <w:szCs w:val="20"/>
              </w:rPr>
              <w:t>b</w:t>
            </w:r>
            <w:r>
              <w:rPr>
                <w:sz w:val="20"/>
                <w:szCs w:val="20"/>
              </w:rPr>
              <w:t>) Describe any methods used to examine subgroups and interactions</w:t>
            </w:r>
          </w:p>
        </w:tc>
        <w:tc>
          <w:tcPr>
            <w:tcW w:w="676" w:type="dxa"/>
            <w:tcBorders>
              <w:top w:val="single" w:sz="4" w:space="0" w:color="000000"/>
              <w:left w:val="single" w:sz="4" w:space="0" w:color="000000"/>
              <w:bottom w:val="single" w:sz="4" w:space="0" w:color="000000"/>
            </w:tcBorders>
          </w:tcPr>
          <w:p w14:paraId="25B28D72" w14:textId="77777777" w:rsidR="00EC15CC" w:rsidRDefault="00000000">
            <w:pPr>
              <w:tabs>
                <w:tab w:val="left" w:pos="5400"/>
              </w:tabs>
              <w:rPr>
                <w:sz w:val="20"/>
                <w:szCs w:val="20"/>
              </w:rPr>
            </w:pPr>
            <w:r>
              <w:rPr>
                <w:sz w:val="20"/>
                <w:szCs w:val="20"/>
              </w:rPr>
              <w:t>5</w:t>
            </w:r>
          </w:p>
        </w:tc>
      </w:tr>
      <w:tr w:rsidR="00EC15CC" w14:paraId="522F3E85" w14:textId="77777777">
        <w:tc>
          <w:tcPr>
            <w:tcW w:w="2127" w:type="dxa"/>
            <w:gridSpan w:val="2"/>
            <w:vMerge/>
          </w:tcPr>
          <w:p w14:paraId="7F1FB7D1" w14:textId="77777777" w:rsidR="00EC15CC" w:rsidRDefault="00EC15CC">
            <w:pPr>
              <w:widowControl w:val="0"/>
              <w:pBdr>
                <w:top w:val="nil"/>
                <w:left w:val="nil"/>
                <w:bottom w:val="nil"/>
                <w:right w:val="nil"/>
                <w:between w:val="nil"/>
              </w:pBdr>
              <w:spacing w:after="0" w:line="276" w:lineRule="auto"/>
              <w:rPr>
                <w:sz w:val="20"/>
                <w:szCs w:val="20"/>
              </w:rPr>
            </w:pPr>
          </w:p>
        </w:tc>
        <w:tc>
          <w:tcPr>
            <w:tcW w:w="688" w:type="dxa"/>
            <w:vMerge/>
          </w:tcPr>
          <w:p w14:paraId="7EDBBD77" w14:textId="77777777" w:rsidR="00EC15CC" w:rsidRDefault="00EC15CC">
            <w:pPr>
              <w:widowControl w:val="0"/>
              <w:pBdr>
                <w:top w:val="nil"/>
                <w:left w:val="nil"/>
                <w:bottom w:val="nil"/>
                <w:right w:val="nil"/>
                <w:between w:val="nil"/>
              </w:pBdr>
              <w:spacing w:after="0" w:line="276" w:lineRule="auto"/>
              <w:rPr>
                <w:sz w:val="20"/>
                <w:szCs w:val="20"/>
              </w:rPr>
            </w:pPr>
          </w:p>
        </w:tc>
        <w:tc>
          <w:tcPr>
            <w:tcW w:w="5013" w:type="dxa"/>
            <w:tcBorders>
              <w:right w:val="single" w:sz="4" w:space="0" w:color="000000"/>
            </w:tcBorders>
          </w:tcPr>
          <w:p w14:paraId="4F0077D7" w14:textId="77777777" w:rsidR="00EC15CC" w:rsidRDefault="00000000">
            <w:pPr>
              <w:tabs>
                <w:tab w:val="left" w:pos="5400"/>
              </w:tabs>
              <w:rPr>
                <w:sz w:val="20"/>
                <w:szCs w:val="20"/>
              </w:rPr>
            </w:pPr>
            <w:r>
              <w:rPr>
                <w:sz w:val="20"/>
                <w:szCs w:val="20"/>
              </w:rPr>
              <w:t>(</w:t>
            </w:r>
            <w:r>
              <w:rPr>
                <w:i/>
                <w:sz w:val="20"/>
                <w:szCs w:val="20"/>
              </w:rPr>
              <w:t>c</w:t>
            </w:r>
            <w:r>
              <w:rPr>
                <w:sz w:val="20"/>
                <w:szCs w:val="20"/>
              </w:rPr>
              <w:t>) Explain how missing data were addressed</w:t>
            </w:r>
          </w:p>
        </w:tc>
        <w:tc>
          <w:tcPr>
            <w:tcW w:w="676" w:type="dxa"/>
            <w:tcBorders>
              <w:top w:val="single" w:sz="4" w:space="0" w:color="000000"/>
              <w:left w:val="single" w:sz="4" w:space="0" w:color="000000"/>
              <w:bottom w:val="single" w:sz="4" w:space="0" w:color="000000"/>
            </w:tcBorders>
          </w:tcPr>
          <w:p w14:paraId="60024573" w14:textId="77777777" w:rsidR="00EC15CC" w:rsidRDefault="00000000">
            <w:pPr>
              <w:tabs>
                <w:tab w:val="left" w:pos="5400"/>
              </w:tabs>
              <w:rPr>
                <w:sz w:val="20"/>
                <w:szCs w:val="20"/>
              </w:rPr>
            </w:pPr>
            <w:r>
              <w:rPr>
                <w:sz w:val="20"/>
                <w:szCs w:val="20"/>
              </w:rPr>
              <w:t>5</w:t>
            </w:r>
          </w:p>
        </w:tc>
      </w:tr>
      <w:tr w:rsidR="00EC15CC" w14:paraId="4D8DE50A" w14:textId="77777777">
        <w:tc>
          <w:tcPr>
            <w:tcW w:w="2127" w:type="dxa"/>
            <w:gridSpan w:val="2"/>
            <w:vMerge/>
          </w:tcPr>
          <w:p w14:paraId="797E43D0" w14:textId="77777777" w:rsidR="00EC15CC" w:rsidRDefault="00EC15CC">
            <w:pPr>
              <w:widowControl w:val="0"/>
              <w:pBdr>
                <w:top w:val="nil"/>
                <w:left w:val="nil"/>
                <w:bottom w:val="nil"/>
                <w:right w:val="nil"/>
                <w:between w:val="nil"/>
              </w:pBdr>
              <w:spacing w:after="0" w:line="276" w:lineRule="auto"/>
              <w:rPr>
                <w:sz w:val="20"/>
                <w:szCs w:val="20"/>
              </w:rPr>
            </w:pPr>
          </w:p>
        </w:tc>
        <w:tc>
          <w:tcPr>
            <w:tcW w:w="688" w:type="dxa"/>
            <w:vMerge/>
          </w:tcPr>
          <w:p w14:paraId="7BFC780C" w14:textId="77777777" w:rsidR="00EC15CC" w:rsidRDefault="00EC15CC">
            <w:pPr>
              <w:widowControl w:val="0"/>
              <w:pBdr>
                <w:top w:val="nil"/>
                <w:left w:val="nil"/>
                <w:bottom w:val="nil"/>
                <w:right w:val="nil"/>
                <w:between w:val="nil"/>
              </w:pBdr>
              <w:spacing w:after="0" w:line="276" w:lineRule="auto"/>
              <w:rPr>
                <w:sz w:val="20"/>
                <w:szCs w:val="20"/>
              </w:rPr>
            </w:pPr>
          </w:p>
        </w:tc>
        <w:tc>
          <w:tcPr>
            <w:tcW w:w="5013" w:type="dxa"/>
            <w:tcBorders>
              <w:right w:val="single" w:sz="4" w:space="0" w:color="000000"/>
            </w:tcBorders>
          </w:tcPr>
          <w:p w14:paraId="1F965D5F" w14:textId="77777777" w:rsidR="00EC15CC" w:rsidRDefault="00000000">
            <w:pPr>
              <w:tabs>
                <w:tab w:val="left" w:pos="5400"/>
              </w:tabs>
              <w:rPr>
                <w:sz w:val="20"/>
                <w:szCs w:val="20"/>
              </w:rPr>
            </w:pPr>
            <w:r>
              <w:rPr>
                <w:sz w:val="20"/>
                <w:szCs w:val="20"/>
              </w:rPr>
              <w:t>(</w:t>
            </w:r>
            <w:r>
              <w:rPr>
                <w:i/>
                <w:sz w:val="20"/>
                <w:szCs w:val="20"/>
              </w:rPr>
              <w:t>d</w:t>
            </w:r>
            <w:r>
              <w:rPr>
                <w:sz w:val="20"/>
                <w:szCs w:val="20"/>
              </w:rPr>
              <w:t xml:space="preserve">) </w:t>
            </w:r>
            <w:r>
              <w:rPr>
                <w:i/>
                <w:sz w:val="20"/>
                <w:szCs w:val="20"/>
              </w:rPr>
              <w:t>Cohort study</w:t>
            </w:r>
            <w:r>
              <w:rPr>
                <w:sz w:val="20"/>
                <w:szCs w:val="20"/>
              </w:rPr>
              <w:t>—If applicable, explain how loss to follow-up was addressed</w:t>
            </w:r>
          </w:p>
          <w:p w14:paraId="6688C679" w14:textId="77777777" w:rsidR="00EC15CC" w:rsidRDefault="00000000">
            <w:pPr>
              <w:tabs>
                <w:tab w:val="left" w:pos="5400"/>
              </w:tabs>
              <w:rPr>
                <w:sz w:val="20"/>
                <w:szCs w:val="20"/>
              </w:rPr>
            </w:pPr>
            <w:r>
              <w:rPr>
                <w:i/>
                <w:sz w:val="20"/>
                <w:szCs w:val="20"/>
              </w:rPr>
              <w:t>Case-control study</w:t>
            </w:r>
            <w:r>
              <w:rPr>
                <w:sz w:val="20"/>
                <w:szCs w:val="20"/>
              </w:rPr>
              <w:t>—If applicable, explain how matching of cases and controls was addressed</w:t>
            </w:r>
          </w:p>
          <w:p w14:paraId="2832FC4E" w14:textId="77777777" w:rsidR="00EC15CC" w:rsidRDefault="00000000">
            <w:pPr>
              <w:tabs>
                <w:tab w:val="left" w:pos="5400"/>
              </w:tabs>
              <w:rPr>
                <w:sz w:val="20"/>
                <w:szCs w:val="20"/>
              </w:rPr>
            </w:pPr>
            <w:r>
              <w:rPr>
                <w:i/>
                <w:sz w:val="20"/>
                <w:szCs w:val="20"/>
              </w:rPr>
              <w:t>Cross-sectional study</w:t>
            </w:r>
            <w:r>
              <w:rPr>
                <w:sz w:val="20"/>
                <w:szCs w:val="20"/>
              </w:rPr>
              <w:t>—If applicable, describe analytical methods taking account of sampling strategy</w:t>
            </w:r>
          </w:p>
        </w:tc>
        <w:tc>
          <w:tcPr>
            <w:tcW w:w="676" w:type="dxa"/>
            <w:tcBorders>
              <w:top w:val="single" w:sz="4" w:space="0" w:color="000000"/>
              <w:left w:val="single" w:sz="4" w:space="0" w:color="000000"/>
              <w:bottom w:val="single" w:sz="4" w:space="0" w:color="000000"/>
            </w:tcBorders>
          </w:tcPr>
          <w:p w14:paraId="470608D6" w14:textId="77777777" w:rsidR="00EC15CC" w:rsidRDefault="00000000">
            <w:pPr>
              <w:tabs>
                <w:tab w:val="left" w:pos="5400"/>
              </w:tabs>
              <w:rPr>
                <w:sz w:val="20"/>
                <w:szCs w:val="20"/>
              </w:rPr>
            </w:pPr>
            <w:r>
              <w:rPr>
                <w:sz w:val="20"/>
                <w:szCs w:val="20"/>
              </w:rPr>
              <w:t>5</w:t>
            </w:r>
          </w:p>
        </w:tc>
      </w:tr>
      <w:tr w:rsidR="00EC15CC" w14:paraId="5A632725" w14:textId="77777777">
        <w:tc>
          <w:tcPr>
            <w:tcW w:w="2127" w:type="dxa"/>
            <w:gridSpan w:val="2"/>
            <w:vMerge/>
          </w:tcPr>
          <w:p w14:paraId="57988EAB" w14:textId="77777777" w:rsidR="00EC15CC" w:rsidRDefault="00EC15CC">
            <w:pPr>
              <w:widowControl w:val="0"/>
              <w:pBdr>
                <w:top w:val="nil"/>
                <w:left w:val="nil"/>
                <w:bottom w:val="nil"/>
                <w:right w:val="nil"/>
                <w:between w:val="nil"/>
              </w:pBdr>
              <w:spacing w:after="0" w:line="276" w:lineRule="auto"/>
              <w:rPr>
                <w:sz w:val="20"/>
                <w:szCs w:val="20"/>
              </w:rPr>
            </w:pPr>
          </w:p>
        </w:tc>
        <w:tc>
          <w:tcPr>
            <w:tcW w:w="688" w:type="dxa"/>
            <w:vMerge/>
          </w:tcPr>
          <w:p w14:paraId="12A60E64" w14:textId="77777777" w:rsidR="00EC15CC" w:rsidRDefault="00EC15CC">
            <w:pPr>
              <w:widowControl w:val="0"/>
              <w:pBdr>
                <w:top w:val="nil"/>
                <w:left w:val="nil"/>
                <w:bottom w:val="nil"/>
                <w:right w:val="nil"/>
                <w:between w:val="nil"/>
              </w:pBdr>
              <w:spacing w:after="0" w:line="276" w:lineRule="auto"/>
              <w:rPr>
                <w:sz w:val="20"/>
                <w:szCs w:val="20"/>
              </w:rPr>
            </w:pPr>
          </w:p>
        </w:tc>
        <w:tc>
          <w:tcPr>
            <w:tcW w:w="5013" w:type="dxa"/>
            <w:tcBorders>
              <w:right w:val="single" w:sz="4" w:space="0" w:color="000000"/>
            </w:tcBorders>
          </w:tcPr>
          <w:p w14:paraId="0782C4C2" w14:textId="77777777" w:rsidR="00EC15CC" w:rsidRDefault="00000000">
            <w:pPr>
              <w:tabs>
                <w:tab w:val="left" w:pos="5400"/>
              </w:tabs>
              <w:rPr>
                <w:sz w:val="20"/>
                <w:szCs w:val="20"/>
              </w:rPr>
            </w:pPr>
            <w:r>
              <w:rPr>
                <w:sz w:val="20"/>
                <w:szCs w:val="20"/>
              </w:rPr>
              <w:t>(</w:t>
            </w:r>
            <w:r>
              <w:rPr>
                <w:i/>
                <w:sz w:val="20"/>
                <w:szCs w:val="20"/>
                <w:u w:val="single"/>
              </w:rPr>
              <w:t>e</w:t>
            </w:r>
            <w:r>
              <w:rPr>
                <w:sz w:val="20"/>
                <w:szCs w:val="20"/>
              </w:rPr>
              <w:t>) Describe any sensitivity analyses</w:t>
            </w:r>
          </w:p>
        </w:tc>
        <w:tc>
          <w:tcPr>
            <w:tcW w:w="676" w:type="dxa"/>
            <w:tcBorders>
              <w:top w:val="single" w:sz="4" w:space="0" w:color="000000"/>
              <w:left w:val="single" w:sz="4" w:space="0" w:color="000000"/>
              <w:bottom w:val="nil"/>
            </w:tcBorders>
          </w:tcPr>
          <w:p w14:paraId="3EC30352" w14:textId="77777777" w:rsidR="00EC15CC" w:rsidRDefault="00000000">
            <w:pPr>
              <w:tabs>
                <w:tab w:val="left" w:pos="5400"/>
              </w:tabs>
              <w:rPr>
                <w:sz w:val="20"/>
                <w:szCs w:val="20"/>
              </w:rPr>
            </w:pPr>
            <w:r>
              <w:rPr>
                <w:sz w:val="20"/>
                <w:szCs w:val="20"/>
              </w:rPr>
              <w:t>-</w:t>
            </w:r>
          </w:p>
        </w:tc>
      </w:tr>
      <w:tr w:rsidR="00EC15CC" w14:paraId="73A1E6B5" w14:textId="77777777">
        <w:tc>
          <w:tcPr>
            <w:tcW w:w="8504" w:type="dxa"/>
            <w:gridSpan w:val="5"/>
          </w:tcPr>
          <w:p w14:paraId="28E1A5C9" w14:textId="77777777" w:rsidR="00EC15CC" w:rsidRDefault="00000000">
            <w:pPr>
              <w:pBdr>
                <w:top w:val="nil"/>
                <w:left w:val="nil"/>
                <w:bottom w:val="nil"/>
                <w:right w:val="nil"/>
                <w:between w:val="nil"/>
              </w:pBdr>
              <w:tabs>
                <w:tab w:val="left" w:pos="5400"/>
              </w:tabs>
              <w:spacing w:before="120"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Results</w:t>
            </w:r>
          </w:p>
        </w:tc>
      </w:tr>
      <w:tr w:rsidR="00EC15CC" w14:paraId="40C00B9B" w14:textId="77777777">
        <w:tc>
          <w:tcPr>
            <w:tcW w:w="1579" w:type="dxa"/>
            <w:vMerge w:val="restart"/>
          </w:tcPr>
          <w:p w14:paraId="251CB407" w14:textId="77777777" w:rsidR="00EC15CC" w:rsidRDefault="00000000">
            <w:pPr>
              <w:tabs>
                <w:tab w:val="left" w:pos="5400"/>
              </w:tabs>
              <w:rPr>
                <w:sz w:val="20"/>
                <w:szCs w:val="20"/>
              </w:rPr>
            </w:pPr>
            <w:bookmarkStart w:id="44" w:name="bookmark=id.2u6wntf" w:colFirst="0" w:colLast="0"/>
            <w:bookmarkStart w:id="45" w:name="bookmark=id.4f1mdlm" w:colFirst="0" w:colLast="0"/>
            <w:bookmarkEnd w:id="44"/>
            <w:bookmarkEnd w:id="45"/>
            <w:r>
              <w:rPr>
                <w:sz w:val="20"/>
                <w:szCs w:val="20"/>
              </w:rPr>
              <w:t>Participants</w:t>
            </w:r>
          </w:p>
        </w:tc>
        <w:tc>
          <w:tcPr>
            <w:tcW w:w="548" w:type="dxa"/>
            <w:vMerge w:val="restart"/>
          </w:tcPr>
          <w:p w14:paraId="59333733" w14:textId="77777777" w:rsidR="00EC15CC" w:rsidRDefault="00000000">
            <w:pPr>
              <w:tabs>
                <w:tab w:val="left" w:pos="5400"/>
              </w:tabs>
              <w:jc w:val="center"/>
              <w:rPr>
                <w:sz w:val="20"/>
                <w:szCs w:val="20"/>
              </w:rPr>
            </w:pPr>
            <w:r>
              <w:rPr>
                <w:sz w:val="20"/>
                <w:szCs w:val="20"/>
              </w:rPr>
              <w:t>13</w:t>
            </w:r>
            <w:bookmarkStart w:id="46" w:name="bookmark=id.19c6y18" w:colFirst="0" w:colLast="0"/>
            <w:bookmarkEnd w:id="46"/>
            <w:r>
              <w:rPr>
                <w:sz w:val="20"/>
                <w:szCs w:val="20"/>
              </w:rPr>
              <w:t>*</w:t>
            </w:r>
          </w:p>
        </w:tc>
        <w:tc>
          <w:tcPr>
            <w:tcW w:w="5701" w:type="dxa"/>
            <w:gridSpan w:val="2"/>
            <w:tcBorders>
              <w:right w:val="single" w:sz="4" w:space="0" w:color="000000"/>
            </w:tcBorders>
          </w:tcPr>
          <w:p w14:paraId="1CD98462" w14:textId="77777777" w:rsidR="00EC15CC" w:rsidRDefault="00000000">
            <w:pPr>
              <w:tabs>
                <w:tab w:val="left" w:pos="5400"/>
              </w:tabs>
              <w:rPr>
                <w:sz w:val="20"/>
                <w:szCs w:val="20"/>
              </w:rPr>
            </w:pPr>
            <w:r>
              <w:rPr>
                <w:sz w:val="20"/>
                <w:szCs w:val="20"/>
              </w:rPr>
              <w:t>(a) Report numbers of individuals at each stage of study—eg numbers potentially eligible, examined for eligibility, confirmed eligible, included in the study, completing follow-up, and analysed</w:t>
            </w:r>
          </w:p>
        </w:tc>
        <w:tc>
          <w:tcPr>
            <w:tcW w:w="676" w:type="dxa"/>
            <w:tcBorders>
              <w:top w:val="single" w:sz="4" w:space="0" w:color="000000"/>
              <w:left w:val="single" w:sz="4" w:space="0" w:color="000000"/>
              <w:bottom w:val="single" w:sz="4" w:space="0" w:color="000000"/>
            </w:tcBorders>
          </w:tcPr>
          <w:p w14:paraId="5FB869CF" w14:textId="77777777" w:rsidR="00EC15CC" w:rsidRDefault="00000000">
            <w:pPr>
              <w:tabs>
                <w:tab w:val="left" w:pos="5400"/>
              </w:tabs>
              <w:rPr>
                <w:sz w:val="20"/>
                <w:szCs w:val="20"/>
              </w:rPr>
            </w:pPr>
            <w:r>
              <w:rPr>
                <w:sz w:val="20"/>
                <w:szCs w:val="20"/>
              </w:rPr>
              <w:t>4, 7</w:t>
            </w:r>
          </w:p>
        </w:tc>
      </w:tr>
      <w:tr w:rsidR="00EC15CC" w14:paraId="2B3B6FD1" w14:textId="77777777">
        <w:tc>
          <w:tcPr>
            <w:tcW w:w="1579" w:type="dxa"/>
            <w:vMerge/>
          </w:tcPr>
          <w:p w14:paraId="228A183F" w14:textId="77777777" w:rsidR="00EC15CC" w:rsidRDefault="00EC15CC">
            <w:pPr>
              <w:widowControl w:val="0"/>
              <w:pBdr>
                <w:top w:val="nil"/>
                <w:left w:val="nil"/>
                <w:bottom w:val="nil"/>
                <w:right w:val="nil"/>
                <w:between w:val="nil"/>
              </w:pBdr>
              <w:spacing w:after="0" w:line="276" w:lineRule="auto"/>
              <w:rPr>
                <w:sz w:val="20"/>
                <w:szCs w:val="20"/>
              </w:rPr>
            </w:pPr>
          </w:p>
        </w:tc>
        <w:tc>
          <w:tcPr>
            <w:tcW w:w="548" w:type="dxa"/>
            <w:vMerge/>
          </w:tcPr>
          <w:p w14:paraId="26D0E1AF" w14:textId="77777777" w:rsidR="00EC15CC" w:rsidRDefault="00EC15CC">
            <w:pPr>
              <w:widowControl w:val="0"/>
              <w:pBdr>
                <w:top w:val="nil"/>
                <w:left w:val="nil"/>
                <w:bottom w:val="nil"/>
                <w:right w:val="nil"/>
                <w:between w:val="nil"/>
              </w:pBdr>
              <w:spacing w:after="0" w:line="276" w:lineRule="auto"/>
              <w:rPr>
                <w:sz w:val="20"/>
                <w:szCs w:val="20"/>
              </w:rPr>
            </w:pPr>
          </w:p>
        </w:tc>
        <w:tc>
          <w:tcPr>
            <w:tcW w:w="5701" w:type="dxa"/>
            <w:gridSpan w:val="2"/>
            <w:tcBorders>
              <w:right w:val="single" w:sz="4" w:space="0" w:color="000000"/>
            </w:tcBorders>
          </w:tcPr>
          <w:p w14:paraId="366EC447" w14:textId="77777777" w:rsidR="00EC15CC" w:rsidRDefault="00000000">
            <w:pPr>
              <w:tabs>
                <w:tab w:val="left" w:pos="5400"/>
              </w:tabs>
              <w:rPr>
                <w:sz w:val="20"/>
                <w:szCs w:val="20"/>
              </w:rPr>
            </w:pPr>
            <w:r>
              <w:rPr>
                <w:sz w:val="20"/>
                <w:szCs w:val="20"/>
              </w:rPr>
              <w:t>(b) Give reasons for non-participation at each stage</w:t>
            </w:r>
          </w:p>
        </w:tc>
        <w:tc>
          <w:tcPr>
            <w:tcW w:w="676" w:type="dxa"/>
            <w:tcBorders>
              <w:top w:val="single" w:sz="4" w:space="0" w:color="000000"/>
              <w:left w:val="single" w:sz="4" w:space="0" w:color="000000"/>
              <w:bottom w:val="single" w:sz="4" w:space="0" w:color="000000"/>
            </w:tcBorders>
          </w:tcPr>
          <w:p w14:paraId="526C9921" w14:textId="77777777" w:rsidR="00EC15CC" w:rsidRDefault="00000000">
            <w:pPr>
              <w:tabs>
                <w:tab w:val="left" w:pos="5400"/>
              </w:tabs>
              <w:rPr>
                <w:sz w:val="20"/>
                <w:szCs w:val="20"/>
              </w:rPr>
            </w:pPr>
            <w:r>
              <w:rPr>
                <w:sz w:val="20"/>
                <w:szCs w:val="20"/>
              </w:rPr>
              <w:t>N/A</w:t>
            </w:r>
          </w:p>
        </w:tc>
      </w:tr>
      <w:tr w:rsidR="00EC15CC" w14:paraId="326C8E8F" w14:textId="77777777">
        <w:tc>
          <w:tcPr>
            <w:tcW w:w="1579" w:type="dxa"/>
            <w:vMerge/>
          </w:tcPr>
          <w:p w14:paraId="223D5CD3" w14:textId="77777777" w:rsidR="00EC15CC" w:rsidRDefault="00EC15CC">
            <w:pPr>
              <w:widowControl w:val="0"/>
              <w:pBdr>
                <w:top w:val="nil"/>
                <w:left w:val="nil"/>
                <w:bottom w:val="nil"/>
                <w:right w:val="nil"/>
                <w:between w:val="nil"/>
              </w:pBdr>
              <w:spacing w:after="0" w:line="276" w:lineRule="auto"/>
              <w:rPr>
                <w:sz w:val="20"/>
                <w:szCs w:val="20"/>
              </w:rPr>
            </w:pPr>
          </w:p>
        </w:tc>
        <w:tc>
          <w:tcPr>
            <w:tcW w:w="548" w:type="dxa"/>
            <w:vMerge/>
          </w:tcPr>
          <w:p w14:paraId="271ED176" w14:textId="77777777" w:rsidR="00EC15CC" w:rsidRDefault="00EC15CC">
            <w:pPr>
              <w:widowControl w:val="0"/>
              <w:pBdr>
                <w:top w:val="nil"/>
                <w:left w:val="nil"/>
                <w:bottom w:val="nil"/>
                <w:right w:val="nil"/>
                <w:between w:val="nil"/>
              </w:pBdr>
              <w:spacing w:after="0" w:line="276" w:lineRule="auto"/>
              <w:rPr>
                <w:sz w:val="20"/>
                <w:szCs w:val="20"/>
              </w:rPr>
            </w:pPr>
          </w:p>
        </w:tc>
        <w:tc>
          <w:tcPr>
            <w:tcW w:w="5701" w:type="dxa"/>
            <w:gridSpan w:val="2"/>
            <w:tcBorders>
              <w:right w:val="single" w:sz="4" w:space="0" w:color="000000"/>
            </w:tcBorders>
          </w:tcPr>
          <w:p w14:paraId="6456684B" w14:textId="77777777" w:rsidR="00EC15CC" w:rsidRDefault="00000000">
            <w:pPr>
              <w:tabs>
                <w:tab w:val="left" w:pos="5400"/>
              </w:tabs>
              <w:rPr>
                <w:sz w:val="20"/>
                <w:szCs w:val="20"/>
              </w:rPr>
            </w:pPr>
            <w:bookmarkStart w:id="47" w:name="bookmark=id.3tbugp1" w:colFirst="0" w:colLast="0"/>
            <w:bookmarkEnd w:id="47"/>
            <w:r>
              <w:rPr>
                <w:sz w:val="20"/>
                <w:szCs w:val="20"/>
              </w:rPr>
              <w:t>(c) Consider use of a flow diagram</w:t>
            </w:r>
          </w:p>
        </w:tc>
        <w:tc>
          <w:tcPr>
            <w:tcW w:w="676" w:type="dxa"/>
            <w:tcBorders>
              <w:top w:val="single" w:sz="4" w:space="0" w:color="000000"/>
              <w:left w:val="single" w:sz="4" w:space="0" w:color="000000"/>
              <w:bottom w:val="single" w:sz="4" w:space="0" w:color="000000"/>
            </w:tcBorders>
          </w:tcPr>
          <w:p w14:paraId="61EBE993" w14:textId="77777777" w:rsidR="00EC15CC" w:rsidRDefault="00000000">
            <w:pPr>
              <w:tabs>
                <w:tab w:val="left" w:pos="5400"/>
              </w:tabs>
              <w:rPr>
                <w:sz w:val="20"/>
                <w:szCs w:val="20"/>
              </w:rPr>
            </w:pPr>
            <w:r>
              <w:rPr>
                <w:sz w:val="20"/>
                <w:szCs w:val="20"/>
              </w:rPr>
              <w:t>6</w:t>
            </w:r>
          </w:p>
        </w:tc>
      </w:tr>
      <w:tr w:rsidR="00EC15CC" w14:paraId="1EE4C705" w14:textId="77777777">
        <w:tc>
          <w:tcPr>
            <w:tcW w:w="1579" w:type="dxa"/>
            <w:vMerge w:val="restart"/>
          </w:tcPr>
          <w:p w14:paraId="09A5DBD8" w14:textId="77777777" w:rsidR="00EC15CC" w:rsidRDefault="00000000">
            <w:pPr>
              <w:tabs>
                <w:tab w:val="left" w:pos="5400"/>
              </w:tabs>
              <w:rPr>
                <w:sz w:val="20"/>
                <w:szCs w:val="20"/>
              </w:rPr>
            </w:pPr>
            <w:bookmarkStart w:id="48" w:name="bookmark=id.28h4qwu" w:colFirst="0" w:colLast="0"/>
            <w:bookmarkStart w:id="49" w:name="bookmark=id.nmf14n" w:colFirst="0" w:colLast="0"/>
            <w:bookmarkEnd w:id="48"/>
            <w:bookmarkEnd w:id="49"/>
            <w:r>
              <w:rPr>
                <w:sz w:val="20"/>
                <w:szCs w:val="20"/>
              </w:rPr>
              <w:t xml:space="preserve">Descriptive </w:t>
            </w:r>
            <w:bookmarkStart w:id="50" w:name="bookmark=id.37m2jsg" w:colFirst="0" w:colLast="0"/>
            <w:bookmarkStart w:id="51" w:name="bookmark=id.1mrcu09" w:colFirst="0" w:colLast="0"/>
            <w:bookmarkEnd w:id="50"/>
            <w:bookmarkEnd w:id="51"/>
            <w:r>
              <w:rPr>
                <w:sz w:val="20"/>
                <w:szCs w:val="20"/>
              </w:rPr>
              <w:t>data</w:t>
            </w:r>
          </w:p>
        </w:tc>
        <w:tc>
          <w:tcPr>
            <w:tcW w:w="548" w:type="dxa"/>
            <w:vMerge w:val="restart"/>
          </w:tcPr>
          <w:p w14:paraId="3AEFA36B" w14:textId="77777777" w:rsidR="00EC15CC" w:rsidRDefault="00000000">
            <w:pPr>
              <w:tabs>
                <w:tab w:val="left" w:pos="5400"/>
              </w:tabs>
              <w:jc w:val="center"/>
              <w:rPr>
                <w:sz w:val="20"/>
                <w:szCs w:val="20"/>
              </w:rPr>
            </w:pPr>
            <w:r>
              <w:rPr>
                <w:sz w:val="20"/>
                <w:szCs w:val="20"/>
              </w:rPr>
              <w:t>14</w:t>
            </w:r>
            <w:bookmarkStart w:id="52" w:name="bookmark=id.46r0co2" w:colFirst="0" w:colLast="0"/>
            <w:bookmarkEnd w:id="52"/>
            <w:r>
              <w:rPr>
                <w:sz w:val="20"/>
                <w:szCs w:val="20"/>
              </w:rPr>
              <w:t>*</w:t>
            </w:r>
          </w:p>
        </w:tc>
        <w:tc>
          <w:tcPr>
            <w:tcW w:w="5701" w:type="dxa"/>
            <w:gridSpan w:val="2"/>
            <w:tcBorders>
              <w:right w:val="single" w:sz="4" w:space="0" w:color="000000"/>
            </w:tcBorders>
          </w:tcPr>
          <w:p w14:paraId="165D1152" w14:textId="77777777" w:rsidR="00EC15CC" w:rsidRDefault="00000000">
            <w:pPr>
              <w:tabs>
                <w:tab w:val="left" w:pos="5400"/>
              </w:tabs>
              <w:rPr>
                <w:sz w:val="20"/>
                <w:szCs w:val="20"/>
              </w:rPr>
            </w:pPr>
            <w:r>
              <w:rPr>
                <w:sz w:val="20"/>
                <w:szCs w:val="20"/>
              </w:rPr>
              <w:t>(a) Give characteristics of study participants (eg demographic, clinical, social) and information on exposures and potential confounders</w:t>
            </w:r>
          </w:p>
        </w:tc>
        <w:tc>
          <w:tcPr>
            <w:tcW w:w="676" w:type="dxa"/>
            <w:tcBorders>
              <w:top w:val="single" w:sz="4" w:space="0" w:color="000000"/>
              <w:left w:val="single" w:sz="4" w:space="0" w:color="000000"/>
              <w:bottom w:val="single" w:sz="4" w:space="0" w:color="000000"/>
            </w:tcBorders>
          </w:tcPr>
          <w:p w14:paraId="0B6E3B47" w14:textId="77777777" w:rsidR="00EC15CC" w:rsidRDefault="00000000">
            <w:pPr>
              <w:tabs>
                <w:tab w:val="left" w:pos="5400"/>
              </w:tabs>
              <w:rPr>
                <w:sz w:val="20"/>
                <w:szCs w:val="20"/>
              </w:rPr>
            </w:pPr>
            <w:r>
              <w:rPr>
                <w:sz w:val="20"/>
                <w:szCs w:val="20"/>
              </w:rPr>
              <w:t>5,6</w:t>
            </w:r>
          </w:p>
        </w:tc>
      </w:tr>
      <w:tr w:rsidR="00EC15CC" w14:paraId="14A6CC07" w14:textId="77777777">
        <w:tc>
          <w:tcPr>
            <w:tcW w:w="1579" w:type="dxa"/>
            <w:vMerge/>
          </w:tcPr>
          <w:p w14:paraId="49B3D572" w14:textId="77777777" w:rsidR="00EC15CC" w:rsidRDefault="00EC15CC">
            <w:pPr>
              <w:widowControl w:val="0"/>
              <w:pBdr>
                <w:top w:val="nil"/>
                <w:left w:val="nil"/>
                <w:bottom w:val="nil"/>
                <w:right w:val="nil"/>
                <w:between w:val="nil"/>
              </w:pBdr>
              <w:spacing w:after="0" w:line="276" w:lineRule="auto"/>
              <w:rPr>
                <w:sz w:val="20"/>
                <w:szCs w:val="20"/>
              </w:rPr>
            </w:pPr>
          </w:p>
        </w:tc>
        <w:tc>
          <w:tcPr>
            <w:tcW w:w="548" w:type="dxa"/>
            <w:vMerge/>
          </w:tcPr>
          <w:p w14:paraId="13104CF6" w14:textId="77777777" w:rsidR="00EC15CC" w:rsidRDefault="00EC15CC">
            <w:pPr>
              <w:widowControl w:val="0"/>
              <w:pBdr>
                <w:top w:val="nil"/>
                <w:left w:val="nil"/>
                <w:bottom w:val="nil"/>
                <w:right w:val="nil"/>
                <w:between w:val="nil"/>
              </w:pBdr>
              <w:spacing w:after="0" w:line="276" w:lineRule="auto"/>
              <w:rPr>
                <w:sz w:val="20"/>
                <w:szCs w:val="20"/>
              </w:rPr>
            </w:pPr>
          </w:p>
        </w:tc>
        <w:tc>
          <w:tcPr>
            <w:tcW w:w="5701" w:type="dxa"/>
            <w:gridSpan w:val="2"/>
            <w:tcBorders>
              <w:right w:val="single" w:sz="4" w:space="0" w:color="000000"/>
            </w:tcBorders>
          </w:tcPr>
          <w:p w14:paraId="736524F9" w14:textId="77777777" w:rsidR="00EC15CC" w:rsidRDefault="00000000">
            <w:pPr>
              <w:tabs>
                <w:tab w:val="left" w:pos="5400"/>
              </w:tabs>
              <w:rPr>
                <w:sz w:val="20"/>
                <w:szCs w:val="20"/>
              </w:rPr>
            </w:pPr>
            <w:r>
              <w:rPr>
                <w:sz w:val="20"/>
                <w:szCs w:val="20"/>
              </w:rPr>
              <w:t>(b) Indicate number of participants with missing data for each variable of interest</w:t>
            </w:r>
          </w:p>
        </w:tc>
        <w:tc>
          <w:tcPr>
            <w:tcW w:w="676" w:type="dxa"/>
            <w:tcBorders>
              <w:top w:val="single" w:sz="4" w:space="0" w:color="000000"/>
              <w:left w:val="single" w:sz="4" w:space="0" w:color="000000"/>
              <w:bottom w:val="single" w:sz="4" w:space="0" w:color="000000"/>
            </w:tcBorders>
          </w:tcPr>
          <w:p w14:paraId="0A4859B9" w14:textId="77777777" w:rsidR="00EC15CC" w:rsidRDefault="00000000">
            <w:pPr>
              <w:tabs>
                <w:tab w:val="left" w:pos="5400"/>
              </w:tabs>
              <w:rPr>
                <w:sz w:val="20"/>
                <w:szCs w:val="20"/>
              </w:rPr>
            </w:pPr>
            <w:r>
              <w:rPr>
                <w:sz w:val="20"/>
                <w:szCs w:val="20"/>
              </w:rPr>
              <w:t>4</w:t>
            </w:r>
          </w:p>
        </w:tc>
      </w:tr>
      <w:tr w:rsidR="00EC15CC" w14:paraId="0D0BD91C" w14:textId="77777777">
        <w:tc>
          <w:tcPr>
            <w:tcW w:w="1579" w:type="dxa"/>
            <w:vMerge/>
          </w:tcPr>
          <w:p w14:paraId="5DEDD666" w14:textId="77777777" w:rsidR="00EC15CC" w:rsidRDefault="00EC15CC">
            <w:pPr>
              <w:widowControl w:val="0"/>
              <w:pBdr>
                <w:top w:val="nil"/>
                <w:left w:val="nil"/>
                <w:bottom w:val="nil"/>
                <w:right w:val="nil"/>
                <w:between w:val="nil"/>
              </w:pBdr>
              <w:spacing w:after="0" w:line="276" w:lineRule="auto"/>
              <w:rPr>
                <w:sz w:val="20"/>
                <w:szCs w:val="20"/>
              </w:rPr>
            </w:pPr>
          </w:p>
        </w:tc>
        <w:tc>
          <w:tcPr>
            <w:tcW w:w="548" w:type="dxa"/>
            <w:vMerge/>
          </w:tcPr>
          <w:p w14:paraId="0846E731" w14:textId="77777777" w:rsidR="00EC15CC" w:rsidRDefault="00EC15CC">
            <w:pPr>
              <w:widowControl w:val="0"/>
              <w:pBdr>
                <w:top w:val="nil"/>
                <w:left w:val="nil"/>
                <w:bottom w:val="nil"/>
                <w:right w:val="nil"/>
                <w:between w:val="nil"/>
              </w:pBdr>
              <w:spacing w:after="0" w:line="276" w:lineRule="auto"/>
              <w:rPr>
                <w:sz w:val="20"/>
                <w:szCs w:val="20"/>
              </w:rPr>
            </w:pPr>
          </w:p>
        </w:tc>
        <w:tc>
          <w:tcPr>
            <w:tcW w:w="5701" w:type="dxa"/>
            <w:gridSpan w:val="2"/>
            <w:tcBorders>
              <w:right w:val="single" w:sz="4" w:space="0" w:color="000000"/>
            </w:tcBorders>
          </w:tcPr>
          <w:p w14:paraId="231FF801" w14:textId="77777777" w:rsidR="00EC15CC" w:rsidRDefault="00000000">
            <w:pPr>
              <w:tabs>
                <w:tab w:val="left" w:pos="5400"/>
              </w:tabs>
              <w:rPr>
                <w:sz w:val="20"/>
                <w:szCs w:val="20"/>
              </w:rPr>
            </w:pPr>
            <w:r>
              <w:rPr>
                <w:sz w:val="20"/>
                <w:szCs w:val="20"/>
              </w:rPr>
              <w:t xml:space="preserve">(c) </w:t>
            </w:r>
            <w:r>
              <w:rPr>
                <w:i/>
                <w:sz w:val="20"/>
                <w:szCs w:val="20"/>
              </w:rPr>
              <w:t>Cohort study</w:t>
            </w:r>
            <w:r>
              <w:rPr>
                <w:sz w:val="20"/>
                <w:szCs w:val="20"/>
              </w:rPr>
              <w:t>—Summarise follow-up time (eg, average and total amount)</w:t>
            </w:r>
          </w:p>
        </w:tc>
        <w:tc>
          <w:tcPr>
            <w:tcW w:w="676" w:type="dxa"/>
            <w:tcBorders>
              <w:top w:val="single" w:sz="4" w:space="0" w:color="000000"/>
              <w:left w:val="single" w:sz="4" w:space="0" w:color="000000"/>
              <w:bottom w:val="single" w:sz="4" w:space="0" w:color="000000"/>
            </w:tcBorders>
          </w:tcPr>
          <w:p w14:paraId="1C79F07E" w14:textId="77777777" w:rsidR="00EC15CC" w:rsidRDefault="00000000">
            <w:pPr>
              <w:tabs>
                <w:tab w:val="left" w:pos="5400"/>
              </w:tabs>
              <w:rPr>
                <w:sz w:val="20"/>
                <w:szCs w:val="20"/>
              </w:rPr>
            </w:pPr>
            <w:r>
              <w:rPr>
                <w:sz w:val="20"/>
                <w:szCs w:val="20"/>
              </w:rPr>
              <w:t>4</w:t>
            </w:r>
          </w:p>
        </w:tc>
      </w:tr>
      <w:tr w:rsidR="00EC15CC" w14:paraId="5977D376" w14:textId="77777777">
        <w:trPr>
          <w:trHeight w:val="295"/>
        </w:trPr>
        <w:tc>
          <w:tcPr>
            <w:tcW w:w="1579" w:type="dxa"/>
            <w:vMerge w:val="restart"/>
          </w:tcPr>
          <w:p w14:paraId="1A94B7A7" w14:textId="77777777" w:rsidR="00EC15CC" w:rsidRDefault="00000000">
            <w:pPr>
              <w:tabs>
                <w:tab w:val="left" w:pos="5400"/>
              </w:tabs>
              <w:rPr>
                <w:sz w:val="20"/>
                <w:szCs w:val="20"/>
              </w:rPr>
            </w:pPr>
            <w:bookmarkStart w:id="53" w:name="bookmark=id.111kx3o" w:colFirst="0" w:colLast="0"/>
            <w:bookmarkStart w:id="54" w:name="bookmark=id.2lwamvv" w:colFirst="0" w:colLast="0"/>
            <w:bookmarkEnd w:id="53"/>
            <w:bookmarkEnd w:id="54"/>
            <w:r>
              <w:rPr>
                <w:sz w:val="20"/>
                <w:szCs w:val="20"/>
              </w:rPr>
              <w:t>Outcome data</w:t>
            </w:r>
          </w:p>
        </w:tc>
        <w:tc>
          <w:tcPr>
            <w:tcW w:w="548" w:type="dxa"/>
            <w:vMerge w:val="restart"/>
          </w:tcPr>
          <w:p w14:paraId="56564926" w14:textId="77777777" w:rsidR="00EC15CC" w:rsidRDefault="00000000">
            <w:pPr>
              <w:tabs>
                <w:tab w:val="left" w:pos="5400"/>
              </w:tabs>
              <w:jc w:val="center"/>
              <w:rPr>
                <w:sz w:val="20"/>
                <w:szCs w:val="20"/>
              </w:rPr>
            </w:pPr>
            <w:r>
              <w:rPr>
                <w:sz w:val="20"/>
                <w:szCs w:val="20"/>
              </w:rPr>
              <w:t>15</w:t>
            </w:r>
            <w:bookmarkStart w:id="55" w:name="bookmark=id.3l18frh" w:colFirst="0" w:colLast="0"/>
            <w:bookmarkEnd w:id="55"/>
            <w:r>
              <w:rPr>
                <w:sz w:val="20"/>
                <w:szCs w:val="20"/>
              </w:rPr>
              <w:t>*</w:t>
            </w:r>
          </w:p>
        </w:tc>
        <w:tc>
          <w:tcPr>
            <w:tcW w:w="5701" w:type="dxa"/>
            <w:gridSpan w:val="2"/>
            <w:tcBorders>
              <w:right w:val="single" w:sz="4" w:space="0" w:color="000000"/>
            </w:tcBorders>
          </w:tcPr>
          <w:p w14:paraId="47411B95" w14:textId="77777777" w:rsidR="00EC15CC" w:rsidRDefault="00000000">
            <w:pPr>
              <w:tabs>
                <w:tab w:val="left" w:pos="5400"/>
              </w:tabs>
              <w:rPr>
                <w:sz w:val="20"/>
                <w:szCs w:val="20"/>
              </w:rPr>
            </w:pPr>
            <w:r>
              <w:rPr>
                <w:i/>
                <w:sz w:val="20"/>
                <w:szCs w:val="20"/>
              </w:rPr>
              <w:t>Cohort study</w:t>
            </w:r>
            <w:r>
              <w:rPr>
                <w:sz w:val="20"/>
                <w:szCs w:val="20"/>
              </w:rPr>
              <w:t>—Report numbers of outcome events or summary measures over time</w:t>
            </w:r>
          </w:p>
        </w:tc>
        <w:tc>
          <w:tcPr>
            <w:tcW w:w="676" w:type="dxa"/>
            <w:tcBorders>
              <w:top w:val="single" w:sz="4" w:space="0" w:color="000000"/>
              <w:left w:val="single" w:sz="4" w:space="0" w:color="000000"/>
              <w:bottom w:val="single" w:sz="4" w:space="0" w:color="000000"/>
            </w:tcBorders>
          </w:tcPr>
          <w:p w14:paraId="27CC08BC" w14:textId="77777777" w:rsidR="00EC15CC" w:rsidRDefault="00000000">
            <w:pPr>
              <w:tabs>
                <w:tab w:val="left" w:pos="5400"/>
              </w:tabs>
              <w:rPr>
                <w:i/>
                <w:sz w:val="20"/>
                <w:szCs w:val="20"/>
              </w:rPr>
            </w:pPr>
            <w:r>
              <w:rPr>
                <w:i/>
                <w:sz w:val="20"/>
                <w:szCs w:val="20"/>
              </w:rPr>
              <w:t>9,10-12</w:t>
            </w:r>
          </w:p>
        </w:tc>
      </w:tr>
      <w:tr w:rsidR="00EC15CC" w14:paraId="54DA14B7" w14:textId="77777777">
        <w:trPr>
          <w:trHeight w:val="294"/>
        </w:trPr>
        <w:tc>
          <w:tcPr>
            <w:tcW w:w="1579" w:type="dxa"/>
            <w:vMerge/>
          </w:tcPr>
          <w:p w14:paraId="64F8346D" w14:textId="77777777" w:rsidR="00EC15CC" w:rsidRDefault="00EC15CC">
            <w:pPr>
              <w:widowControl w:val="0"/>
              <w:pBdr>
                <w:top w:val="nil"/>
                <w:left w:val="nil"/>
                <w:bottom w:val="nil"/>
                <w:right w:val="nil"/>
                <w:between w:val="nil"/>
              </w:pBdr>
              <w:spacing w:after="0" w:line="276" w:lineRule="auto"/>
              <w:rPr>
                <w:i/>
                <w:sz w:val="20"/>
                <w:szCs w:val="20"/>
              </w:rPr>
            </w:pPr>
          </w:p>
        </w:tc>
        <w:tc>
          <w:tcPr>
            <w:tcW w:w="548" w:type="dxa"/>
            <w:vMerge/>
          </w:tcPr>
          <w:p w14:paraId="21001C48" w14:textId="77777777" w:rsidR="00EC15CC" w:rsidRDefault="00EC15CC">
            <w:pPr>
              <w:widowControl w:val="0"/>
              <w:pBdr>
                <w:top w:val="nil"/>
                <w:left w:val="nil"/>
                <w:bottom w:val="nil"/>
                <w:right w:val="nil"/>
                <w:between w:val="nil"/>
              </w:pBdr>
              <w:spacing w:after="0" w:line="276" w:lineRule="auto"/>
              <w:rPr>
                <w:i/>
                <w:sz w:val="20"/>
                <w:szCs w:val="20"/>
              </w:rPr>
            </w:pPr>
          </w:p>
        </w:tc>
        <w:tc>
          <w:tcPr>
            <w:tcW w:w="5701" w:type="dxa"/>
            <w:gridSpan w:val="2"/>
            <w:tcBorders>
              <w:right w:val="single" w:sz="4" w:space="0" w:color="000000"/>
            </w:tcBorders>
          </w:tcPr>
          <w:p w14:paraId="1C49B21A" w14:textId="77777777" w:rsidR="00EC15CC" w:rsidRDefault="00000000">
            <w:pPr>
              <w:tabs>
                <w:tab w:val="left" w:pos="5400"/>
              </w:tabs>
              <w:rPr>
                <w:i/>
                <w:sz w:val="20"/>
                <w:szCs w:val="20"/>
              </w:rPr>
            </w:pPr>
            <w:r>
              <w:rPr>
                <w:i/>
                <w:sz w:val="20"/>
                <w:szCs w:val="20"/>
              </w:rPr>
              <w:t>Case-control study—</w:t>
            </w:r>
            <w:r>
              <w:rPr>
                <w:sz w:val="20"/>
                <w:szCs w:val="20"/>
              </w:rPr>
              <w:t>Report numbers in each exposure category, or summary measures of exposure</w:t>
            </w:r>
          </w:p>
        </w:tc>
        <w:tc>
          <w:tcPr>
            <w:tcW w:w="676" w:type="dxa"/>
            <w:tcBorders>
              <w:top w:val="single" w:sz="4" w:space="0" w:color="000000"/>
              <w:left w:val="single" w:sz="4" w:space="0" w:color="000000"/>
              <w:bottom w:val="single" w:sz="4" w:space="0" w:color="000000"/>
            </w:tcBorders>
          </w:tcPr>
          <w:p w14:paraId="52424EE9" w14:textId="77777777" w:rsidR="00EC15CC" w:rsidRDefault="00EC15CC">
            <w:pPr>
              <w:tabs>
                <w:tab w:val="left" w:pos="5400"/>
              </w:tabs>
              <w:rPr>
                <w:i/>
                <w:sz w:val="20"/>
                <w:szCs w:val="20"/>
              </w:rPr>
            </w:pPr>
          </w:p>
        </w:tc>
      </w:tr>
      <w:tr w:rsidR="00EC15CC" w14:paraId="4C4249E0" w14:textId="77777777">
        <w:trPr>
          <w:trHeight w:val="294"/>
        </w:trPr>
        <w:tc>
          <w:tcPr>
            <w:tcW w:w="1579" w:type="dxa"/>
            <w:vMerge/>
          </w:tcPr>
          <w:p w14:paraId="4D5982AD" w14:textId="77777777" w:rsidR="00EC15CC" w:rsidRDefault="00EC15CC">
            <w:pPr>
              <w:widowControl w:val="0"/>
              <w:pBdr>
                <w:top w:val="nil"/>
                <w:left w:val="nil"/>
                <w:bottom w:val="nil"/>
                <w:right w:val="nil"/>
                <w:between w:val="nil"/>
              </w:pBdr>
              <w:spacing w:after="0" w:line="276" w:lineRule="auto"/>
              <w:rPr>
                <w:i/>
                <w:sz w:val="20"/>
                <w:szCs w:val="20"/>
              </w:rPr>
            </w:pPr>
          </w:p>
        </w:tc>
        <w:tc>
          <w:tcPr>
            <w:tcW w:w="548" w:type="dxa"/>
            <w:vMerge/>
          </w:tcPr>
          <w:p w14:paraId="7DF70AA6" w14:textId="77777777" w:rsidR="00EC15CC" w:rsidRDefault="00EC15CC">
            <w:pPr>
              <w:widowControl w:val="0"/>
              <w:pBdr>
                <w:top w:val="nil"/>
                <w:left w:val="nil"/>
                <w:bottom w:val="nil"/>
                <w:right w:val="nil"/>
                <w:between w:val="nil"/>
              </w:pBdr>
              <w:spacing w:after="0" w:line="276" w:lineRule="auto"/>
              <w:rPr>
                <w:i/>
                <w:sz w:val="20"/>
                <w:szCs w:val="20"/>
              </w:rPr>
            </w:pPr>
          </w:p>
        </w:tc>
        <w:tc>
          <w:tcPr>
            <w:tcW w:w="5701" w:type="dxa"/>
            <w:gridSpan w:val="2"/>
            <w:tcBorders>
              <w:right w:val="single" w:sz="4" w:space="0" w:color="000000"/>
            </w:tcBorders>
          </w:tcPr>
          <w:p w14:paraId="0960806A" w14:textId="77777777" w:rsidR="00EC15CC" w:rsidRDefault="00000000">
            <w:pPr>
              <w:tabs>
                <w:tab w:val="left" w:pos="5400"/>
              </w:tabs>
              <w:rPr>
                <w:i/>
                <w:sz w:val="20"/>
                <w:szCs w:val="20"/>
              </w:rPr>
            </w:pPr>
            <w:r>
              <w:rPr>
                <w:i/>
                <w:sz w:val="20"/>
                <w:szCs w:val="20"/>
              </w:rPr>
              <w:t>Cross-sectional study—</w:t>
            </w:r>
            <w:r>
              <w:rPr>
                <w:sz w:val="20"/>
                <w:szCs w:val="20"/>
              </w:rPr>
              <w:t>Report numbers of outcome events or summary measures</w:t>
            </w:r>
          </w:p>
        </w:tc>
        <w:tc>
          <w:tcPr>
            <w:tcW w:w="676" w:type="dxa"/>
            <w:tcBorders>
              <w:top w:val="single" w:sz="4" w:space="0" w:color="000000"/>
              <w:left w:val="single" w:sz="4" w:space="0" w:color="000000"/>
              <w:bottom w:val="single" w:sz="4" w:space="0" w:color="000000"/>
            </w:tcBorders>
          </w:tcPr>
          <w:p w14:paraId="562B0A98" w14:textId="77777777" w:rsidR="00EC15CC" w:rsidRDefault="00EC15CC">
            <w:pPr>
              <w:tabs>
                <w:tab w:val="left" w:pos="5400"/>
              </w:tabs>
              <w:rPr>
                <w:i/>
                <w:sz w:val="20"/>
                <w:szCs w:val="20"/>
              </w:rPr>
            </w:pPr>
          </w:p>
        </w:tc>
      </w:tr>
      <w:tr w:rsidR="00EC15CC" w14:paraId="3F7ED661" w14:textId="77777777">
        <w:tc>
          <w:tcPr>
            <w:tcW w:w="1579" w:type="dxa"/>
            <w:vMerge w:val="restart"/>
          </w:tcPr>
          <w:p w14:paraId="2618FC5B" w14:textId="77777777" w:rsidR="00EC15CC" w:rsidRDefault="00000000">
            <w:pPr>
              <w:tabs>
                <w:tab w:val="left" w:pos="5400"/>
              </w:tabs>
              <w:rPr>
                <w:sz w:val="20"/>
                <w:szCs w:val="20"/>
              </w:rPr>
            </w:pPr>
            <w:bookmarkStart w:id="56" w:name="bookmark=id.206ipza" w:colFirst="0" w:colLast="0"/>
            <w:bookmarkStart w:id="57" w:name="bookmark=id.4k668n3" w:colFirst="0" w:colLast="0"/>
            <w:bookmarkEnd w:id="56"/>
            <w:bookmarkEnd w:id="57"/>
            <w:r>
              <w:rPr>
                <w:sz w:val="20"/>
                <w:szCs w:val="20"/>
              </w:rPr>
              <w:lastRenderedPageBreak/>
              <w:t>Main results</w:t>
            </w:r>
          </w:p>
        </w:tc>
        <w:tc>
          <w:tcPr>
            <w:tcW w:w="548" w:type="dxa"/>
            <w:vMerge w:val="restart"/>
          </w:tcPr>
          <w:p w14:paraId="2795EAB4" w14:textId="77777777" w:rsidR="00EC15CC" w:rsidRDefault="00000000">
            <w:pPr>
              <w:tabs>
                <w:tab w:val="left" w:pos="5400"/>
              </w:tabs>
              <w:jc w:val="center"/>
              <w:rPr>
                <w:sz w:val="20"/>
                <w:szCs w:val="20"/>
              </w:rPr>
            </w:pPr>
            <w:r>
              <w:rPr>
                <w:sz w:val="20"/>
                <w:szCs w:val="20"/>
              </w:rPr>
              <w:t>16</w:t>
            </w:r>
          </w:p>
        </w:tc>
        <w:tc>
          <w:tcPr>
            <w:tcW w:w="5701" w:type="dxa"/>
            <w:gridSpan w:val="2"/>
            <w:tcBorders>
              <w:right w:val="single" w:sz="4" w:space="0" w:color="000000"/>
            </w:tcBorders>
          </w:tcPr>
          <w:p w14:paraId="3D59C558" w14:textId="77777777" w:rsidR="00EC15CC" w:rsidRDefault="00000000">
            <w:pPr>
              <w:tabs>
                <w:tab w:val="left" w:pos="5400"/>
              </w:tabs>
              <w:rPr>
                <w:sz w:val="20"/>
                <w:szCs w:val="20"/>
              </w:rPr>
            </w:pPr>
            <w:r>
              <w:rPr>
                <w:sz w:val="20"/>
                <w:szCs w:val="20"/>
              </w:rPr>
              <w:t>(</w:t>
            </w:r>
            <w:r>
              <w:rPr>
                <w:i/>
                <w:sz w:val="20"/>
                <w:szCs w:val="20"/>
              </w:rPr>
              <w:t>a</w:t>
            </w:r>
            <w:r>
              <w:rPr>
                <w:sz w:val="20"/>
                <w:szCs w:val="20"/>
              </w:rPr>
              <w:t>) Give unadjusted estimates and, if applicable, confounder-adjusted estimates and their precision (eg, 95% confidence interval). Make clear which confounders were adjusted for and why they were included</w:t>
            </w:r>
          </w:p>
        </w:tc>
        <w:tc>
          <w:tcPr>
            <w:tcW w:w="676" w:type="dxa"/>
            <w:tcBorders>
              <w:top w:val="single" w:sz="4" w:space="0" w:color="000000"/>
              <w:left w:val="single" w:sz="4" w:space="0" w:color="000000"/>
              <w:bottom w:val="single" w:sz="4" w:space="0" w:color="000000"/>
            </w:tcBorders>
          </w:tcPr>
          <w:p w14:paraId="37F4A586" w14:textId="77777777" w:rsidR="00EC15CC" w:rsidRDefault="00000000">
            <w:pPr>
              <w:tabs>
                <w:tab w:val="left" w:pos="5400"/>
              </w:tabs>
              <w:rPr>
                <w:sz w:val="20"/>
                <w:szCs w:val="20"/>
              </w:rPr>
            </w:pPr>
            <w:r>
              <w:rPr>
                <w:sz w:val="20"/>
                <w:szCs w:val="20"/>
              </w:rPr>
              <w:t>9-12</w:t>
            </w:r>
          </w:p>
        </w:tc>
      </w:tr>
      <w:tr w:rsidR="00EC15CC" w14:paraId="70E71670" w14:textId="77777777">
        <w:tc>
          <w:tcPr>
            <w:tcW w:w="1579" w:type="dxa"/>
            <w:vMerge/>
          </w:tcPr>
          <w:p w14:paraId="7FF312C3" w14:textId="77777777" w:rsidR="00EC15CC" w:rsidRDefault="00EC15CC">
            <w:pPr>
              <w:widowControl w:val="0"/>
              <w:pBdr>
                <w:top w:val="nil"/>
                <w:left w:val="nil"/>
                <w:bottom w:val="nil"/>
                <w:right w:val="nil"/>
                <w:between w:val="nil"/>
              </w:pBdr>
              <w:spacing w:after="0" w:line="276" w:lineRule="auto"/>
              <w:rPr>
                <w:sz w:val="20"/>
                <w:szCs w:val="20"/>
              </w:rPr>
            </w:pPr>
          </w:p>
        </w:tc>
        <w:tc>
          <w:tcPr>
            <w:tcW w:w="548" w:type="dxa"/>
            <w:vMerge/>
          </w:tcPr>
          <w:p w14:paraId="2B23C6A4" w14:textId="77777777" w:rsidR="00EC15CC" w:rsidRDefault="00EC15CC">
            <w:pPr>
              <w:widowControl w:val="0"/>
              <w:pBdr>
                <w:top w:val="nil"/>
                <w:left w:val="nil"/>
                <w:bottom w:val="nil"/>
                <w:right w:val="nil"/>
                <w:between w:val="nil"/>
              </w:pBdr>
              <w:spacing w:after="0" w:line="276" w:lineRule="auto"/>
              <w:rPr>
                <w:sz w:val="20"/>
                <w:szCs w:val="20"/>
              </w:rPr>
            </w:pPr>
          </w:p>
        </w:tc>
        <w:tc>
          <w:tcPr>
            <w:tcW w:w="5701" w:type="dxa"/>
            <w:gridSpan w:val="2"/>
            <w:tcBorders>
              <w:right w:val="single" w:sz="4" w:space="0" w:color="000000"/>
            </w:tcBorders>
          </w:tcPr>
          <w:p w14:paraId="1688488A" w14:textId="77777777" w:rsidR="00EC15CC" w:rsidRDefault="00000000">
            <w:pPr>
              <w:tabs>
                <w:tab w:val="left" w:pos="5400"/>
              </w:tabs>
              <w:rPr>
                <w:sz w:val="20"/>
                <w:szCs w:val="20"/>
              </w:rPr>
            </w:pPr>
            <w:r>
              <w:rPr>
                <w:sz w:val="20"/>
                <w:szCs w:val="20"/>
              </w:rPr>
              <w:t>(</w:t>
            </w:r>
            <w:r>
              <w:rPr>
                <w:i/>
                <w:sz w:val="20"/>
                <w:szCs w:val="20"/>
              </w:rPr>
              <w:t>b</w:t>
            </w:r>
            <w:r>
              <w:rPr>
                <w:sz w:val="20"/>
                <w:szCs w:val="20"/>
              </w:rPr>
              <w:t>) Report category boundaries when continuous variables were categorized</w:t>
            </w:r>
          </w:p>
        </w:tc>
        <w:tc>
          <w:tcPr>
            <w:tcW w:w="676" w:type="dxa"/>
            <w:tcBorders>
              <w:top w:val="single" w:sz="4" w:space="0" w:color="000000"/>
              <w:left w:val="single" w:sz="4" w:space="0" w:color="000000"/>
              <w:bottom w:val="single" w:sz="4" w:space="0" w:color="000000"/>
            </w:tcBorders>
          </w:tcPr>
          <w:p w14:paraId="05538A23" w14:textId="77777777" w:rsidR="00EC15CC" w:rsidRDefault="00000000">
            <w:pPr>
              <w:tabs>
                <w:tab w:val="left" w:pos="5400"/>
              </w:tabs>
              <w:rPr>
                <w:sz w:val="20"/>
                <w:szCs w:val="20"/>
              </w:rPr>
            </w:pPr>
            <w:r>
              <w:rPr>
                <w:sz w:val="20"/>
                <w:szCs w:val="20"/>
              </w:rPr>
              <w:t>-</w:t>
            </w:r>
          </w:p>
        </w:tc>
      </w:tr>
      <w:tr w:rsidR="00EC15CC" w14:paraId="2AADE374" w14:textId="77777777">
        <w:tc>
          <w:tcPr>
            <w:tcW w:w="1579" w:type="dxa"/>
            <w:vMerge/>
          </w:tcPr>
          <w:p w14:paraId="6C54A997" w14:textId="77777777" w:rsidR="00EC15CC" w:rsidRDefault="00EC15CC">
            <w:pPr>
              <w:widowControl w:val="0"/>
              <w:pBdr>
                <w:top w:val="nil"/>
                <w:left w:val="nil"/>
                <w:bottom w:val="nil"/>
                <w:right w:val="nil"/>
                <w:between w:val="nil"/>
              </w:pBdr>
              <w:spacing w:after="0" w:line="276" w:lineRule="auto"/>
              <w:rPr>
                <w:sz w:val="20"/>
                <w:szCs w:val="20"/>
              </w:rPr>
            </w:pPr>
          </w:p>
        </w:tc>
        <w:tc>
          <w:tcPr>
            <w:tcW w:w="548" w:type="dxa"/>
            <w:vMerge/>
          </w:tcPr>
          <w:p w14:paraId="06FAFD12" w14:textId="77777777" w:rsidR="00EC15CC" w:rsidRDefault="00EC15CC">
            <w:pPr>
              <w:widowControl w:val="0"/>
              <w:pBdr>
                <w:top w:val="nil"/>
                <w:left w:val="nil"/>
                <w:bottom w:val="nil"/>
                <w:right w:val="nil"/>
                <w:between w:val="nil"/>
              </w:pBdr>
              <w:spacing w:after="0" w:line="276" w:lineRule="auto"/>
              <w:rPr>
                <w:sz w:val="20"/>
                <w:szCs w:val="20"/>
              </w:rPr>
            </w:pPr>
          </w:p>
        </w:tc>
        <w:tc>
          <w:tcPr>
            <w:tcW w:w="5701" w:type="dxa"/>
            <w:gridSpan w:val="2"/>
            <w:tcBorders>
              <w:right w:val="single" w:sz="4" w:space="0" w:color="000000"/>
            </w:tcBorders>
          </w:tcPr>
          <w:p w14:paraId="65CB4EB7" w14:textId="77777777" w:rsidR="00EC15CC" w:rsidRDefault="00000000">
            <w:pPr>
              <w:tabs>
                <w:tab w:val="left" w:pos="5400"/>
              </w:tabs>
              <w:rPr>
                <w:sz w:val="20"/>
                <w:szCs w:val="20"/>
              </w:rPr>
            </w:pPr>
            <w:r>
              <w:rPr>
                <w:sz w:val="20"/>
                <w:szCs w:val="20"/>
              </w:rPr>
              <w:t>(</w:t>
            </w:r>
            <w:r>
              <w:rPr>
                <w:i/>
                <w:sz w:val="20"/>
                <w:szCs w:val="20"/>
              </w:rPr>
              <w:t>c</w:t>
            </w:r>
            <w:r>
              <w:rPr>
                <w:sz w:val="20"/>
                <w:szCs w:val="20"/>
              </w:rPr>
              <w:t>) If relevant, consider translating estimates of relative risk into absolute risk for a meaningful time period</w:t>
            </w:r>
          </w:p>
        </w:tc>
        <w:tc>
          <w:tcPr>
            <w:tcW w:w="676" w:type="dxa"/>
            <w:tcBorders>
              <w:top w:val="single" w:sz="4" w:space="0" w:color="000000"/>
              <w:left w:val="single" w:sz="4" w:space="0" w:color="000000"/>
              <w:bottom w:val="single" w:sz="4" w:space="0" w:color="000000"/>
            </w:tcBorders>
          </w:tcPr>
          <w:p w14:paraId="43979EA4" w14:textId="77777777" w:rsidR="00EC15CC" w:rsidRDefault="00000000">
            <w:pPr>
              <w:tabs>
                <w:tab w:val="left" w:pos="5400"/>
              </w:tabs>
              <w:rPr>
                <w:sz w:val="20"/>
                <w:szCs w:val="20"/>
              </w:rPr>
            </w:pPr>
            <w:r>
              <w:rPr>
                <w:sz w:val="20"/>
                <w:szCs w:val="20"/>
              </w:rPr>
              <w:t>N/A</w:t>
            </w:r>
          </w:p>
        </w:tc>
      </w:tr>
      <w:tr w:rsidR="00EC15CC" w14:paraId="59079B15" w14:textId="77777777">
        <w:tc>
          <w:tcPr>
            <w:tcW w:w="1579" w:type="dxa"/>
          </w:tcPr>
          <w:p w14:paraId="6BFBA5DD" w14:textId="77777777" w:rsidR="00EC15CC" w:rsidRDefault="00000000">
            <w:pPr>
              <w:tabs>
                <w:tab w:val="left" w:pos="5400"/>
              </w:tabs>
              <w:rPr>
                <w:sz w:val="20"/>
                <w:szCs w:val="20"/>
              </w:rPr>
            </w:pPr>
            <w:bookmarkStart w:id="58" w:name="bookmark=id.2zbgiuw" w:colFirst="0" w:colLast="0"/>
            <w:bookmarkStart w:id="59" w:name="bookmark=id.1egqt2p" w:colFirst="0" w:colLast="0"/>
            <w:bookmarkEnd w:id="58"/>
            <w:bookmarkEnd w:id="59"/>
            <w:r>
              <w:rPr>
                <w:sz w:val="20"/>
                <w:szCs w:val="20"/>
              </w:rPr>
              <w:t>Other analyses</w:t>
            </w:r>
          </w:p>
        </w:tc>
        <w:tc>
          <w:tcPr>
            <w:tcW w:w="548" w:type="dxa"/>
          </w:tcPr>
          <w:p w14:paraId="30170F7D" w14:textId="77777777" w:rsidR="00EC15CC" w:rsidRDefault="00000000">
            <w:pPr>
              <w:tabs>
                <w:tab w:val="left" w:pos="5400"/>
              </w:tabs>
              <w:jc w:val="center"/>
              <w:rPr>
                <w:sz w:val="20"/>
                <w:szCs w:val="20"/>
              </w:rPr>
            </w:pPr>
            <w:r>
              <w:rPr>
                <w:sz w:val="20"/>
                <w:szCs w:val="20"/>
              </w:rPr>
              <w:t>17</w:t>
            </w:r>
          </w:p>
        </w:tc>
        <w:tc>
          <w:tcPr>
            <w:tcW w:w="5701" w:type="dxa"/>
            <w:gridSpan w:val="2"/>
            <w:tcBorders>
              <w:right w:val="single" w:sz="4" w:space="0" w:color="000000"/>
            </w:tcBorders>
          </w:tcPr>
          <w:p w14:paraId="7FBA0027" w14:textId="77777777" w:rsidR="00EC15CC" w:rsidRDefault="00000000">
            <w:pPr>
              <w:tabs>
                <w:tab w:val="left" w:pos="5400"/>
              </w:tabs>
              <w:rPr>
                <w:sz w:val="20"/>
                <w:szCs w:val="20"/>
              </w:rPr>
            </w:pPr>
            <w:r>
              <w:rPr>
                <w:sz w:val="20"/>
                <w:szCs w:val="20"/>
              </w:rPr>
              <w:t>Report other analyses done—eg analyses of subgroups and interactions, and sensitivity analyses</w:t>
            </w:r>
          </w:p>
        </w:tc>
        <w:tc>
          <w:tcPr>
            <w:tcW w:w="676" w:type="dxa"/>
            <w:tcBorders>
              <w:top w:val="single" w:sz="4" w:space="0" w:color="000000"/>
              <w:left w:val="single" w:sz="4" w:space="0" w:color="000000"/>
              <w:bottom w:val="single" w:sz="4" w:space="0" w:color="000000"/>
            </w:tcBorders>
          </w:tcPr>
          <w:p w14:paraId="1DA4DEE4" w14:textId="77777777" w:rsidR="00EC15CC" w:rsidRDefault="00000000">
            <w:pPr>
              <w:tabs>
                <w:tab w:val="left" w:pos="5400"/>
              </w:tabs>
              <w:rPr>
                <w:sz w:val="20"/>
                <w:szCs w:val="20"/>
              </w:rPr>
            </w:pPr>
            <w:r>
              <w:rPr>
                <w:sz w:val="20"/>
                <w:szCs w:val="20"/>
              </w:rPr>
              <w:t>4</w:t>
            </w:r>
          </w:p>
        </w:tc>
      </w:tr>
      <w:tr w:rsidR="00EC15CC" w14:paraId="7938C2E0" w14:textId="77777777">
        <w:tc>
          <w:tcPr>
            <w:tcW w:w="8504" w:type="dxa"/>
            <w:gridSpan w:val="5"/>
          </w:tcPr>
          <w:p w14:paraId="13D54EB2" w14:textId="77777777" w:rsidR="00EC15CC" w:rsidRDefault="00000000">
            <w:pPr>
              <w:pBdr>
                <w:top w:val="nil"/>
                <w:left w:val="nil"/>
                <w:bottom w:val="nil"/>
                <w:right w:val="nil"/>
                <w:between w:val="nil"/>
              </w:pBdr>
              <w:tabs>
                <w:tab w:val="left" w:pos="5400"/>
              </w:tabs>
              <w:spacing w:before="120" w:after="0" w:line="240" w:lineRule="auto"/>
              <w:rPr>
                <w:rFonts w:ascii="Times New Roman" w:eastAsia="Times New Roman" w:hAnsi="Times New Roman" w:cs="Times New Roman"/>
                <w:b/>
                <w:color w:val="000000"/>
                <w:sz w:val="20"/>
                <w:szCs w:val="20"/>
              </w:rPr>
            </w:pPr>
            <w:bookmarkStart w:id="60" w:name="bookmark=id.3ygebqi" w:colFirst="0" w:colLast="0"/>
            <w:bookmarkStart w:id="61" w:name="bookmark=id.2dlolyb" w:colFirst="0" w:colLast="0"/>
            <w:bookmarkEnd w:id="60"/>
            <w:bookmarkEnd w:id="61"/>
            <w:r>
              <w:rPr>
                <w:rFonts w:ascii="Times New Roman" w:eastAsia="Times New Roman" w:hAnsi="Times New Roman" w:cs="Times New Roman"/>
                <w:b/>
                <w:color w:val="000000"/>
                <w:sz w:val="20"/>
                <w:szCs w:val="20"/>
              </w:rPr>
              <w:t>Discussion</w:t>
            </w:r>
          </w:p>
        </w:tc>
      </w:tr>
      <w:tr w:rsidR="00EC15CC" w14:paraId="40FF726E" w14:textId="77777777">
        <w:tc>
          <w:tcPr>
            <w:tcW w:w="1579" w:type="dxa"/>
          </w:tcPr>
          <w:p w14:paraId="1198FEC5" w14:textId="77777777" w:rsidR="00EC15CC" w:rsidRDefault="00000000">
            <w:pPr>
              <w:tabs>
                <w:tab w:val="left" w:pos="5400"/>
              </w:tabs>
              <w:rPr>
                <w:sz w:val="20"/>
                <w:szCs w:val="20"/>
              </w:rPr>
            </w:pPr>
            <w:bookmarkStart w:id="62" w:name="bookmark=id.3cqmetx" w:colFirst="0" w:colLast="0"/>
            <w:bookmarkStart w:id="63" w:name="bookmark=id.sqyw64" w:colFirst="0" w:colLast="0"/>
            <w:bookmarkEnd w:id="62"/>
            <w:bookmarkEnd w:id="63"/>
            <w:r>
              <w:rPr>
                <w:sz w:val="20"/>
                <w:szCs w:val="20"/>
              </w:rPr>
              <w:t>Key results</w:t>
            </w:r>
          </w:p>
        </w:tc>
        <w:tc>
          <w:tcPr>
            <w:tcW w:w="548" w:type="dxa"/>
          </w:tcPr>
          <w:p w14:paraId="3572748E" w14:textId="77777777" w:rsidR="00EC15CC" w:rsidRDefault="00000000">
            <w:pPr>
              <w:tabs>
                <w:tab w:val="left" w:pos="5400"/>
              </w:tabs>
              <w:jc w:val="center"/>
              <w:rPr>
                <w:sz w:val="20"/>
                <w:szCs w:val="20"/>
              </w:rPr>
            </w:pPr>
            <w:r>
              <w:rPr>
                <w:sz w:val="20"/>
                <w:szCs w:val="20"/>
              </w:rPr>
              <w:t>18</w:t>
            </w:r>
          </w:p>
        </w:tc>
        <w:tc>
          <w:tcPr>
            <w:tcW w:w="5701" w:type="dxa"/>
            <w:gridSpan w:val="2"/>
            <w:tcBorders>
              <w:right w:val="single" w:sz="4" w:space="0" w:color="000000"/>
            </w:tcBorders>
          </w:tcPr>
          <w:p w14:paraId="02EE2CC7" w14:textId="77777777" w:rsidR="00EC15CC" w:rsidRDefault="00000000">
            <w:pPr>
              <w:tabs>
                <w:tab w:val="left" w:pos="5400"/>
              </w:tabs>
              <w:rPr>
                <w:sz w:val="20"/>
                <w:szCs w:val="20"/>
              </w:rPr>
            </w:pPr>
            <w:r>
              <w:rPr>
                <w:sz w:val="20"/>
                <w:szCs w:val="20"/>
              </w:rPr>
              <w:t>Summarise key results with reference to study objectives</w:t>
            </w:r>
          </w:p>
        </w:tc>
        <w:tc>
          <w:tcPr>
            <w:tcW w:w="676" w:type="dxa"/>
            <w:tcBorders>
              <w:top w:val="single" w:sz="4" w:space="0" w:color="000000"/>
              <w:left w:val="single" w:sz="4" w:space="0" w:color="000000"/>
              <w:bottom w:val="single" w:sz="4" w:space="0" w:color="000000"/>
            </w:tcBorders>
          </w:tcPr>
          <w:p w14:paraId="063882D2" w14:textId="77777777" w:rsidR="00EC15CC" w:rsidRDefault="00000000">
            <w:pPr>
              <w:tabs>
                <w:tab w:val="left" w:pos="5400"/>
              </w:tabs>
              <w:rPr>
                <w:sz w:val="20"/>
                <w:szCs w:val="20"/>
              </w:rPr>
            </w:pPr>
            <w:r>
              <w:rPr>
                <w:sz w:val="20"/>
                <w:szCs w:val="20"/>
              </w:rPr>
              <w:t>13-14</w:t>
            </w:r>
          </w:p>
        </w:tc>
      </w:tr>
      <w:tr w:rsidR="00EC15CC" w14:paraId="7414D3EE" w14:textId="77777777">
        <w:tc>
          <w:tcPr>
            <w:tcW w:w="1579" w:type="dxa"/>
          </w:tcPr>
          <w:p w14:paraId="22D5C304" w14:textId="77777777" w:rsidR="00EC15CC" w:rsidRDefault="00000000">
            <w:pPr>
              <w:tabs>
                <w:tab w:val="left" w:pos="5400"/>
              </w:tabs>
              <w:rPr>
                <w:sz w:val="20"/>
                <w:szCs w:val="20"/>
              </w:rPr>
            </w:pPr>
            <w:bookmarkStart w:id="64" w:name="bookmark=id.1rvwp1q" w:colFirst="0" w:colLast="0"/>
            <w:bookmarkStart w:id="65" w:name="bookmark=id.4bvk7pj" w:colFirst="0" w:colLast="0"/>
            <w:bookmarkEnd w:id="64"/>
            <w:bookmarkEnd w:id="65"/>
            <w:r>
              <w:rPr>
                <w:sz w:val="20"/>
                <w:szCs w:val="20"/>
              </w:rPr>
              <w:t>Limitations</w:t>
            </w:r>
          </w:p>
        </w:tc>
        <w:tc>
          <w:tcPr>
            <w:tcW w:w="548" w:type="dxa"/>
          </w:tcPr>
          <w:p w14:paraId="7DA72B91" w14:textId="77777777" w:rsidR="00EC15CC" w:rsidRDefault="00000000">
            <w:pPr>
              <w:tabs>
                <w:tab w:val="left" w:pos="5400"/>
              </w:tabs>
              <w:jc w:val="center"/>
              <w:rPr>
                <w:sz w:val="20"/>
                <w:szCs w:val="20"/>
              </w:rPr>
            </w:pPr>
            <w:r>
              <w:rPr>
                <w:sz w:val="20"/>
                <w:szCs w:val="20"/>
              </w:rPr>
              <w:t>19</w:t>
            </w:r>
          </w:p>
        </w:tc>
        <w:tc>
          <w:tcPr>
            <w:tcW w:w="5701" w:type="dxa"/>
            <w:gridSpan w:val="2"/>
            <w:tcBorders>
              <w:right w:val="single" w:sz="4" w:space="0" w:color="000000"/>
            </w:tcBorders>
          </w:tcPr>
          <w:p w14:paraId="113F65F2" w14:textId="77777777" w:rsidR="00EC15CC" w:rsidRDefault="00000000">
            <w:pPr>
              <w:tabs>
                <w:tab w:val="left" w:pos="5400"/>
              </w:tabs>
              <w:rPr>
                <w:sz w:val="20"/>
                <w:szCs w:val="20"/>
              </w:rPr>
            </w:pPr>
            <w:r>
              <w:rPr>
                <w:sz w:val="20"/>
                <w:szCs w:val="20"/>
              </w:rPr>
              <w:t>Discuss limitations of the study, taking into account sources of potential bias or imprecision. Discuss both direction and magnitude of any potential bias</w:t>
            </w:r>
          </w:p>
        </w:tc>
        <w:tc>
          <w:tcPr>
            <w:tcW w:w="676" w:type="dxa"/>
            <w:tcBorders>
              <w:top w:val="single" w:sz="4" w:space="0" w:color="000000"/>
              <w:left w:val="single" w:sz="4" w:space="0" w:color="000000"/>
              <w:bottom w:val="single" w:sz="4" w:space="0" w:color="000000"/>
            </w:tcBorders>
          </w:tcPr>
          <w:p w14:paraId="4836A997" w14:textId="77777777" w:rsidR="00EC15CC" w:rsidRDefault="00000000">
            <w:pPr>
              <w:tabs>
                <w:tab w:val="left" w:pos="5400"/>
              </w:tabs>
              <w:rPr>
                <w:sz w:val="20"/>
                <w:szCs w:val="20"/>
              </w:rPr>
            </w:pPr>
            <w:r>
              <w:rPr>
                <w:sz w:val="20"/>
                <w:szCs w:val="20"/>
              </w:rPr>
              <w:t>16</w:t>
            </w:r>
          </w:p>
        </w:tc>
      </w:tr>
      <w:tr w:rsidR="00EC15CC" w14:paraId="02870CB0" w14:textId="77777777">
        <w:tc>
          <w:tcPr>
            <w:tcW w:w="1579" w:type="dxa"/>
          </w:tcPr>
          <w:p w14:paraId="5E1335A3" w14:textId="77777777" w:rsidR="00EC15CC" w:rsidRDefault="00000000">
            <w:pPr>
              <w:tabs>
                <w:tab w:val="left" w:pos="5400"/>
              </w:tabs>
              <w:rPr>
                <w:sz w:val="20"/>
                <w:szCs w:val="20"/>
              </w:rPr>
            </w:pPr>
            <w:bookmarkStart w:id="66" w:name="bookmark=id.1664s55" w:colFirst="0" w:colLast="0"/>
            <w:bookmarkStart w:id="67" w:name="bookmark=id.2r0uhxc" w:colFirst="0" w:colLast="0"/>
            <w:bookmarkEnd w:id="66"/>
            <w:bookmarkEnd w:id="67"/>
            <w:r>
              <w:rPr>
                <w:sz w:val="20"/>
                <w:szCs w:val="20"/>
              </w:rPr>
              <w:t>Interpretation</w:t>
            </w:r>
          </w:p>
        </w:tc>
        <w:tc>
          <w:tcPr>
            <w:tcW w:w="548" w:type="dxa"/>
          </w:tcPr>
          <w:p w14:paraId="21FDA8E0" w14:textId="77777777" w:rsidR="00EC15CC" w:rsidRDefault="00000000">
            <w:pPr>
              <w:tabs>
                <w:tab w:val="left" w:pos="5400"/>
              </w:tabs>
              <w:jc w:val="center"/>
              <w:rPr>
                <w:sz w:val="20"/>
                <w:szCs w:val="20"/>
              </w:rPr>
            </w:pPr>
            <w:r>
              <w:rPr>
                <w:sz w:val="20"/>
                <w:szCs w:val="20"/>
              </w:rPr>
              <w:t>20</w:t>
            </w:r>
          </w:p>
        </w:tc>
        <w:tc>
          <w:tcPr>
            <w:tcW w:w="5701" w:type="dxa"/>
            <w:gridSpan w:val="2"/>
            <w:tcBorders>
              <w:right w:val="single" w:sz="4" w:space="0" w:color="000000"/>
            </w:tcBorders>
          </w:tcPr>
          <w:p w14:paraId="1B445A1E" w14:textId="77777777" w:rsidR="00EC15CC" w:rsidRDefault="00000000">
            <w:pPr>
              <w:tabs>
                <w:tab w:val="left" w:pos="5400"/>
              </w:tabs>
              <w:rPr>
                <w:sz w:val="20"/>
                <w:szCs w:val="20"/>
              </w:rPr>
            </w:pPr>
            <w:r>
              <w:rPr>
                <w:sz w:val="20"/>
                <w:szCs w:val="20"/>
              </w:rPr>
              <w:t>Give a cautious overall interpretation of results considering objectives, limitations, multiplicity of analyses, results from similar studies, and other relevant evidence</w:t>
            </w:r>
          </w:p>
        </w:tc>
        <w:tc>
          <w:tcPr>
            <w:tcW w:w="676" w:type="dxa"/>
            <w:tcBorders>
              <w:top w:val="single" w:sz="4" w:space="0" w:color="000000"/>
              <w:left w:val="single" w:sz="4" w:space="0" w:color="000000"/>
              <w:bottom w:val="single" w:sz="4" w:space="0" w:color="000000"/>
            </w:tcBorders>
          </w:tcPr>
          <w:p w14:paraId="2841E1FA" w14:textId="77777777" w:rsidR="00EC15CC" w:rsidRDefault="00000000">
            <w:pPr>
              <w:tabs>
                <w:tab w:val="left" w:pos="5400"/>
              </w:tabs>
              <w:rPr>
                <w:sz w:val="20"/>
                <w:szCs w:val="20"/>
              </w:rPr>
            </w:pPr>
            <w:r>
              <w:rPr>
                <w:sz w:val="20"/>
                <w:szCs w:val="20"/>
              </w:rPr>
              <w:t>16</w:t>
            </w:r>
          </w:p>
        </w:tc>
      </w:tr>
      <w:tr w:rsidR="00EC15CC" w14:paraId="258F0CDB" w14:textId="77777777">
        <w:tc>
          <w:tcPr>
            <w:tcW w:w="1579" w:type="dxa"/>
          </w:tcPr>
          <w:p w14:paraId="11FE7FC0" w14:textId="77777777" w:rsidR="00EC15CC" w:rsidRDefault="00000000">
            <w:pPr>
              <w:tabs>
                <w:tab w:val="left" w:pos="5400"/>
              </w:tabs>
              <w:rPr>
                <w:sz w:val="20"/>
                <w:szCs w:val="20"/>
              </w:rPr>
            </w:pPr>
            <w:bookmarkStart w:id="68" w:name="bookmark=id.3q5sasy" w:colFirst="0" w:colLast="0"/>
            <w:bookmarkStart w:id="69" w:name="bookmark=id.25b2l0r" w:colFirst="0" w:colLast="0"/>
            <w:bookmarkEnd w:id="68"/>
            <w:bookmarkEnd w:id="69"/>
            <w:r>
              <w:rPr>
                <w:sz w:val="20"/>
                <w:szCs w:val="20"/>
              </w:rPr>
              <w:t>Generalisability</w:t>
            </w:r>
          </w:p>
        </w:tc>
        <w:tc>
          <w:tcPr>
            <w:tcW w:w="548" w:type="dxa"/>
          </w:tcPr>
          <w:p w14:paraId="6B77AAFD" w14:textId="77777777" w:rsidR="00EC15CC" w:rsidRDefault="00000000">
            <w:pPr>
              <w:tabs>
                <w:tab w:val="left" w:pos="5400"/>
              </w:tabs>
              <w:jc w:val="center"/>
              <w:rPr>
                <w:sz w:val="20"/>
                <w:szCs w:val="20"/>
              </w:rPr>
            </w:pPr>
            <w:r>
              <w:rPr>
                <w:sz w:val="20"/>
                <w:szCs w:val="20"/>
              </w:rPr>
              <w:t>21</w:t>
            </w:r>
          </w:p>
        </w:tc>
        <w:tc>
          <w:tcPr>
            <w:tcW w:w="5701" w:type="dxa"/>
            <w:gridSpan w:val="2"/>
            <w:tcBorders>
              <w:right w:val="single" w:sz="4" w:space="0" w:color="000000"/>
            </w:tcBorders>
          </w:tcPr>
          <w:p w14:paraId="68E78C44" w14:textId="77777777" w:rsidR="00EC15CC" w:rsidRDefault="00000000">
            <w:pPr>
              <w:tabs>
                <w:tab w:val="left" w:pos="5400"/>
              </w:tabs>
              <w:rPr>
                <w:sz w:val="20"/>
                <w:szCs w:val="20"/>
              </w:rPr>
            </w:pPr>
            <w:r>
              <w:rPr>
                <w:sz w:val="20"/>
                <w:szCs w:val="20"/>
              </w:rPr>
              <w:t>Discuss the generalisability (external validity) of the study results</w:t>
            </w:r>
          </w:p>
        </w:tc>
        <w:tc>
          <w:tcPr>
            <w:tcW w:w="676" w:type="dxa"/>
            <w:tcBorders>
              <w:top w:val="single" w:sz="4" w:space="0" w:color="000000"/>
              <w:left w:val="single" w:sz="4" w:space="0" w:color="000000"/>
              <w:bottom w:val="single" w:sz="4" w:space="0" w:color="000000"/>
            </w:tcBorders>
          </w:tcPr>
          <w:p w14:paraId="15FCFD53" w14:textId="77777777" w:rsidR="00EC15CC" w:rsidRDefault="00000000">
            <w:pPr>
              <w:tabs>
                <w:tab w:val="left" w:pos="5400"/>
              </w:tabs>
              <w:rPr>
                <w:sz w:val="20"/>
                <w:szCs w:val="20"/>
              </w:rPr>
            </w:pPr>
            <w:r>
              <w:rPr>
                <w:sz w:val="20"/>
                <w:szCs w:val="20"/>
              </w:rPr>
              <w:t>16</w:t>
            </w:r>
          </w:p>
        </w:tc>
      </w:tr>
      <w:tr w:rsidR="00EC15CC" w14:paraId="4B6A91F5" w14:textId="77777777">
        <w:tc>
          <w:tcPr>
            <w:tcW w:w="8504" w:type="dxa"/>
            <w:gridSpan w:val="5"/>
          </w:tcPr>
          <w:p w14:paraId="7BECEDC5" w14:textId="77777777" w:rsidR="00EC15CC" w:rsidRDefault="00000000">
            <w:pPr>
              <w:pBdr>
                <w:top w:val="nil"/>
                <w:left w:val="nil"/>
                <w:bottom w:val="nil"/>
                <w:right w:val="nil"/>
                <w:between w:val="nil"/>
              </w:pBdr>
              <w:tabs>
                <w:tab w:val="left" w:pos="5400"/>
              </w:tabs>
              <w:spacing w:before="120" w:after="0" w:line="240" w:lineRule="auto"/>
              <w:rPr>
                <w:rFonts w:ascii="Times New Roman" w:eastAsia="Times New Roman" w:hAnsi="Times New Roman" w:cs="Times New Roman"/>
                <w:b/>
                <w:color w:val="000000"/>
                <w:sz w:val="20"/>
                <w:szCs w:val="20"/>
              </w:rPr>
            </w:pPr>
            <w:bookmarkStart w:id="70" w:name="bookmark=id.kgcv8k" w:colFirst="0" w:colLast="0"/>
            <w:bookmarkStart w:id="71" w:name="bookmark=id.34g0dwd" w:colFirst="0" w:colLast="0"/>
            <w:bookmarkEnd w:id="70"/>
            <w:bookmarkEnd w:id="71"/>
            <w:r>
              <w:rPr>
                <w:rFonts w:ascii="Times New Roman" w:eastAsia="Times New Roman" w:hAnsi="Times New Roman" w:cs="Times New Roman"/>
                <w:b/>
                <w:color w:val="000000"/>
                <w:sz w:val="20"/>
                <w:szCs w:val="20"/>
              </w:rPr>
              <w:t>Other information</w:t>
            </w:r>
          </w:p>
        </w:tc>
      </w:tr>
      <w:tr w:rsidR="00EC15CC" w14:paraId="0E40EC63" w14:textId="77777777">
        <w:tc>
          <w:tcPr>
            <w:tcW w:w="1579" w:type="dxa"/>
          </w:tcPr>
          <w:p w14:paraId="526E335A" w14:textId="77777777" w:rsidR="00EC15CC" w:rsidRDefault="00000000">
            <w:pPr>
              <w:tabs>
                <w:tab w:val="left" w:pos="5400"/>
              </w:tabs>
              <w:rPr>
                <w:sz w:val="20"/>
                <w:szCs w:val="20"/>
              </w:rPr>
            </w:pPr>
            <w:bookmarkStart w:id="72" w:name="bookmark=id.1jlao46" w:colFirst="0" w:colLast="0"/>
            <w:bookmarkStart w:id="73" w:name="bookmark=id.43ky6rz" w:colFirst="0" w:colLast="0"/>
            <w:bookmarkEnd w:id="72"/>
            <w:bookmarkEnd w:id="73"/>
            <w:r>
              <w:rPr>
                <w:sz w:val="20"/>
                <w:szCs w:val="20"/>
              </w:rPr>
              <w:t>Funding</w:t>
            </w:r>
          </w:p>
        </w:tc>
        <w:tc>
          <w:tcPr>
            <w:tcW w:w="548" w:type="dxa"/>
          </w:tcPr>
          <w:p w14:paraId="68B4EB3E" w14:textId="77777777" w:rsidR="00EC15CC" w:rsidRDefault="00000000">
            <w:pPr>
              <w:tabs>
                <w:tab w:val="left" w:pos="5400"/>
              </w:tabs>
              <w:jc w:val="center"/>
              <w:rPr>
                <w:sz w:val="20"/>
                <w:szCs w:val="20"/>
              </w:rPr>
            </w:pPr>
            <w:r>
              <w:rPr>
                <w:sz w:val="20"/>
                <w:szCs w:val="20"/>
              </w:rPr>
              <w:t>22</w:t>
            </w:r>
          </w:p>
        </w:tc>
        <w:tc>
          <w:tcPr>
            <w:tcW w:w="5701" w:type="dxa"/>
            <w:gridSpan w:val="2"/>
            <w:tcBorders>
              <w:right w:val="single" w:sz="4" w:space="0" w:color="000000"/>
            </w:tcBorders>
          </w:tcPr>
          <w:p w14:paraId="7FB1AAC5" w14:textId="77777777" w:rsidR="00EC15CC" w:rsidRDefault="00000000">
            <w:pPr>
              <w:tabs>
                <w:tab w:val="left" w:pos="5400"/>
              </w:tabs>
              <w:rPr>
                <w:sz w:val="20"/>
                <w:szCs w:val="20"/>
              </w:rPr>
            </w:pPr>
            <w:r>
              <w:rPr>
                <w:sz w:val="20"/>
                <w:szCs w:val="20"/>
              </w:rPr>
              <w:t>Give the source of funding and the role of the funders for the present study and, if applicable, for the original study on which the present article is based</w:t>
            </w:r>
          </w:p>
        </w:tc>
        <w:tc>
          <w:tcPr>
            <w:tcW w:w="676" w:type="dxa"/>
            <w:tcBorders>
              <w:top w:val="single" w:sz="4" w:space="0" w:color="000000"/>
              <w:left w:val="single" w:sz="4" w:space="0" w:color="000000"/>
              <w:bottom w:val="nil"/>
            </w:tcBorders>
          </w:tcPr>
          <w:p w14:paraId="5DF1546E" w14:textId="77777777" w:rsidR="00EC15CC" w:rsidRDefault="00000000">
            <w:pPr>
              <w:tabs>
                <w:tab w:val="left" w:pos="5400"/>
              </w:tabs>
              <w:rPr>
                <w:sz w:val="20"/>
                <w:szCs w:val="20"/>
              </w:rPr>
            </w:pPr>
            <w:r>
              <w:rPr>
                <w:sz w:val="20"/>
                <w:szCs w:val="20"/>
              </w:rPr>
              <w:t>17</w:t>
            </w:r>
          </w:p>
        </w:tc>
      </w:tr>
    </w:tbl>
    <w:p w14:paraId="6BB93F12" w14:textId="77777777" w:rsidR="00EC15CC" w:rsidRDefault="00EC15CC">
      <w:pPr>
        <w:ind w:right="-1135"/>
        <w:rPr>
          <w:rFonts w:ascii="Arial" w:eastAsia="Arial" w:hAnsi="Arial" w:cs="Arial"/>
          <w:sz w:val="20"/>
          <w:szCs w:val="20"/>
        </w:rPr>
      </w:pPr>
    </w:p>
    <w:p w14:paraId="3CB57CB7" w14:textId="77777777" w:rsidR="00EC15CC" w:rsidRDefault="00EC15CC">
      <w:pPr>
        <w:pBdr>
          <w:top w:val="nil"/>
          <w:left w:val="nil"/>
          <w:bottom w:val="nil"/>
          <w:right w:val="nil"/>
          <w:between w:val="nil"/>
        </w:pBdr>
        <w:ind w:left="720"/>
        <w:jc w:val="both"/>
        <w:rPr>
          <w:rFonts w:ascii="Arial" w:eastAsia="Arial" w:hAnsi="Arial" w:cs="Arial"/>
          <w:color w:val="000000"/>
        </w:rPr>
      </w:pPr>
    </w:p>
    <w:sectPr w:rsidR="00EC15CC">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00C9"/>
    <w:multiLevelType w:val="multilevel"/>
    <w:tmpl w:val="9CCA8EF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435713D0"/>
    <w:multiLevelType w:val="multilevel"/>
    <w:tmpl w:val="8B48B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6F6070"/>
    <w:multiLevelType w:val="multilevel"/>
    <w:tmpl w:val="D4EAAB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1560497">
    <w:abstractNumId w:val="0"/>
  </w:num>
  <w:num w:numId="2" w16cid:durableId="168954375">
    <w:abstractNumId w:val="2"/>
  </w:num>
  <w:num w:numId="3" w16cid:durableId="530454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CC"/>
    <w:rsid w:val="001E60CF"/>
    <w:rsid w:val="00316F71"/>
    <w:rsid w:val="003D3283"/>
    <w:rsid w:val="004024E2"/>
    <w:rsid w:val="004210CF"/>
    <w:rsid w:val="006779BF"/>
    <w:rsid w:val="00B73456"/>
    <w:rsid w:val="00C02D3E"/>
    <w:rsid w:val="00CF7FD9"/>
    <w:rsid w:val="00EC15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5D771"/>
  <w15:docId w15:val="{03711AF5-7304-8B46-BCD7-47A22267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772"/>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PargrafodaLista">
    <w:name w:val="List Paragraph"/>
    <w:basedOn w:val="Normal"/>
    <w:uiPriority w:val="34"/>
    <w:qFormat/>
    <w:rsid w:val="00950772"/>
    <w:pPr>
      <w:ind w:left="720"/>
      <w:contextualSpacing/>
    </w:pPr>
  </w:style>
  <w:style w:type="paragraph" w:customStyle="1" w:styleId="TableTitle">
    <w:name w:val="TableTitle"/>
    <w:basedOn w:val="Normal"/>
    <w:rsid w:val="00971FAA"/>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971FAA"/>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971FA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CellMar>
        <w:left w:w="70" w:type="dxa"/>
        <w:right w:w="70" w:type="dxa"/>
      </w:tblCellMar>
    </w:tblPr>
  </w:style>
  <w:style w:type="table" w:customStyle="1" w:styleId="a0">
    <w:basedOn w:val="Tabelanormal"/>
    <w:tblPr>
      <w:tblStyleRowBandSize w:val="1"/>
      <w:tblStyleColBandSize w:val="1"/>
      <w:tblCellMar>
        <w:left w:w="70" w:type="dxa"/>
        <w:right w:w="70" w:type="dxa"/>
      </w:tblCellMar>
    </w:tblPr>
  </w:style>
  <w:style w:type="table" w:customStyle="1" w:styleId="a1">
    <w:basedOn w:val="Tabe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c6hxIkXoUbzoLla8aNqD7Pedg==">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1457</Words>
  <Characters>7874</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Conrado Gomes</dc:creator>
  <cp:lastModifiedBy>Thais Cleto</cp:lastModifiedBy>
  <cp:revision>7</cp:revision>
  <dcterms:created xsi:type="dcterms:W3CDTF">2023-09-15T10:47:00Z</dcterms:created>
  <dcterms:modified xsi:type="dcterms:W3CDTF">2023-10-16T13:24:00Z</dcterms:modified>
</cp:coreProperties>
</file>