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59F1C" w14:textId="77777777" w:rsidR="00586344" w:rsidRPr="00940ED9" w:rsidRDefault="00586344" w:rsidP="00586344">
      <w:pPr>
        <w:rPr>
          <w:rFonts w:ascii="Arial" w:hAnsi="Arial"/>
          <w:b/>
          <w:bCs/>
          <w:color w:val="FF0000"/>
          <w:sz w:val="20"/>
          <w:szCs w:val="20"/>
        </w:rPr>
      </w:pPr>
      <w:r w:rsidRPr="00CA169A">
        <w:rPr>
          <w:rFonts w:ascii="Arial" w:hAnsi="Arial"/>
          <w:b/>
          <w:bCs/>
          <w:sz w:val="28"/>
          <w:szCs w:val="28"/>
        </w:rPr>
        <w:t xml:space="preserve">Identification of a </w:t>
      </w:r>
      <w:proofErr w:type="spellStart"/>
      <w:r w:rsidRPr="00CA169A">
        <w:rPr>
          <w:rFonts w:ascii="Arial" w:hAnsi="Arial"/>
          <w:b/>
          <w:bCs/>
          <w:sz w:val="28"/>
          <w:szCs w:val="28"/>
        </w:rPr>
        <w:t>pyroptosis</w:t>
      </w:r>
      <w:proofErr w:type="spellEnd"/>
      <w:r w:rsidRPr="00CA169A">
        <w:rPr>
          <w:rFonts w:ascii="Arial" w:hAnsi="Arial"/>
          <w:b/>
          <w:bCs/>
          <w:sz w:val="28"/>
          <w:szCs w:val="28"/>
        </w:rPr>
        <w:t>-immune-related lncRNA signature for prognostic and immune landscape prediction in bladder cancer patients</w:t>
      </w:r>
    </w:p>
    <w:p w14:paraId="40401935" w14:textId="1AC76EE8" w:rsidR="00586344" w:rsidRDefault="00586344" w:rsidP="00586344">
      <w:pPr>
        <w:rPr>
          <w:rFonts w:ascii="Arial" w:hAnsi="Arial"/>
          <w:sz w:val="20"/>
          <w:szCs w:val="20"/>
        </w:rPr>
      </w:pPr>
      <w:r w:rsidRPr="00586344">
        <w:rPr>
          <w:rFonts w:ascii="Arial" w:hAnsi="Arial"/>
          <w:sz w:val="20"/>
          <w:szCs w:val="20"/>
        </w:rPr>
        <w:t>Journal of Cancer Research and Clinical Oncology</w:t>
      </w:r>
    </w:p>
    <w:p w14:paraId="10620600" w14:textId="67069D6F" w:rsidR="00586344" w:rsidRDefault="00586344" w:rsidP="00586344">
      <w:pPr>
        <w:rPr>
          <w:rFonts w:ascii="Arial" w:hAnsi="Arial"/>
          <w:sz w:val="20"/>
          <w:szCs w:val="20"/>
          <w:vertAlign w:val="superscript"/>
        </w:rPr>
      </w:pPr>
      <w:r>
        <w:rPr>
          <w:rFonts w:ascii="Arial" w:hAnsi="Arial"/>
          <w:sz w:val="20"/>
          <w:szCs w:val="20"/>
        </w:rPr>
        <w:t xml:space="preserve">Author: </w:t>
      </w:r>
      <w:proofErr w:type="spellStart"/>
      <w:r w:rsidRPr="00CA169A">
        <w:rPr>
          <w:rFonts w:ascii="Arial" w:hAnsi="Arial"/>
          <w:sz w:val="20"/>
          <w:szCs w:val="20"/>
        </w:rPr>
        <w:t>Fuguang</w:t>
      </w:r>
      <w:proofErr w:type="spellEnd"/>
      <w:r w:rsidRPr="00CA169A">
        <w:rPr>
          <w:rFonts w:ascii="Arial" w:hAnsi="Arial"/>
          <w:sz w:val="20"/>
          <w:szCs w:val="20"/>
        </w:rPr>
        <w:t xml:space="preserve"> Zhao</w:t>
      </w:r>
      <w:r>
        <w:rPr>
          <w:rFonts w:ascii="Arial" w:hAnsi="Arial"/>
          <w:sz w:val="20"/>
          <w:szCs w:val="20"/>
        </w:rPr>
        <w:t xml:space="preserve"> and </w:t>
      </w:r>
      <w:proofErr w:type="spellStart"/>
      <w:r>
        <w:rPr>
          <w:rFonts w:ascii="Arial" w:hAnsi="Arial"/>
          <w:sz w:val="20"/>
          <w:szCs w:val="20"/>
        </w:rPr>
        <w:t>Zhibo</w:t>
      </w:r>
      <w:proofErr w:type="spellEnd"/>
      <w:r>
        <w:rPr>
          <w:rFonts w:ascii="Arial" w:hAnsi="Arial"/>
          <w:sz w:val="20"/>
          <w:szCs w:val="20"/>
        </w:rPr>
        <w:t xml:space="preserve"> Jia</w:t>
      </w:r>
    </w:p>
    <w:p w14:paraId="1B15DA27" w14:textId="09A0AB2D" w:rsidR="00586344" w:rsidRPr="00586344" w:rsidRDefault="00586344" w:rsidP="00586344">
      <w:pPr>
        <w:rPr>
          <w:rFonts w:ascii="Arial" w:hAnsi="Arial"/>
          <w:sz w:val="20"/>
          <w:szCs w:val="20"/>
        </w:rPr>
      </w:pPr>
      <w:r>
        <w:rPr>
          <w:rFonts w:ascii="Arial" w:hAnsi="Arial"/>
          <w:sz w:val="20"/>
          <w:szCs w:val="20"/>
        </w:rPr>
        <w:t>C</w:t>
      </w:r>
      <w:r w:rsidRPr="00586344">
        <w:rPr>
          <w:rFonts w:ascii="Arial" w:hAnsi="Arial"/>
          <w:sz w:val="20"/>
          <w:szCs w:val="20"/>
        </w:rPr>
        <w:t>orresponding author</w:t>
      </w:r>
      <w:r>
        <w:rPr>
          <w:rFonts w:ascii="Arial" w:hAnsi="Arial"/>
          <w:sz w:val="20"/>
          <w:szCs w:val="20"/>
        </w:rPr>
        <w:t xml:space="preserve">: </w:t>
      </w:r>
      <w:r w:rsidRPr="00EA17E2">
        <w:rPr>
          <w:rFonts w:ascii="Arial" w:hAnsi="Arial"/>
          <w:sz w:val="20"/>
          <w:szCs w:val="20"/>
        </w:rPr>
        <w:t>Hui Xie</w:t>
      </w:r>
      <w:r>
        <w:rPr>
          <w:rFonts w:ascii="Arial" w:hAnsi="Arial"/>
          <w:sz w:val="20"/>
          <w:szCs w:val="20"/>
        </w:rPr>
        <w:t xml:space="preserve">, </w:t>
      </w:r>
      <w:r w:rsidRPr="005C5A81">
        <w:rPr>
          <w:rFonts w:ascii="Arial" w:hAnsi="Arial"/>
          <w:sz w:val="20"/>
          <w:szCs w:val="20"/>
        </w:rPr>
        <w:t xml:space="preserve">Departments of Urology, the First Affiliated Hospital of Fujian Medical University, Fuzhou 350005, </w:t>
      </w:r>
      <w:r w:rsidRPr="00EA17E2">
        <w:rPr>
          <w:rFonts w:ascii="Arial" w:hAnsi="Arial"/>
          <w:sz w:val="20"/>
          <w:szCs w:val="20"/>
        </w:rPr>
        <w:t xml:space="preserve">P.R. </w:t>
      </w:r>
      <w:r w:rsidRPr="005C5A81">
        <w:rPr>
          <w:rFonts w:ascii="Arial" w:hAnsi="Arial"/>
          <w:sz w:val="20"/>
          <w:szCs w:val="20"/>
        </w:rPr>
        <w:t>China</w:t>
      </w:r>
      <w:r>
        <w:rPr>
          <w:rFonts w:ascii="Arial" w:hAnsi="Arial"/>
          <w:sz w:val="20"/>
          <w:szCs w:val="20"/>
        </w:rPr>
        <w:t>.</w:t>
      </w:r>
      <w:r>
        <w:rPr>
          <w:rFonts w:ascii="Arial" w:hAnsi="Arial" w:hint="eastAsia"/>
          <w:sz w:val="20"/>
          <w:szCs w:val="20"/>
        </w:rPr>
        <w:t xml:space="preserve"> </w:t>
      </w:r>
      <w:r>
        <w:rPr>
          <w:rFonts w:ascii="Arial" w:hAnsi="Arial"/>
          <w:sz w:val="18"/>
          <w:szCs w:val="18"/>
        </w:rPr>
        <w:t>E</w:t>
      </w:r>
      <w:r w:rsidRPr="00940ED9">
        <w:rPr>
          <w:rFonts w:ascii="Arial" w:hAnsi="Arial"/>
          <w:sz w:val="18"/>
          <w:szCs w:val="18"/>
        </w:rPr>
        <w:t>mail</w:t>
      </w:r>
      <w:r>
        <w:rPr>
          <w:rFonts w:ascii="Arial" w:hAnsi="Arial"/>
          <w:sz w:val="18"/>
          <w:szCs w:val="18"/>
        </w:rPr>
        <w:t>:</w:t>
      </w:r>
      <w:r w:rsidRPr="00E334A0">
        <w:rPr>
          <w:rFonts w:ascii="Arial" w:hAnsi="Arial"/>
          <w:sz w:val="18"/>
          <w:szCs w:val="18"/>
        </w:rPr>
        <w:t xml:space="preserve"> xiehui0831@outlook.com</w:t>
      </w:r>
    </w:p>
    <w:p w14:paraId="2A8EE360" w14:textId="77777777" w:rsidR="00586344" w:rsidRDefault="00586344"/>
    <w:p w14:paraId="2F331E7D" w14:textId="77777777" w:rsidR="001D17FD" w:rsidRDefault="001D17FD">
      <w:pPr>
        <w:rPr>
          <w:rFonts w:hint="eastAsia"/>
        </w:rPr>
      </w:pPr>
    </w:p>
    <w:tbl>
      <w:tblPr>
        <w:tblW w:w="6320" w:type="dxa"/>
        <w:tblLook w:val="04A0" w:firstRow="1" w:lastRow="0" w:firstColumn="1" w:lastColumn="0" w:noHBand="0" w:noVBand="1"/>
      </w:tblPr>
      <w:tblGrid>
        <w:gridCol w:w="2140"/>
        <w:gridCol w:w="1580"/>
        <w:gridCol w:w="1667"/>
        <w:gridCol w:w="933"/>
      </w:tblGrid>
      <w:tr w:rsidR="00723003" w:rsidRPr="00723003" w14:paraId="4DF3876A" w14:textId="77777777" w:rsidTr="00B42398">
        <w:trPr>
          <w:trHeight w:val="460"/>
        </w:trPr>
        <w:tc>
          <w:tcPr>
            <w:tcW w:w="2140" w:type="dxa"/>
            <w:tcBorders>
              <w:top w:val="single" w:sz="12" w:space="0" w:color="auto"/>
              <w:left w:val="nil"/>
              <w:bottom w:val="single" w:sz="8" w:space="0" w:color="auto"/>
              <w:right w:val="nil"/>
            </w:tcBorders>
            <w:shd w:val="clear" w:color="auto" w:fill="auto"/>
            <w:noWrap/>
            <w:vAlign w:val="center"/>
            <w:hideMark/>
          </w:tcPr>
          <w:p w14:paraId="68F50A6C" w14:textId="77777777" w:rsidR="00723003" w:rsidRPr="00723003" w:rsidRDefault="00723003" w:rsidP="00723003">
            <w:pPr>
              <w:widowControl/>
              <w:jc w:val="center"/>
              <w:rPr>
                <w:rFonts w:ascii="Arial" w:eastAsia="等线" w:hAnsi="Arial" w:cs="Arial"/>
                <w:b/>
                <w:bCs/>
                <w:color w:val="000000"/>
                <w:kern w:val="0"/>
                <w:sz w:val="20"/>
                <w:szCs w:val="20"/>
              </w:rPr>
            </w:pPr>
            <w:r w:rsidRPr="00723003">
              <w:rPr>
                <w:rFonts w:ascii="Arial" w:eastAsia="等线" w:hAnsi="Arial" w:cs="Arial"/>
                <w:b/>
                <w:bCs/>
                <w:color w:val="000000"/>
                <w:kern w:val="0"/>
                <w:sz w:val="20"/>
                <w:szCs w:val="20"/>
              </w:rPr>
              <w:t>Characteristic</w:t>
            </w:r>
          </w:p>
        </w:tc>
        <w:tc>
          <w:tcPr>
            <w:tcW w:w="1580" w:type="dxa"/>
            <w:tcBorders>
              <w:top w:val="single" w:sz="12" w:space="0" w:color="auto"/>
              <w:left w:val="nil"/>
              <w:bottom w:val="single" w:sz="8" w:space="0" w:color="auto"/>
              <w:right w:val="nil"/>
            </w:tcBorders>
            <w:shd w:val="clear" w:color="auto" w:fill="auto"/>
            <w:noWrap/>
            <w:vAlign w:val="center"/>
            <w:hideMark/>
          </w:tcPr>
          <w:p w14:paraId="1B9DC753" w14:textId="77777777" w:rsidR="00723003" w:rsidRPr="00723003" w:rsidRDefault="00723003" w:rsidP="00723003">
            <w:pPr>
              <w:widowControl/>
              <w:jc w:val="center"/>
              <w:rPr>
                <w:rFonts w:ascii="Arial" w:eastAsia="等线" w:hAnsi="Arial" w:cs="Arial"/>
                <w:b/>
                <w:bCs/>
                <w:color w:val="000000"/>
                <w:kern w:val="0"/>
                <w:sz w:val="20"/>
                <w:szCs w:val="20"/>
              </w:rPr>
            </w:pPr>
            <w:r w:rsidRPr="00723003">
              <w:rPr>
                <w:rFonts w:ascii="Arial" w:eastAsia="等线" w:hAnsi="Arial" w:cs="Arial"/>
                <w:b/>
                <w:bCs/>
                <w:color w:val="000000"/>
                <w:kern w:val="0"/>
                <w:sz w:val="20"/>
                <w:szCs w:val="20"/>
              </w:rPr>
              <w:t>Variable</w:t>
            </w:r>
          </w:p>
        </w:tc>
        <w:tc>
          <w:tcPr>
            <w:tcW w:w="1667" w:type="dxa"/>
            <w:tcBorders>
              <w:top w:val="single" w:sz="12" w:space="0" w:color="auto"/>
              <w:left w:val="nil"/>
              <w:bottom w:val="single" w:sz="8" w:space="0" w:color="auto"/>
              <w:right w:val="nil"/>
            </w:tcBorders>
            <w:shd w:val="clear" w:color="auto" w:fill="auto"/>
            <w:noWrap/>
            <w:vAlign w:val="center"/>
            <w:hideMark/>
          </w:tcPr>
          <w:p w14:paraId="0EF478D2" w14:textId="77777777" w:rsidR="00723003" w:rsidRPr="00723003" w:rsidRDefault="00723003" w:rsidP="00723003">
            <w:pPr>
              <w:widowControl/>
              <w:jc w:val="center"/>
              <w:rPr>
                <w:rFonts w:ascii="Arial" w:eastAsia="等线" w:hAnsi="Arial" w:cs="Arial"/>
                <w:b/>
                <w:bCs/>
                <w:color w:val="000000"/>
                <w:kern w:val="0"/>
                <w:sz w:val="20"/>
                <w:szCs w:val="20"/>
              </w:rPr>
            </w:pPr>
            <w:r w:rsidRPr="00723003">
              <w:rPr>
                <w:rFonts w:ascii="Arial" w:eastAsia="等线" w:hAnsi="Arial" w:cs="Arial"/>
                <w:b/>
                <w:bCs/>
                <w:color w:val="000000"/>
                <w:kern w:val="0"/>
                <w:sz w:val="20"/>
                <w:szCs w:val="20"/>
              </w:rPr>
              <w:t>Total (n = 412)</w:t>
            </w:r>
          </w:p>
        </w:tc>
        <w:tc>
          <w:tcPr>
            <w:tcW w:w="933" w:type="dxa"/>
            <w:tcBorders>
              <w:top w:val="single" w:sz="12" w:space="0" w:color="auto"/>
              <w:left w:val="nil"/>
              <w:bottom w:val="single" w:sz="8" w:space="0" w:color="auto"/>
              <w:right w:val="nil"/>
            </w:tcBorders>
            <w:shd w:val="clear" w:color="auto" w:fill="auto"/>
            <w:noWrap/>
            <w:vAlign w:val="center"/>
            <w:hideMark/>
          </w:tcPr>
          <w:p w14:paraId="53CBD692" w14:textId="77777777" w:rsidR="00723003" w:rsidRPr="00723003" w:rsidRDefault="00723003" w:rsidP="00723003">
            <w:pPr>
              <w:widowControl/>
              <w:jc w:val="center"/>
              <w:rPr>
                <w:rFonts w:ascii="Arial" w:eastAsia="等线" w:hAnsi="Arial" w:cs="Arial"/>
                <w:b/>
                <w:bCs/>
                <w:color w:val="000000"/>
                <w:kern w:val="0"/>
                <w:sz w:val="20"/>
                <w:szCs w:val="20"/>
              </w:rPr>
            </w:pPr>
            <w:r w:rsidRPr="00723003">
              <w:rPr>
                <w:rFonts w:ascii="Arial" w:eastAsia="等线" w:hAnsi="Arial" w:cs="Arial"/>
                <w:b/>
                <w:bCs/>
                <w:color w:val="000000"/>
                <w:kern w:val="0"/>
                <w:sz w:val="20"/>
                <w:szCs w:val="20"/>
              </w:rPr>
              <w:t>%</w:t>
            </w:r>
          </w:p>
        </w:tc>
      </w:tr>
      <w:tr w:rsidR="00723003" w:rsidRPr="00723003" w14:paraId="7BFA8CE5" w14:textId="77777777" w:rsidTr="00B42398">
        <w:trPr>
          <w:trHeight w:val="310"/>
        </w:trPr>
        <w:tc>
          <w:tcPr>
            <w:tcW w:w="2140" w:type="dxa"/>
            <w:tcBorders>
              <w:top w:val="nil"/>
              <w:left w:val="nil"/>
              <w:bottom w:val="nil"/>
              <w:right w:val="nil"/>
            </w:tcBorders>
            <w:shd w:val="clear" w:color="auto" w:fill="auto"/>
            <w:noWrap/>
            <w:vAlign w:val="center"/>
            <w:hideMark/>
          </w:tcPr>
          <w:p w14:paraId="129EC853"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Age(years)</w:t>
            </w:r>
          </w:p>
        </w:tc>
        <w:tc>
          <w:tcPr>
            <w:tcW w:w="1580" w:type="dxa"/>
            <w:tcBorders>
              <w:top w:val="nil"/>
              <w:left w:val="nil"/>
              <w:bottom w:val="nil"/>
              <w:right w:val="nil"/>
            </w:tcBorders>
            <w:shd w:val="clear" w:color="auto" w:fill="auto"/>
            <w:noWrap/>
            <w:vAlign w:val="center"/>
            <w:hideMark/>
          </w:tcPr>
          <w:p w14:paraId="7077D152"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等线" w:eastAsia="等线" w:hAnsi="等线" w:cs="Arial" w:hint="eastAsia"/>
                <w:color w:val="000000"/>
                <w:kern w:val="0"/>
                <w:sz w:val="20"/>
                <w:szCs w:val="20"/>
              </w:rPr>
              <w:t>≤</w:t>
            </w:r>
            <w:r w:rsidRPr="00723003">
              <w:rPr>
                <w:rFonts w:ascii="Arial" w:eastAsia="等线" w:hAnsi="Arial" w:cs="Arial"/>
                <w:color w:val="000000"/>
                <w:kern w:val="0"/>
                <w:sz w:val="20"/>
                <w:szCs w:val="20"/>
              </w:rPr>
              <w:t xml:space="preserve"> 65</w:t>
            </w:r>
          </w:p>
        </w:tc>
        <w:tc>
          <w:tcPr>
            <w:tcW w:w="1667" w:type="dxa"/>
            <w:tcBorders>
              <w:top w:val="nil"/>
              <w:left w:val="nil"/>
              <w:bottom w:val="nil"/>
              <w:right w:val="nil"/>
            </w:tcBorders>
            <w:shd w:val="clear" w:color="auto" w:fill="auto"/>
            <w:noWrap/>
            <w:vAlign w:val="center"/>
            <w:hideMark/>
          </w:tcPr>
          <w:p w14:paraId="3FA62755"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162</w:t>
            </w:r>
          </w:p>
        </w:tc>
        <w:tc>
          <w:tcPr>
            <w:tcW w:w="933" w:type="dxa"/>
            <w:tcBorders>
              <w:top w:val="nil"/>
              <w:left w:val="nil"/>
              <w:bottom w:val="nil"/>
              <w:right w:val="nil"/>
            </w:tcBorders>
            <w:shd w:val="clear" w:color="auto" w:fill="auto"/>
            <w:noWrap/>
            <w:vAlign w:val="center"/>
            <w:hideMark/>
          </w:tcPr>
          <w:p w14:paraId="643FBB1F"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39.32 </w:t>
            </w:r>
          </w:p>
        </w:tc>
      </w:tr>
      <w:tr w:rsidR="00723003" w:rsidRPr="00723003" w14:paraId="3C34B5D3" w14:textId="77777777" w:rsidTr="00B42398">
        <w:trPr>
          <w:trHeight w:val="310"/>
        </w:trPr>
        <w:tc>
          <w:tcPr>
            <w:tcW w:w="2140" w:type="dxa"/>
            <w:tcBorders>
              <w:top w:val="nil"/>
              <w:left w:val="nil"/>
              <w:bottom w:val="nil"/>
              <w:right w:val="nil"/>
            </w:tcBorders>
            <w:shd w:val="clear" w:color="auto" w:fill="auto"/>
            <w:noWrap/>
            <w:vAlign w:val="center"/>
            <w:hideMark/>
          </w:tcPr>
          <w:p w14:paraId="55FC17F7" w14:textId="77777777" w:rsidR="00723003" w:rsidRPr="00723003" w:rsidRDefault="00723003" w:rsidP="00723003">
            <w:pPr>
              <w:widowControl/>
              <w:jc w:val="center"/>
              <w:rPr>
                <w:rFonts w:ascii="Arial" w:eastAsia="等线" w:hAnsi="Arial" w:cs="Arial"/>
                <w:color w:val="000000"/>
                <w:kern w:val="0"/>
                <w:sz w:val="20"/>
                <w:szCs w:val="20"/>
              </w:rPr>
            </w:pPr>
          </w:p>
        </w:tc>
        <w:tc>
          <w:tcPr>
            <w:tcW w:w="1580" w:type="dxa"/>
            <w:tcBorders>
              <w:top w:val="nil"/>
              <w:left w:val="nil"/>
              <w:bottom w:val="nil"/>
              <w:right w:val="nil"/>
            </w:tcBorders>
            <w:shd w:val="clear" w:color="auto" w:fill="auto"/>
            <w:noWrap/>
            <w:vAlign w:val="center"/>
            <w:hideMark/>
          </w:tcPr>
          <w:p w14:paraId="4330326D"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&gt; 65</w:t>
            </w:r>
          </w:p>
        </w:tc>
        <w:tc>
          <w:tcPr>
            <w:tcW w:w="1667" w:type="dxa"/>
            <w:tcBorders>
              <w:top w:val="nil"/>
              <w:left w:val="nil"/>
              <w:bottom w:val="nil"/>
              <w:right w:val="nil"/>
            </w:tcBorders>
            <w:shd w:val="clear" w:color="auto" w:fill="auto"/>
            <w:noWrap/>
            <w:vAlign w:val="center"/>
            <w:hideMark/>
          </w:tcPr>
          <w:p w14:paraId="2B0B5551"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250</w:t>
            </w:r>
          </w:p>
        </w:tc>
        <w:tc>
          <w:tcPr>
            <w:tcW w:w="933" w:type="dxa"/>
            <w:tcBorders>
              <w:top w:val="nil"/>
              <w:left w:val="nil"/>
              <w:bottom w:val="nil"/>
              <w:right w:val="nil"/>
            </w:tcBorders>
            <w:shd w:val="clear" w:color="auto" w:fill="auto"/>
            <w:noWrap/>
            <w:vAlign w:val="center"/>
            <w:hideMark/>
          </w:tcPr>
          <w:p w14:paraId="6CD4D678"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60.68 </w:t>
            </w:r>
          </w:p>
        </w:tc>
      </w:tr>
      <w:tr w:rsidR="00723003" w:rsidRPr="00723003" w14:paraId="775B9B8F" w14:textId="77777777" w:rsidTr="00B42398">
        <w:trPr>
          <w:trHeight w:val="310"/>
        </w:trPr>
        <w:tc>
          <w:tcPr>
            <w:tcW w:w="2140" w:type="dxa"/>
            <w:tcBorders>
              <w:top w:val="nil"/>
              <w:left w:val="nil"/>
              <w:bottom w:val="nil"/>
              <w:right w:val="nil"/>
            </w:tcBorders>
            <w:shd w:val="clear" w:color="auto" w:fill="auto"/>
            <w:noWrap/>
            <w:vAlign w:val="center"/>
            <w:hideMark/>
          </w:tcPr>
          <w:p w14:paraId="4D303FC9"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Gender</w:t>
            </w:r>
          </w:p>
        </w:tc>
        <w:tc>
          <w:tcPr>
            <w:tcW w:w="1580" w:type="dxa"/>
            <w:tcBorders>
              <w:top w:val="nil"/>
              <w:left w:val="nil"/>
              <w:bottom w:val="nil"/>
              <w:right w:val="nil"/>
            </w:tcBorders>
            <w:shd w:val="clear" w:color="auto" w:fill="auto"/>
            <w:noWrap/>
            <w:vAlign w:val="center"/>
            <w:hideMark/>
          </w:tcPr>
          <w:p w14:paraId="4F0BDD95"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Male</w:t>
            </w:r>
          </w:p>
        </w:tc>
        <w:tc>
          <w:tcPr>
            <w:tcW w:w="1667" w:type="dxa"/>
            <w:tcBorders>
              <w:top w:val="nil"/>
              <w:left w:val="nil"/>
              <w:bottom w:val="nil"/>
              <w:right w:val="nil"/>
            </w:tcBorders>
            <w:shd w:val="clear" w:color="auto" w:fill="auto"/>
            <w:noWrap/>
            <w:vAlign w:val="center"/>
            <w:hideMark/>
          </w:tcPr>
          <w:p w14:paraId="1540759F"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304</w:t>
            </w:r>
          </w:p>
        </w:tc>
        <w:tc>
          <w:tcPr>
            <w:tcW w:w="933" w:type="dxa"/>
            <w:tcBorders>
              <w:top w:val="nil"/>
              <w:left w:val="nil"/>
              <w:bottom w:val="nil"/>
              <w:right w:val="nil"/>
            </w:tcBorders>
            <w:shd w:val="clear" w:color="auto" w:fill="auto"/>
            <w:noWrap/>
            <w:vAlign w:val="center"/>
            <w:hideMark/>
          </w:tcPr>
          <w:p w14:paraId="64ED1C17"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73.79 </w:t>
            </w:r>
          </w:p>
        </w:tc>
      </w:tr>
      <w:tr w:rsidR="00723003" w:rsidRPr="00723003" w14:paraId="706EEF89" w14:textId="77777777" w:rsidTr="00B42398">
        <w:trPr>
          <w:trHeight w:val="310"/>
        </w:trPr>
        <w:tc>
          <w:tcPr>
            <w:tcW w:w="2140" w:type="dxa"/>
            <w:tcBorders>
              <w:top w:val="nil"/>
              <w:left w:val="nil"/>
              <w:bottom w:val="nil"/>
              <w:right w:val="nil"/>
            </w:tcBorders>
            <w:shd w:val="clear" w:color="auto" w:fill="auto"/>
            <w:noWrap/>
            <w:vAlign w:val="center"/>
            <w:hideMark/>
          </w:tcPr>
          <w:p w14:paraId="106BAACC" w14:textId="77777777" w:rsidR="00723003" w:rsidRPr="00723003" w:rsidRDefault="00723003" w:rsidP="00723003">
            <w:pPr>
              <w:widowControl/>
              <w:jc w:val="center"/>
              <w:rPr>
                <w:rFonts w:ascii="Arial" w:eastAsia="等线" w:hAnsi="Arial" w:cs="Arial"/>
                <w:color w:val="000000"/>
                <w:kern w:val="0"/>
                <w:sz w:val="20"/>
                <w:szCs w:val="20"/>
              </w:rPr>
            </w:pPr>
          </w:p>
        </w:tc>
        <w:tc>
          <w:tcPr>
            <w:tcW w:w="1580" w:type="dxa"/>
            <w:tcBorders>
              <w:top w:val="nil"/>
              <w:left w:val="nil"/>
              <w:bottom w:val="nil"/>
              <w:right w:val="nil"/>
            </w:tcBorders>
            <w:shd w:val="clear" w:color="auto" w:fill="auto"/>
            <w:noWrap/>
            <w:vAlign w:val="center"/>
            <w:hideMark/>
          </w:tcPr>
          <w:p w14:paraId="0D8412AE"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Female</w:t>
            </w:r>
          </w:p>
        </w:tc>
        <w:tc>
          <w:tcPr>
            <w:tcW w:w="1667" w:type="dxa"/>
            <w:tcBorders>
              <w:top w:val="nil"/>
              <w:left w:val="nil"/>
              <w:bottom w:val="nil"/>
              <w:right w:val="nil"/>
            </w:tcBorders>
            <w:shd w:val="clear" w:color="auto" w:fill="auto"/>
            <w:noWrap/>
            <w:vAlign w:val="center"/>
            <w:hideMark/>
          </w:tcPr>
          <w:p w14:paraId="1ECD4407"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108</w:t>
            </w:r>
          </w:p>
        </w:tc>
        <w:tc>
          <w:tcPr>
            <w:tcW w:w="933" w:type="dxa"/>
            <w:tcBorders>
              <w:top w:val="nil"/>
              <w:left w:val="nil"/>
              <w:bottom w:val="nil"/>
              <w:right w:val="nil"/>
            </w:tcBorders>
            <w:shd w:val="clear" w:color="auto" w:fill="auto"/>
            <w:noWrap/>
            <w:vAlign w:val="center"/>
            <w:hideMark/>
          </w:tcPr>
          <w:p w14:paraId="43B77777"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26.21 </w:t>
            </w:r>
          </w:p>
        </w:tc>
      </w:tr>
      <w:tr w:rsidR="00723003" w:rsidRPr="00723003" w14:paraId="28EA8DCE" w14:textId="77777777" w:rsidTr="00B42398">
        <w:trPr>
          <w:trHeight w:val="310"/>
        </w:trPr>
        <w:tc>
          <w:tcPr>
            <w:tcW w:w="2140" w:type="dxa"/>
            <w:tcBorders>
              <w:top w:val="nil"/>
              <w:left w:val="nil"/>
              <w:bottom w:val="nil"/>
              <w:right w:val="nil"/>
            </w:tcBorders>
            <w:shd w:val="clear" w:color="auto" w:fill="auto"/>
            <w:noWrap/>
            <w:vAlign w:val="center"/>
            <w:hideMark/>
          </w:tcPr>
          <w:p w14:paraId="6AE85CC5"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Grade</w:t>
            </w:r>
          </w:p>
        </w:tc>
        <w:tc>
          <w:tcPr>
            <w:tcW w:w="1580" w:type="dxa"/>
            <w:tcBorders>
              <w:top w:val="nil"/>
              <w:left w:val="nil"/>
              <w:bottom w:val="nil"/>
              <w:right w:val="nil"/>
            </w:tcBorders>
            <w:shd w:val="clear" w:color="auto" w:fill="auto"/>
            <w:noWrap/>
            <w:vAlign w:val="center"/>
            <w:hideMark/>
          </w:tcPr>
          <w:p w14:paraId="6F3BD119"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High grade</w:t>
            </w:r>
          </w:p>
        </w:tc>
        <w:tc>
          <w:tcPr>
            <w:tcW w:w="1667" w:type="dxa"/>
            <w:tcBorders>
              <w:top w:val="nil"/>
              <w:left w:val="nil"/>
              <w:bottom w:val="nil"/>
              <w:right w:val="nil"/>
            </w:tcBorders>
            <w:shd w:val="clear" w:color="auto" w:fill="auto"/>
            <w:noWrap/>
            <w:vAlign w:val="center"/>
            <w:hideMark/>
          </w:tcPr>
          <w:p w14:paraId="64D19CB3"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388</w:t>
            </w:r>
          </w:p>
        </w:tc>
        <w:tc>
          <w:tcPr>
            <w:tcW w:w="933" w:type="dxa"/>
            <w:tcBorders>
              <w:top w:val="nil"/>
              <w:left w:val="nil"/>
              <w:bottom w:val="nil"/>
              <w:right w:val="nil"/>
            </w:tcBorders>
            <w:shd w:val="clear" w:color="auto" w:fill="auto"/>
            <w:noWrap/>
            <w:vAlign w:val="center"/>
            <w:hideMark/>
          </w:tcPr>
          <w:p w14:paraId="5875592A"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94.17 </w:t>
            </w:r>
          </w:p>
        </w:tc>
      </w:tr>
      <w:tr w:rsidR="00723003" w:rsidRPr="00723003" w14:paraId="2728F66A" w14:textId="77777777" w:rsidTr="00B42398">
        <w:trPr>
          <w:trHeight w:val="310"/>
        </w:trPr>
        <w:tc>
          <w:tcPr>
            <w:tcW w:w="2140" w:type="dxa"/>
            <w:tcBorders>
              <w:top w:val="nil"/>
              <w:left w:val="nil"/>
              <w:bottom w:val="nil"/>
              <w:right w:val="nil"/>
            </w:tcBorders>
            <w:shd w:val="clear" w:color="auto" w:fill="auto"/>
            <w:noWrap/>
            <w:vAlign w:val="center"/>
            <w:hideMark/>
          </w:tcPr>
          <w:p w14:paraId="494EE0BE" w14:textId="77777777" w:rsidR="00723003" w:rsidRPr="00723003" w:rsidRDefault="00723003" w:rsidP="00723003">
            <w:pPr>
              <w:widowControl/>
              <w:jc w:val="center"/>
              <w:rPr>
                <w:rFonts w:ascii="Arial" w:eastAsia="等线" w:hAnsi="Arial" w:cs="Arial"/>
                <w:color w:val="000000"/>
                <w:kern w:val="0"/>
                <w:sz w:val="20"/>
                <w:szCs w:val="20"/>
              </w:rPr>
            </w:pPr>
          </w:p>
        </w:tc>
        <w:tc>
          <w:tcPr>
            <w:tcW w:w="1580" w:type="dxa"/>
            <w:tcBorders>
              <w:top w:val="nil"/>
              <w:left w:val="nil"/>
              <w:bottom w:val="nil"/>
              <w:right w:val="nil"/>
            </w:tcBorders>
            <w:shd w:val="clear" w:color="auto" w:fill="auto"/>
            <w:noWrap/>
            <w:vAlign w:val="center"/>
            <w:hideMark/>
          </w:tcPr>
          <w:p w14:paraId="7210A8BF"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Low grade</w:t>
            </w:r>
          </w:p>
        </w:tc>
        <w:tc>
          <w:tcPr>
            <w:tcW w:w="1667" w:type="dxa"/>
            <w:tcBorders>
              <w:top w:val="nil"/>
              <w:left w:val="nil"/>
              <w:bottom w:val="nil"/>
              <w:right w:val="nil"/>
            </w:tcBorders>
            <w:shd w:val="clear" w:color="auto" w:fill="auto"/>
            <w:noWrap/>
            <w:vAlign w:val="center"/>
            <w:hideMark/>
          </w:tcPr>
          <w:p w14:paraId="04268B6C"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21</w:t>
            </w:r>
          </w:p>
        </w:tc>
        <w:tc>
          <w:tcPr>
            <w:tcW w:w="933" w:type="dxa"/>
            <w:tcBorders>
              <w:top w:val="nil"/>
              <w:left w:val="nil"/>
              <w:bottom w:val="nil"/>
              <w:right w:val="nil"/>
            </w:tcBorders>
            <w:shd w:val="clear" w:color="auto" w:fill="auto"/>
            <w:noWrap/>
            <w:vAlign w:val="center"/>
            <w:hideMark/>
          </w:tcPr>
          <w:p w14:paraId="55BF4E3A"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5.10 </w:t>
            </w:r>
          </w:p>
        </w:tc>
      </w:tr>
      <w:tr w:rsidR="00723003" w:rsidRPr="00723003" w14:paraId="55624ADC" w14:textId="77777777" w:rsidTr="00B42398">
        <w:trPr>
          <w:trHeight w:val="310"/>
        </w:trPr>
        <w:tc>
          <w:tcPr>
            <w:tcW w:w="2140" w:type="dxa"/>
            <w:tcBorders>
              <w:top w:val="nil"/>
              <w:left w:val="nil"/>
              <w:bottom w:val="nil"/>
              <w:right w:val="nil"/>
            </w:tcBorders>
            <w:shd w:val="clear" w:color="auto" w:fill="auto"/>
            <w:noWrap/>
            <w:vAlign w:val="center"/>
            <w:hideMark/>
          </w:tcPr>
          <w:p w14:paraId="69821733" w14:textId="77777777" w:rsidR="00723003" w:rsidRPr="00723003" w:rsidRDefault="00723003" w:rsidP="00723003">
            <w:pPr>
              <w:widowControl/>
              <w:jc w:val="center"/>
              <w:rPr>
                <w:rFonts w:ascii="Arial" w:eastAsia="等线" w:hAnsi="Arial" w:cs="Arial"/>
                <w:color w:val="000000"/>
                <w:kern w:val="0"/>
                <w:sz w:val="20"/>
                <w:szCs w:val="20"/>
              </w:rPr>
            </w:pPr>
          </w:p>
        </w:tc>
        <w:tc>
          <w:tcPr>
            <w:tcW w:w="1580" w:type="dxa"/>
            <w:tcBorders>
              <w:top w:val="nil"/>
              <w:left w:val="nil"/>
              <w:bottom w:val="nil"/>
              <w:right w:val="nil"/>
            </w:tcBorders>
            <w:shd w:val="clear" w:color="auto" w:fill="auto"/>
            <w:noWrap/>
            <w:vAlign w:val="center"/>
            <w:hideMark/>
          </w:tcPr>
          <w:p w14:paraId="3EC0DF70"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Unknown</w:t>
            </w:r>
          </w:p>
        </w:tc>
        <w:tc>
          <w:tcPr>
            <w:tcW w:w="1667" w:type="dxa"/>
            <w:tcBorders>
              <w:top w:val="nil"/>
              <w:left w:val="nil"/>
              <w:bottom w:val="nil"/>
              <w:right w:val="nil"/>
            </w:tcBorders>
            <w:shd w:val="clear" w:color="auto" w:fill="auto"/>
            <w:noWrap/>
            <w:vAlign w:val="center"/>
            <w:hideMark/>
          </w:tcPr>
          <w:p w14:paraId="08489259"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3</w:t>
            </w:r>
          </w:p>
        </w:tc>
        <w:tc>
          <w:tcPr>
            <w:tcW w:w="933" w:type="dxa"/>
            <w:tcBorders>
              <w:top w:val="nil"/>
              <w:left w:val="nil"/>
              <w:bottom w:val="nil"/>
              <w:right w:val="nil"/>
            </w:tcBorders>
            <w:shd w:val="clear" w:color="auto" w:fill="auto"/>
            <w:noWrap/>
            <w:vAlign w:val="center"/>
            <w:hideMark/>
          </w:tcPr>
          <w:p w14:paraId="63231ED2"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0.73 </w:t>
            </w:r>
          </w:p>
        </w:tc>
      </w:tr>
      <w:tr w:rsidR="00723003" w:rsidRPr="00723003" w14:paraId="45CD7E2A" w14:textId="77777777" w:rsidTr="00B42398">
        <w:trPr>
          <w:trHeight w:val="310"/>
        </w:trPr>
        <w:tc>
          <w:tcPr>
            <w:tcW w:w="2140" w:type="dxa"/>
            <w:tcBorders>
              <w:top w:val="nil"/>
              <w:left w:val="nil"/>
              <w:bottom w:val="nil"/>
              <w:right w:val="nil"/>
            </w:tcBorders>
            <w:shd w:val="clear" w:color="auto" w:fill="auto"/>
            <w:noWrap/>
            <w:vAlign w:val="center"/>
            <w:hideMark/>
          </w:tcPr>
          <w:p w14:paraId="36DEBB54"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Stage</w:t>
            </w:r>
          </w:p>
        </w:tc>
        <w:tc>
          <w:tcPr>
            <w:tcW w:w="1580" w:type="dxa"/>
            <w:tcBorders>
              <w:top w:val="nil"/>
              <w:left w:val="nil"/>
              <w:bottom w:val="nil"/>
              <w:right w:val="nil"/>
            </w:tcBorders>
            <w:shd w:val="clear" w:color="auto" w:fill="auto"/>
            <w:noWrap/>
            <w:vAlign w:val="center"/>
            <w:hideMark/>
          </w:tcPr>
          <w:p w14:paraId="19C56474"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I</w:t>
            </w:r>
          </w:p>
        </w:tc>
        <w:tc>
          <w:tcPr>
            <w:tcW w:w="1667" w:type="dxa"/>
            <w:tcBorders>
              <w:top w:val="nil"/>
              <w:left w:val="nil"/>
              <w:bottom w:val="nil"/>
              <w:right w:val="nil"/>
            </w:tcBorders>
            <w:shd w:val="clear" w:color="auto" w:fill="auto"/>
            <w:noWrap/>
            <w:vAlign w:val="center"/>
            <w:hideMark/>
          </w:tcPr>
          <w:p w14:paraId="44AB6EF0"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2</w:t>
            </w:r>
          </w:p>
        </w:tc>
        <w:tc>
          <w:tcPr>
            <w:tcW w:w="933" w:type="dxa"/>
            <w:tcBorders>
              <w:top w:val="nil"/>
              <w:left w:val="nil"/>
              <w:bottom w:val="nil"/>
              <w:right w:val="nil"/>
            </w:tcBorders>
            <w:shd w:val="clear" w:color="auto" w:fill="auto"/>
            <w:noWrap/>
            <w:vAlign w:val="center"/>
            <w:hideMark/>
          </w:tcPr>
          <w:p w14:paraId="7FCBBAE2"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0.49 </w:t>
            </w:r>
          </w:p>
        </w:tc>
      </w:tr>
      <w:tr w:rsidR="00723003" w:rsidRPr="00723003" w14:paraId="2C7D62B1" w14:textId="77777777" w:rsidTr="00B42398">
        <w:trPr>
          <w:trHeight w:val="310"/>
        </w:trPr>
        <w:tc>
          <w:tcPr>
            <w:tcW w:w="2140" w:type="dxa"/>
            <w:tcBorders>
              <w:top w:val="nil"/>
              <w:left w:val="nil"/>
              <w:bottom w:val="nil"/>
              <w:right w:val="nil"/>
            </w:tcBorders>
            <w:shd w:val="clear" w:color="auto" w:fill="auto"/>
            <w:noWrap/>
            <w:vAlign w:val="center"/>
            <w:hideMark/>
          </w:tcPr>
          <w:p w14:paraId="776DFA14" w14:textId="77777777" w:rsidR="00723003" w:rsidRPr="00723003" w:rsidRDefault="00723003" w:rsidP="00723003">
            <w:pPr>
              <w:widowControl/>
              <w:jc w:val="center"/>
              <w:rPr>
                <w:rFonts w:ascii="Arial" w:eastAsia="等线" w:hAnsi="Arial" w:cs="Arial"/>
                <w:color w:val="000000"/>
                <w:kern w:val="0"/>
                <w:sz w:val="20"/>
                <w:szCs w:val="20"/>
              </w:rPr>
            </w:pPr>
          </w:p>
        </w:tc>
        <w:tc>
          <w:tcPr>
            <w:tcW w:w="1580" w:type="dxa"/>
            <w:tcBorders>
              <w:top w:val="nil"/>
              <w:left w:val="nil"/>
              <w:bottom w:val="nil"/>
              <w:right w:val="nil"/>
            </w:tcBorders>
            <w:shd w:val="clear" w:color="auto" w:fill="auto"/>
            <w:noWrap/>
            <w:vAlign w:val="center"/>
            <w:hideMark/>
          </w:tcPr>
          <w:p w14:paraId="511FD5E3"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II</w:t>
            </w:r>
          </w:p>
        </w:tc>
        <w:tc>
          <w:tcPr>
            <w:tcW w:w="1667" w:type="dxa"/>
            <w:tcBorders>
              <w:top w:val="nil"/>
              <w:left w:val="nil"/>
              <w:bottom w:val="nil"/>
              <w:right w:val="nil"/>
            </w:tcBorders>
            <w:shd w:val="clear" w:color="auto" w:fill="auto"/>
            <w:noWrap/>
            <w:vAlign w:val="center"/>
            <w:hideMark/>
          </w:tcPr>
          <w:p w14:paraId="4D5D52C9"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131</w:t>
            </w:r>
          </w:p>
        </w:tc>
        <w:tc>
          <w:tcPr>
            <w:tcW w:w="933" w:type="dxa"/>
            <w:tcBorders>
              <w:top w:val="nil"/>
              <w:left w:val="nil"/>
              <w:bottom w:val="nil"/>
              <w:right w:val="nil"/>
            </w:tcBorders>
            <w:shd w:val="clear" w:color="auto" w:fill="auto"/>
            <w:noWrap/>
            <w:vAlign w:val="center"/>
            <w:hideMark/>
          </w:tcPr>
          <w:p w14:paraId="103DC363"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31.80 </w:t>
            </w:r>
          </w:p>
        </w:tc>
      </w:tr>
      <w:tr w:rsidR="00723003" w:rsidRPr="00723003" w14:paraId="5A0B10CF" w14:textId="77777777" w:rsidTr="00B42398">
        <w:trPr>
          <w:trHeight w:val="310"/>
        </w:trPr>
        <w:tc>
          <w:tcPr>
            <w:tcW w:w="2140" w:type="dxa"/>
            <w:tcBorders>
              <w:top w:val="nil"/>
              <w:left w:val="nil"/>
              <w:bottom w:val="nil"/>
              <w:right w:val="nil"/>
            </w:tcBorders>
            <w:shd w:val="clear" w:color="auto" w:fill="auto"/>
            <w:noWrap/>
            <w:vAlign w:val="center"/>
            <w:hideMark/>
          </w:tcPr>
          <w:p w14:paraId="613FDCD7" w14:textId="77777777" w:rsidR="00723003" w:rsidRPr="00723003" w:rsidRDefault="00723003" w:rsidP="00723003">
            <w:pPr>
              <w:widowControl/>
              <w:jc w:val="center"/>
              <w:rPr>
                <w:rFonts w:ascii="Arial" w:eastAsia="等线" w:hAnsi="Arial" w:cs="Arial"/>
                <w:color w:val="000000"/>
                <w:kern w:val="0"/>
                <w:sz w:val="20"/>
                <w:szCs w:val="20"/>
              </w:rPr>
            </w:pPr>
          </w:p>
        </w:tc>
        <w:tc>
          <w:tcPr>
            <w:tcW w:w="1580" w:type="dxa"/>
            <w:tcBorders>
              <w:top w:val="nil"/>
              <w:left w:val="nil"/>
              <w:bottom w:val="nil"/>
              <w:right w:val="nil"/>
            </w:tcBorders>
            <w:shd w:val="clear" w:color="auto" w:fill="auto"/>
            <w:noWrap/>
            <w:vAlign w:val="center"/>
            <w:hideMark/>
          </w:tcPr>
          <w:p w14:paraId="6A081B50"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III</w:t>
            </w:r>
          </w:p>
        </w:tc>
        <w:tc>
          <w:tcPr>
            <w:tcW w:w="1667" w:type="dxa"/>
            <w:tcBorders>
              <w:top w:val="nil"/>
              <w:left w:val="nil"/>
              <w:bottom w:val="nil"/>
              <w:right w:val="nil"/>
            </w:tcBorders>
            <w:shd w:val="clear" w:color="auto" w:fill="auto"/>
            <w:noWrap/>
            <w:vAlign w:val="center"/>
            <w:hideMark/>
          </w:tcPr>
          <w:p w14:paraId="540CCBE4"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141</w:t>
            </w:r>
          </w:p>
        </w:tc>
        <w:tc>
          <w:tcPr>
            <w:tcW w:w="933" w:type="dxa"/>
            <w:tcBorders>
              <w:top w:val="nil"/>
              <w:left w:val="nil"/>
              <w:bottom w:val="nil"/>
              <w:right w:val="nil"/>
            </w:tcBorders>
            <w:shd w:val="clear" w:color="auto" w:fill="auto"/>
            <w:noWrap/>
            <w:vAlign w:val="center"/>
            <w:hideMark/>
          </w:tcPr>
          <w:p w14:paraId="09F6BF06"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34.22 </w:t>
            </w:r>
          </w:p>
        </w:tc>
      </w:tr>
      <w:tr w:rsidR="00723003" w:rsidRPr="00723003" w14:paraId="1D445E27" w14:textId="77777777" w:rsidTr="00B42398">
        <w:trPr>
          <w:trHeight w:val="310"/>
        </w:trPr>
        <w:tc>
          <w:tcPr>
            <w:tcW w:w="2140" w:type="dxa"/>
            <w:tcBorders>
              <w:top w:val="nil"/>
              <w:left w:val="nil"/>
              <w:bottom w:val="nil"/>
              <w:right w:val="nil"/>
            </w:tcBorders>
            <w:shd w:val="clear" w:color="auto" w:fill="auto"/>
            <w:noWrap/>
            <w:vAlign w:val="center"/>
            <w:hideMark/>
          </w:tcPr>
          <w:p w14:paraId="7590C7E9" w14:textId="77777777" w:rsidR="00723003" w:rsidRPr="00723003" w:rsidRDefault="00723003" w:rsidP="00723003">
            <w:pPr>
              <w:widowControl/>
              <w:jc w:val="center"/>
              <w:rPr>
                <w:rFonts w:ascii="Arial" w:eastAsia="等线" w:hAnsi="Arial" w:cs="Arial"/>
                <w:color w:val="000000"/>
                <w:kern w:val="0"/>
                <w:sz w:val="20"/>
                <w:szCs w:val="20"/>
              </w:rPr>
            </w:pPr>
          </w:p>
        </w:tc>
        <w:tc>
          <w:tcPr>
            <w:tcW w:w="1580" w:type="dxa"/>
            <w:tcBorders>
              <w:top w:val="nil"/>
              <w:left w:val="nil"/>
              <w:bottom w:val="nil"/>
              <w:right w:val="nil"/>
            </w:tcBorders>
            <w:shd w:val="clear" w:color="auto" w:fill="auto"/>
            <w:noWrap/>
            <w:vAlign w:val="center"/>
            <w:hideMark/>
          </w:tcPr>
          <w:p w14:paraId="4E52395E"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IV</w:t>
            </w:r>
          </w:p>
        </w:tc>
        <w:tc>
          <w:tcPr>
            <w:tcW w:w="1667" w:type="dxa"/>
            <w:tcBorders>
              <w:top w:val="nil"/>
              <w:left w:val="nil"/>
              <w:bottom w:val="nil"/>
              <w:right w:val="nil"/>
            </w:tcBorders>
            <w:shd w:val="clear" w:color="auto" w:fill="auto"/>
            <w:noWrap/>
            <w:vAlign w:val="center"/>
            <w:hideMark/>
          </w:tcPr>
          <w:p w14:paraId="436FB193"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136</w:t>
            </w:r>
          </w:p>
        </w:tc>
        <w:tc>
          <w:tcPr>
            <w:tcW w:w="933" w:type="dxa"/>
            <w:tcBorders>
              <w:top w:val="nil"/>
              <w:left w:val="nil"/>
              <w:bottom w:val="nil"/>
              <w:right w:val="nil"/>
            </w:tcBorders>
            <w:shd w:val="clear" w:color="auto" w:fill="auto"/>
            <w:noWrap/>
            <w:vAlign w:val="center"/>
            <w:hideMark/>
          </w:tcPr>
          <w:p w14:paraId="2EFC39DB"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33.01 </w:t>
            </w:r>
          </w:p>
        </w:tc>
      </w:tr>
      <w:tr w:rsidR="00723003" w:rsidRPr="00723003" w14:paraId="1BCC443E" w14:textId="77777777" w:rsidTr="00B42398">
        <w:trPr>
          <w:trHeight w:val="310"/>
        </w:trPr>
        <w:tc>
          <w:tcPr>
            <w:tcW w:w="2140" w:type="dxa"/>
            <w:tcBorders>
              <w:top w:val="nil"/>
              <w:left w:val="nil"/>
              <w:bottom w:val="nil"/>
              <w:right w:val="nil"/>
            </w:tcBorders>
            <w:shd w:val="clear" w:color="auto" w:fill="auto"/>
            <w:noWrap/>
            <w:vAlign w:val="center"/>
            <w:hideMark/>
          </w:tcPr>
          <w:p w14:paraId="62DCBE9B" w14:textId="77777777" w:rsidR="00723003" w:rsidRPr="00723003" w:rsidRDefault="00723003" w:rsidP="00723003">
            <w:pPr>
              <w:widowControl/>
              <w:jc w:val="center"/>
              <w:rPr>
                <w:rFonts w:ascii="Arial" w:eastAsia="等线" w:hAnsi="Arial" w:cs="Arial"/>
                <w:color w:val="000000"/>
                <w:kern w:val="0"/>
                <w:sz w:val="20"/>
                <w:szCs w:val="20"/>
              </w:rPr>
            </w:pPr>
          </w:p>
        </w:tc>
        <w:tc>
          <w:tcPr>
            <w:tcW w:w="1580" w:type="dxa"/>
            <w:tcBorders>
              <w:top w:val="nil"/>
              <w:left w:val="nil"/>
              <w:bottom w:val="nil"/>
              <w:right w:val="nil"/>
            </w:tcBorders>
            <w:shd w:val="clear" w:color="auto" w:fill="auto"/>
            <w:noWrap/>
            <w:vAlign w:val="center"/>
            <w:hideMark/>
          </w:tcPr>
          <w:p w14:paraId="4989223D"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Unknown</w:t>
            </w:r>
          </w:p>
        </w:tc>
        <w:tc>
          <w:tcPr>
            <w:tcW w:w="1667" w:type="dxa"/>
            <w:tcBorders>
              <w:top w:val="nil"/>
              <w:left w:val="nil"/>
              <w:bottom w:val="nil"/>
              <w:right w:val="nil"/>
            </w:tcBorders>
            <w:shd w:val="clear" w:color="auto" w:fill="auto"/>
            <w:noWrap/>
            <w:vAlign w:val="center"/>
            <w:hideMark/>
          </w:tcPr>
          <w:p w14:paraId="2CF36783"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2</w:t>
            </w:r>
          </w:p>
        </w:tc>
        <w:tc>
          <w:tcPr>
            <w:tcW w:w="933" w:type="dxa"/>
            <w:tcBorders>
              <w:top w:val="nil"/>
              <w:left w:val="nil"/>
              <w:bottom w:val="nil"/>
              <w:right w:val="nil"/>
            </w:tcBorders>
            <w:shd w:val="clear" w:color="auto" w:fill="auto"/>
            <w:noWrap/>
            <w:vAlign w:val="center"/>
            <w:hideMark/>
          </w:tcPr>
          <w:p w14:paraId="10D6CEE8"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0.49 </w:t>
            </w:r>
          </w:p>
        </w:tc>
      </w:tr>
      <w:tr w:rsidR="00723003" w:rsidRPr="00723003" w14:paraId="53BB387D" w14:textId="77777777" w:rsidTr="00B42398">
        <w:trPr>
          <w:trHeight w:val="310"/>
        </w:trPr>
        <w:tc>
          <w:tcPr>
            <w:tcW w:w="2140" w:type="dxa"/>
            <w:tcBorders>
              <w:top w:val="nil"/>
              <w:left w:val="nil"/>
              <w:bottom w:val="nil"/>
              <w:right w:val="nil"/>
            </w:tcBorders>
            <w:shd w:val="clear" w:color="auto" w:fill="auto"/>
            <w:noWrap/>
            <w:vAlign w:val="center"/>
            <w:hideMark/>
          </w:tcPr>
          <w:p w14:paraId="0662CD94"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Tumor classification</w:t>
            </w:r>
          </w:p>
        </w:tc>
        <w:tc>
          <w:tcPr>
            <w:tcW w:w="1580" w:type="dxa"/>
            <w:tcBorders>
              <w:top w:val="nil"/>
              <w:left w:val="nil"/>
              <w:bottom w:val="nil"/>
              <w:right w:val="nil"/>
            </w:tcBorders>
            <w:shd w:val="clear" w:color="auto" w:fill="auto"/>
            <w:noWrap/>
            <w:vAlign w:val="center"/>
            <w:hideMark/>
          </w:tcPr>
          <w:p w14:paraId="17754C15"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T0</w:t>
            </w:r>
          </w:p>
        </w:tc>
        <w:tc>
          <w:tcPr>
            <w:tcW w:w="1667" w:type="dxa"/>
            <w:tcBorders>
              <w:top w:val="nil"/>
              <w:left w:val="nil"/>
              <w:bottom w:val="nil"/>
              <w:right w:val="nil"/>
            </w:tcBorders>
            <w:shd w:val="clear" w:color="auto" w:fill="auto"/>
            <w:noWrap/>
            <w:vAlign w:val="center"/>
            <w:hideMark/>
          </w:tcPr>
          <w:p w14:paraId="09F486A4"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1</w:t>
            </w:r>
          </w:p>
        </w:tc>
        <w:tc>
          <w:tcPr>
            <w:tcW w:w="933" w:type="dxa"/>
            <w:tcBorders>
              <w:top w:val="nil"/>
              <w:left w:val="nil"/>
              <w:bottom w:val="nil"/>
              <w:right w:val="nil"/>
            </w:tcBorders>
            <w:shd w:val="clear" w:color="auto" w:fill="auto"/>
            <w:noWrap/>
            <w:vAlign w:val="center"/>
            <w:hideMark/>
          </w:tcPr>
          <w:p w14:paraId="04DE0039"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0.24 </w:t>
            </w:r>
          </w:p>
        </w:tc>
      </w:tr>
      <w:tr w:rsidR="00723003" w:rsidRPr="00723003" w14:paraId="17F52DA1" w14:textId="77777777" w:rsidTr="00B42398">
        <w:trPr>
          <w:trHeight w:val="310"/>
        </w:trPr>
        <w:tc>
          <w:tcPr>
            <w:tcW w:w="2140" w:type="dxa"/>
            <w:tcBorders>
              <w:top w:val="nil"/>
              <w:left w:val="nil"/>
              <w:bottom w:val="nil"/>
              <w:right w:val="nil"/>
            </w:tcBorders>
            <w:shd w:val="clear" w:color="auto" w:fill="auto"/>
            <w:noWrap/>
            <w:vAlign w:val="center"/>
            <w:hideMark/>
          </w:tcPr>
          <w:p w14:paraId="5072EC93" w14:textId="77777777" w:rsidR="00723003" w:rsidRPr="00723003" w:rsidRDefault="00723003" w:rsidP="00723003">
            <w:pPr>
              <w:widowControl/>
              <w:jc w:val="center"/>
              <w:rPr>
                <w:rFonts w:ascii="Arial" w:eastAsia="等线" w:hAnsi="Arial" w:cs="Arial"/>
                <w:color w:val="000000"/>
                <w:kern w:val="0"/>
                <w:sz w:val="20"/>
                <w:szCs w:val="20"/>
              </w:rPr>
            </w:pPr>
          </w:p>
        </w:tc>
        <w:tc>
          <w:tcPr>
            <w:tcW w:w="1580" w:type="dxa"/>
            <w:tcBorders>
              <w:top w:val="nil"/>
              <w:left w:val="nil"/>
              <w:bottom w:val="nil"/>
              <w:right w:val="nil"/>
            </w:tcBorders>
            <w:shd w:val="clear" w:color="auto" w:fill="auto"/>
            <w:noWrap/>
            <w:vAlign w:val="center"/>
            <w:hideMark/>
          </w:tcPr>
          <w:p w14:paraId="63EAA315"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T1</w:t>
            </w:r>
          </w:p>
        </w:tc>
        <w:tc>
          <w:tcPr>
            <w:tcW w:w="1667" w:type="dxa"/>
            <w:tcBorders>
              <w:top w:val="nil"/>
              <w:left w:val="nil"/>
              <w:bottom w:val="nil"/>
              <w:right w:val="nil"/>
            </w:tcBorders>
            <w:shd w:val="clear" w:color="auto" w:fill="auto"/>
            <w:noWrap/>
            <w:vAlign w:val="center"/>
            <w:hideMark/>
          </w:tcPr>
          <w:p w14:paraId="3B7F5B1C"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3</w:t>
            </w:r>
          </w:p>
        </w:tc>
        <w:tc>
          <w:tcPr>
            <w:tcW w:w="933" w:type="dxa"/>
            <w:tcBorders>
              <w:top w:val="nil"/>
              <w:left w:val="nil"/>
              <w:bottom w:val="nil"/>
              <w:right w:val="nil"/>
            </w:tcBorders>
            <w:shd w:val="clear" w:color="auto" w:fill="auto"/>
            <w:noWrap/>
            <w:vAlign w:val="center"/>
            <w:hideMark/>
          </w:tcPr>
          <w:p w14:paraId="1FD70C07"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0.73 </w:t>
            </w:r>
          </w:p>
        </w:tc>
      </w:tr>
      <w:tr w:rsidR="00723003" w:rsidRPr="00723003" w14:paraId="521FFCA5" w14:textId="77777777" w:rsidTr="00B42398">
        <w:trPr>
          <w:trHeight w:val="310"/>
        </w:trPr>
        <w:tc>
          <w:tcPr>
            <w:tcW w:w="2140" w:type="dxa"/>
            <w:tcBorders>
              <w:top w:val="nil"/>
              <w:left w:val="nil"/>
              <w:bottom w:val="nil"/>
              <w:right w:val="nil"/>
            </w:tcBorders>
            <w:shd w:val="clear" w:color="auto" w:fill="auto"/>
            <w:noWrap/>
            <w:vAlign w:val="center"/>
            <w:hideMark/>
          </w:tcPr>
          <w:p w14:paraId="33E43F19" w14:textId="77777777" w:rsidR="00723003" w:rsidRPr="00723003" w:rsidRDefault="00723003" w:rsidP="00723003">
            <w:pPr>
              <w:widowControl/>
              <w:jc w:val="center"/>
              <w:rPr>
                <w:rFonts w:ascii="Arial" w:eastAsia="等线" w:hAnsi="Arial" w:cs="Arial"/>
                <w:color w:val="000000"/>
                <w:kern w:val="0"/>
                <w:sz w:val="20"/>
                <w:szCs w:val="20"/>
              </w:rPr>
            </w:pPr>
          </w:p>
        </w:tc>
        <w:tc>
          <w:tcPr>
            <w:tcW w:w="1580" w:type="dxa"/>
            <w:tcBorders>
              <w:top w:val="nil"/>
              <w:left w:val="nil"/>
              <w:bottom w:val="nil"/>
              <w:right w:val="nil"/>
            </w:tcBorders>
            <w:shd w:val="clear" w:color="auto" w:fill="auto"/>
            <w:noWrap/>
            <w:vAlign w:val="center"/>
            <w:hideMark/>
          </w:tcPr>
          <w:p w14:paraId="5655721B"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T2</w:t>
            </w:r>
          </w:p>
        </w:tc>
        <w:tc>
          <w:tcPr>
            <w:tcW w:w="1667" w:type="dxa"/>
            <w:tcBorders>
              <w:top w:val="nil"/>
              <w:left w:val="nil"/>
              <w:bottom w:val="nil"/>
              <w:right w:val="nil"/>
            </w:tcBorders>
            <w:shd w:val="clear" w:color="auto" w:fill="auto"/>
            <w:noWrap/>
            <w:vAlign w:val="center"/>
            <w:hideMark/>
          </w:tcPr>
          <w:p w14:paraId="27074F5A"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120</w:t>
            </w:r>
          </w:p>
        </w:tc>
        <w:tc>
          <w:tcPr>
            <w:tcW w:w="933" w:type="dxa"/>
            <w:tcBorders>
              <w:top w:val="nil"/>
              <w:left w:val="nil"/>
              <w:bottom w:val="nil"/>
              <w:right w:val="nil"/>
            </w:tcBorders>
            <w:shd w:val="clear" w:color="auto" w:fill="auto"/>
            <w:noWrap/>
            <w:vAlign w:val="center"/>
            <w:hideMark/>
          </w:tcPr>
          <w:p w14:paraId="5E7BE57E"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29.13 </w:t>
            </w:r>
          </w:p>
        </w:tc>
      </w:tr>
      <w:tr w:rsidR="00723003" w:rsidRPr="00723003" w14:paraId="0BDF3C56" w14:textId="77777777" w:rsidTr="00B42398">
        <w:trPr>
          <w:trHeight w:val="310"/>
        </w:trPr>
        <w:tc>
          <w:tcPr>
            <w:tcW w:w="2140" w:type="dxa"/>
            <w:tcBorders>
              <w:top w:val="nil"/>
              <w:left w:val="nil"/>
              <w:bottom w:val="nil"/>
              <w:right w:val="nil"/>
            </w:tcBorders>
            <w:shd w:val="clear" w:color="auto" w:fill="auto"/>
            <w:noWrap/>
            <w:vAlign w:val="center"/>
            <w:hideMark/>
          </w:tcPr>
          <w:p w14:paraId="302C3908" w14:textId="77777777" w:rsidR="00723003" w:rsidRPr="00723003" w:rsidRDefault="00723003" w:rsidP="00723003">
            <w:pPr>
              <w:widowControl/>
              <w:jc w:val="center"/>
              <w:rPr>
                <w:rFonts w:ascii="Arial" w:eastAsia="等线" w:hAnsi="Arial" w:cs="Arial"/>
                <w:color w:val="000000"/>
                <w:kern w:val="0"/>
                <w:sz w:val="20"/>
                <w:szCs w:val="20"/>
              </w:rPr>
            </w:pPr>
          </w:p>
        </w:tc>
        <w:tc>
          <w:tcPr>
            <w:tcW w:w="1580" w:type="dxa"/>
            <w:tcBorders>
              <w:top w:val="nil"/>
              <w:left w:val="nil"/>
              <w:bottom w:val="nil"/>
              <w:right w:val="nil"/>
            </w:tcBorders>
            <w:shd w:val="clear" w:color="auto" w:fill="auto"/>
            <w:noWrap/>
            <w:vAlign w:val="center"/>
            <w:hideMark/>
          </w:tcPr>
          <w:p w14:paraId="2B94C1BF"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T3</w:t>
            </w:r>
          </w:p>
        </w:tc>
        <w:tc>
          <w:tcPr>
            <w:tcW w:w="1667" w:type="dxa"/>
            <w:tcBorders>
              <w:top w:val="nil"/>
              <w:left w:val="nil"/>
              <w:bottom w:val="nil"/>
              <w:right w:val="nil"/>
            </w:tcBorders>
            <w:shd w:val="clear" w:color="auto" w:fill="auto"/>
            <w:noWrap/>
            <w:vAlign w:val="center"/>
            <w:hideMark/>
          </w:tcPr>
          <w:p w14:paraId="04D98E10"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196</w:t>
            </w:r>
          </w:p>
        </w:tc>
        <w:tc>
          <w:tcPr>
            <w:tcW w:w="933" w:type="dxa"/>
            <w:tcBorders>
              <w:top w:val="nil"/>
              <w:left w:val="nil"/>
              <w:bottom w:val="nil"/>
              <w:right w:val="nil"/>
            </w:tcBorders>
            <w:shd w:val="clear" w:color="auto" w:fill="auto"/>
            <w:noWrap/>
            <w:vAlign w:val="center"/>
            <w:hideMark/>
          </w:tcPr>
          <w:p w14:paraId="292BAED7"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47.57 </w:t>
            </w:r>
          </w:p>
        </w:tc>
      </w:tr>
      <w:tr w:rsidR="00723003" w:rsidRPr="00723003" w14:paraId="5678C58B" w14:textId="77777777" w:rsidTr="00B42398">
        <w:trPr>
          <w:trHeight w:val="310"/>
        </w:trPr>
        <w:tc>
          <w:tcPr>
            <w:tcW w:w="2140" w:type="dxa"/>
            <w:tcBorders>
              <w:top w:val="nil"/>
              <w:left w:val="nil"/>
              <w:bottom w:val="nil"/>
              <w:right w:val="nil"/>
            </w:tcBorders>
            <w:shd w:val="clear" w:color="auto" w:fill="auto"/>
            <w:noWrap/>
            <w:vAlign w:val="center"/>
            <w:hideMark/>
          </w:tcPr>
          <w:p w14:paraId="0E1A54A3" w14:textId="77777777" w:rsidR="00723003" w:rsidRPr="00723003" w:rsidRDefault="00723003" w:rsidP="00723003">
            <w:pPr>
              <w:widowControl/>
              <w:jc w:val="center"/>
              <w:rPr>
                <w:rFonts w:ascii="Arial" w:eastAsia="等线" w:hAnsi="Arial" w:cs="Arial"/>
                <w:color w:val="000000"/>
                <w:kern w:val="0"/>
                <w:sz w:val="20"/>
                <w:szCs w:val="20"/>
              </w:rPr>
            </w:pPr>
          </w:p>
        </w:tc>
        <w:tc>
          <w:tcPr>
            <w:tcW w:w="1580" w:type="dxa"/>
            <w:tcBorders>
              <w:top w:val="nil"/>
              <w:left w:val="nil"/>
              <w:bottom w:val="nil"/>
              <w:right w:val="nil"/>
            </w:tcBorders>
            <w:shd w:val="clear" w:color="auto" w:fill="auto"/>
            <w:noWrap/>
            <w:vAlign w:val="center"/>
            <w:hideMark/>
          </w:tcPr>
          <w:p w14:paraId="232D96D5"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T4</w:t>
            </w:r>
          </w:p>
        </w:tc>
        <w:tc>
          <w:tcPr>
            <w:tcW w:w="1667" w:type="dxa"/>
            <w:tcBorders>
              <w:top w:val="nil"/>
              <w:left w:val="nil"/>
              <w:bottom w:val="nil"/>
              <w:right w:val="nil"/>
            </w:tcBorders>
            <w:shd w:val="clear" w:color="auto" w:fill="auto"/>
            <w:noWrap/>
            <w:vAlign w:val="center"/>
            <w:hideMark/>
          </w:tcPr>
          <w:p w14:paraId="270023E6"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59</w:t>
            </w:r>
          </w:p>
        </w:tc>
        <w:tc>
          <w:tcPr>
            <w:tcW w:w="933" w:type="dxa"/>
            <w:tcBorders>
              <w:top w:val="nil"/>
              <w:left w:val="nil"/>
              <w:bottom w:val="nil"/>
              <w:right w:val="nil"/>
            </w:tcBorders>
            <w:shd w:val="clear" w:color="auto" w:fill="auto"/>
            <w:noWrap/>
            <w:vAlign w:val="center"/>
            <w:hideMark/>
          </w:tcPr>
          <w:p w14:paraId="4B6E0313"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14.32 </w:t>
            </w:r>
          </w:p>
        </w:tc>
      </w:tr>
      <w:tr w:rsidR="00723003" w:rsidRPr="00723003" w14:paraId="1462200A" w14:textId="77777777" w:rsidTr="00B42398">
        <w:trPr>
          <w:trHeight w:val="310"/>
        </w:trPr>
        <w:tc>
          <w:tcPr>
            <w:tcW w:w="2140" w:type="dxa"/>
            <w:tcBorders>
              <w:top w:val="nil"/>
              <w:left w:val="nil"/>
              <w:bottom w:val="nil"/>
              <w:right w:val="nil"/>
            </w:tcBorders>
            <w:shd w:val="clear" w:color="auto" w:fill="auto"/>
            <w:noWrap/>
            <w:vAlign w:val="center"/>
            <w:hideMark/>
          </w:tcPr>
          <w:p w14:paraId="723F56EF" w14:textId="77777777" w:rsidR="00723003" w:rsidRPr="00723003" w:rsidRDefault="00723003" w:rsidP="00723003">
            <w:pPr>
              <w:widowControl/>
              <w:jc w:val="center"/>
              <w:rPr>
                <w:rFonts w:ascii="Arial" w:eastAsia="等线" w:hAnsi="Arial" w:cs="Arial"/>
                <w:color w:val="000000"/>
                <w:kern w:val="0"/>
                <w:sz w:val="20"/>
                <w:szCs w:val="20"/>
              </w:rPr>
            </w:pPr>
          </w:p>
        </w:tc>
        <w:tc>
          <w:tcPr>
            <w:tcW w:w="1580" w:type="dxa"/>
            <w:tcBorders>
              <w:top w:val="nil"/>
              <w:left w:val="nil"/>
              <w:bottom w:val="nil"/>
              <w:right w:val="nil"/>
            </w:tcBorders>
            <w:shd w:val="clear" w:color="auto" w:fill="auto"/>
            <w:noWrap/>
            <w:vAlign w:val="center"/>
            <w:hideMark/>
          </w:tcPr>
          <w:p w14:paraId="02F70F2E"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TX</w:t>
            </w:r>
          </w:p>
        </w:tc>
        <w:tc>
          <w:tcPr>
            <w:tcW w:w="1667" w:type="dxa"/>
            <w:tcBorders>
              <w:top w:val="nil"/>
              <w:left w:val="nil"/>
              <w:bottom w:val="nil"/>
              <w:right w:val="nil"/>
            </w:tcBorders>
            <w:shd w:val="clear" w:color="auto" w:fill="auto"/>
            <w:noWrap/>
            <w:vAlign w:val="center"/>
            <w:hideMark/>
          </w:tcPr>
          <w:p w14:paraId="5B0E1108"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1</w:t>
            </w:r>
          </w:p>
        </w:tc>
        <w:tc>
          <w:tcPr>
            <w:tcW w:w="933" w:type="dxa"/>
            <w:tcBorders>
              <w:top w:val="nil"/>
              <w:left w:val="nil"/>
              <w:bottom w:val="nil"/>
              <w:right w:val="nil"/>
            </w:tcBorders>
            <w:shd w:val="clear" w:color="auto" w:fill="auto"/>
            <w:noWrap/>
            <w:vAlign w:val="center"/>
            <w:hideMark/>
          </w:tcPr>
          <w:p w14:paraId="45B03806"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0.24 </w:t>
            </w:r>
          </w:p>
        </w:tc>
      </w:tr>
      <w:tr w:rsidR="00723003" w:rsidRPr="00723003" w14:paraId="20F3D4A0" w14:textId="77777777" w:rsidTr="00B42398">
        <w:trPr>
          <w:trHeight w:val="310"/>
        </w:trPr>
        <w:tc>
          <w:tcPr>
            <w:tcW w:w="2140" w:type="dxa"/>
            <w:tcBorders>
              <w:top w:val="nil"/>
              <w:left w:val="nil"/>
              <w:bottom w:val="nil"/>
              <w:right w:val="nil"/>
            </w:tcBorders>
            <w:shd w:val="clear" w:color="auto" w:fill="auto"/>
            <w:noWrap/>
            <w:vAlign w:val="center"/>
            <w:hideMark/>
          </w:tcPr>
          <w:p w14:paraId="1373DBA7" w14:textId="77777777" w:rsidR="00723003" w:rsidRPr="00723003" w:rsidRDefault="00723003" w:rsidP="00723003">
            <w:pPr>
              <w:widowControl/>
              <w:jc w:val="center"/>
              <w:rPr>
                <w:rFonts w:ascii="Arial" w:eastAsia="等线" w:hAnsi="Arial" w:cs="Arial"/>
                <w:color w:val="000000"/>
                <w:kern w:val="0"/>
                <w:sz w:val="20"/>
                <w:szCs w:val="20"/>
              </w:rPr>
            </w:pPr>
          </w:p>
        </w:tc>
        <w:tc>
          <w:tcPr>
            <w:tcW w:w="1580" w:type="dxa"/>
            <w:tcBorders>
              <w:top w:val="nil"/>
              <w:left w:val="nil"/>
              <w:bottom w:val="nil"/>
              <w:right w:val="nil"/>
            </w:tcBorders>
            <w:shd w:val="clear" w:color="auto" w:fill="auto"/>
            <w:noWrap/>
            <w:vAlign w:val="center"/>
            <w:hideMark/>
          </w:tcPr>
          <w:p w14:paraId="5EBE5C19"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Unknown</w:t>
            </w:r>
          </w:p>
        </w:tc>
        <w:tc>
          <w:tcPr>
            <w:tcW w:w="1667" w:type="dxa"/>
            <w:tcBorders>
              <w:top w:val="nil"/>
              <w:left w:val="nil"/>
              <w:bottom w:val="nil"/>
              <w:right w:val="nil"/>
            </w:tcBorders>
            <w:shd w:val="clear" w:color="auto" w:fill="auto"/>
            <w:noWrap/>
            <w:vAlign w:val="center"/>
            <w:hideMark/>
          </w:tcPr>
          <w:p w14:paraId="47E02165"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32</w:t>
            </w:r>
          </w:p>
        </w:tc>
        <w:tc>
          <w:tcPr>
            <w:tcW w:w="933" w:type="dxa"/>
            <w:tcBorders>
              <w:top w:val="nil"/>
              <w:left w:val="nil"/>
              <w:bottom w:val="nil"/>
              <w:right w:val="nil"/>
            </w:tcBorders>
            <w:shd w:val="clear" w:color="auto" w:fill="auto"/>
            <w:noWrap/>
            <w:vAlign w:val="center"/>
            <w:hideMark/>
          </w:tcPr>
          <w:p w14:paraId="7C6DF242"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7.77 </w:t>
            </w:r>
          </w:p>
        </w:tc>
      </w:tr>
      <w:tr w:rsidR="00723003" w:rsidRPr="00723003" w14:paraId="14BDCECA" w14:textId="77777777" w:rsidTr="00B42398">
        <w:trPr>
          <w:trHeight w:val="310"/>
        </w:trPr>
        <w:tc>
          <w:tcPr>
            <w:tcW w:w="2140" w:type="dxa"/>
            <w:tcBorders>
              <w:top w:val="nil"/>
              <w:left w:val="nil"/>
              <w:bottom w:val="nil"/>
              <w:right w:val="nil"/>
            </w:tcBorders>
            <w:shd w:val="clear" w:color="auto" w:fill="auto"/>
            <w:noWrap/>
            <w:vAlign w:val="center"/>
            <w:hideMark/>
          </w:tcPr>
          <w:p w14:paraId="4530C156"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Lymph nodes</w:t>
            </w:r>
          </w:p>
        </w:tc>
        <w:tc>
          <w:tcPr>
            <w:tcW w:w="1580" w:type="dxa"/>
            <w:tcBorders>
              <w:top w:val="nil"/>
              <w:left w:val="nil"/>
              <w:bottom w:val="nil"/>
              <w:right w:val="nil"/>
            </w:tcBorders>
            <w:shd w:val="clear" w:color="auto" w:fill="auto"/>
            <w:noWrap/>
            <w:vAlign w:val="center"/>
            <w:hideMark/>
          </w:tcPr>
          <w:p w14:paraId="7A75D775"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N0</w:t>
            </w:r>
          </w:p>
        </w:tc>
        <w:tc>
          <w:tcPr>
            <w:tcW w:w="1667" w:type="dxa"/>
            <w:tcBorders>
              <w:top w:val="nil"/>
              <w:left w:val="nil"/>
              <w:bottom w:val="nil"/>
              <w:right w:val="nil"/>
            </w:tcBorders>
            <w:shd w:val="clear" w:color="auto" w:fill="auto"/>
            <w:noWrap/>
            <w:vAlign w:val="center"/>
            <w:hideMark/>
          </w:tcPr>
          <w:p w14:paraId="15D78DD4"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239</w:t>
            </w:r>
          </w:p>
        </w:tc>
        <w:tc>
          <w:tcPr>
            <w:tcW w:w="933" w:type="dxa"/>
            <w:tcBorders>
              <w:top w:val="nil"/>
              <w:left w:val="nil"/>
              <w:bottom w:val="nil"/>
              <w:right w:val="nil"/>
            </w:tcBorders>
            <w:shd w:val="clear" w:color="auto" w:fill="auto"/>
            <w:noWrap/>
            <w:vAlign w:val="center"/>
            <w:hideMark/>
          </w:tcPr>
          <w:p w14:paraId="0968CE44"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58.01 </w:t>
            </w:r>
          </w:p>
        </w:tc>
      </w:tr>
      <w:tr w:rsidR="00723003" w:rsidRPr="00723003" w14:paraId="64DBD8BB" w14:textId="77777777" w:rsidTr="00B42398">
        <w:trPr>
          <w:trHeight w:val="310"/>
        </w:trPr>
        <w:tc>
          <w:tcPr>
            <w:tcW w:w="2140" w:type="dxa"/>
            <w:tcBorders>
              <w:top w:val="nil"/>
              <w:left w:val="nil"/>
              <w:bottom w:val="nil"/>
              <w:right w:val="nil"/>
            </w:tcBorders>
            <w:shd w:val="clear" w:color="auto" w:fill="auto"/>
            <w:noWrap/>
            <w:vAlign w:val="center"/>
            <w:hideMark/>
          </w:tcPr>
          <w:p w14:paraId="50B2C4D1" w14:textId="77777777" w:rsidR="00723003" w:rsidRPr="00723003" w:rsidRDefault="00723003" w:rsidP="00723003">
            <w:pPr>
              <w:widowControl/>
              <w:jc w:val="center"/>
              <w:rPr>
                <w:rFonts w:ascii="Arial" w:eastAsia="等线" w:hAnsi="Arial" w:cs="Arial"/>
                <w:color w:val="000000"/>
                <w:kern w:val="0"/>
                <w:sz w:val="20"/>
                <w:szCs w:val="20"/>
              </w:rPr>
            </w:pPr>
          </w:p>
        </w:tc>
        <w:tc>
          <w:tcPr>
            <w:tcW w:w="1580" w:type="dxa"/>
            <w:tcBorders>
              <w:top w:val="nil"/>
              <w:left w:val="nil"/>
              <w:bottom w:val="nil"/>
              <w:right w:val="nil"/>
            </w:tcBorders>
            <w:shd w:val="clear" w:color="auto" w:fill="auto"/>
            <w:noWrap/>
            <w:vAlign w:val="center"/>
            <w:hideMark/>
          </w:tcPr>
          <w:p w14:paraId="753570EC"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N1</w:t>
            </w:r>
          </w:p>
        </w:tc>
        <w:tc>
          <w:tcPr>
            <w:tcW w:w="1667" w:type="dxa"/>
            <w:tcBorders>
              <w:top w:val="nil"/>
              <w:left w:val="nil"/>
              <w:bottom w:val="nil"/>
              <w:right w:val="nil"/>
            </w:tcBorders>
            <w:shd w:val="clear" w:color="auto" w:fill="auto"/>
            <w:noWrap/>
            <w:vAlign w:val="center"/>
            <w:hideMark/>
          </w:tcPr>
          <w:p w14:paraId="1E39F643"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47</w:t>
            </w:r>
          </w:p>
        </w:tc>
        <w:tc>
          <w:tcPr>
            <w:tcW w:w="933" w:type="dxa"/>
            <w:tcBorders>
              <w:top w:val="nil"/>
              <w:left w:val="nil"/>
              <w:bottom w:val="nil"/>
              <w:right w:val="nil"/>
            </w:tcBorders>
            <w:shd w:val="clear" w:color="auto" w:fill="auto"/>
            <w:noWrap/>
            <w:vAlign w:val="center"/>
            <w:hideMark/>
          </w:tcPr>
          <w:p w14:paraId="30A92ACD"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11.41 </w:t>
            </w:r>
          </w:p>
        </w:tc>
      </w:tr>
      <w:tr w:rsidR="00723003" w:rsidRPr="00723003" w14:paraId="7ABBAE8B" w14:textId="77777777" w:rsidTr="00B42398">
        <w:trPr>
          <w:trHeight w:val="310"/>
        </w:trPr>
        <w:tc>
          <w:tcPr>
            <w:tcW w:w="2140" w:type="dxa"/>
            <w:tcBorders>
              <w:top w:val="nil"/>
              <w:left w:val="nil"/>
              <w:bottom w:val="nil"/>
              <w:right w:val="nil"/>
            </w:tcBorders>
            <w:shd w:val="clear" w:color="auto" w:fill="auto"/>
            <w:noWrap/>
            <w:vAlign w:val="center"/>
            <w:hideMark/>
          </w:tcPr>
          <w:p w14:paraId="61166B1A" w14:textId="77777777" w:rsidR="00723003" w:rsidRPr="00723003" w:rsidRDefault="00723003" w:rsidP="00723003">
            <w:pPr>
              <w:widowControl/>
              <w:jc w:val="center"/>
              <w:rPr>
                <w:rFonts w:ascii="Arial" w:eastAsia="等线" w:hAnsi="Arial" w:cs="Arial"/>
                <w:color w:val="000000"/>
                <w:kern w:val="0"/>
                <w:sz w:val="20"/>
                <w:szCs w:val="20"/>
              </w:rPr>
            </w:pPr>
          </w:p>
        </w:tc>
        <w:tc>
          <w:tcPr>
            <w:tcW w:w="1580" w:type="dxa"/>
            <w:tcBorders>
              <w:top w:val="nil"/>
              <w:left w:val="nil"/>
              <w:bottom w:val="nil"/>
              <w:right w:val="nil"/>
            </w:tcBorders>
            <w:shd w:val="clear" w:color="auto" w:fill="auto"/>
            <w:noWrap/>
            <w:vAlign w:val="center"/>
            <w:hideMark/>
          </w:tcPr>
          <w:p w14:paraId="3417B73D"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N2</w:t>
            </w:r>
          </w:p>
        </w:tc>
        <w:tc>
          <w:tcPr>
            <w:tcW w:w="1667" w:type="dxa"/>
            <w:tcBorders>
              <w:top w:val="nil"/>
              <w:left w:val="nil"/>
              <w:bottom w:val="nil"/>
              <w:right w:val="nil"/>
            </w:tcBorders>
            <w:shd w:val="clear" w:color="auto" w:fill="auto"/>
            <w:noWrap/>
            <w:vAlign w:val="center"/>
            <w:hideMark/>
          </w:tcPr>
          <w:p w14:paraId="0CDD5D21"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76</w:t>
            </w:r>
          </w:p>
        </w:tc>
        <w:tc>
          <w:tcPr>
            <w:tcW w:w="933" w:type="dxa"/>
            <w:tcBorders>
              <w:top w:val="nil"/>
              <w:left w:val="nil"/>
              <w:bottom w:val="nil"/>
              <w:right w:val="nil"/>
            </w:tcBorders>
            <w:shd w:val="clear" w:color="auto" w:fill="auto"/>
            <w:noWrap/>
            <w:vAlign w:val="center"/>
            <w:hideMark/>
          </w:tcPr>
          <w:p w14:paraId="234A76C8"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18.45 </w:t>
            </w:r>
          </w:p>
        </w:tc>
      </w:tr>
      <w:tr w:rsidR="00723003" w:rsidRPr="00723003" w14:paraId="2DAAD316" w14:textId="77777777" w:rsidTr="00B42398">
        <w:trPr>
          <w:trHeight w:val="310"/>
        </w:trPr>
        <w:tc>
          <w:tcPr>
            <w:tcW w:w="2140" w:type="dxa"/>
            <w:tcBorders>
              <w:top w:val="nil"/>
              <w:left w:val="nil"/>
              <w:bottom w:val="nil"/>
              <w:right w:val="nil"/>
            </w:tcBorders>
            <w:shd w:val="clear" w:color="auto" w:fill="auto"/>
            <w:noWrap/>
            <w:vAlign w:val="center"/>
            <w:hideMark/>
          </w:tcPr>
          <w:p w14:paraId="0D240D2D" w14:textId="77777777" w:rsidR="00723003" w:rsidRPr="00723003" w:rsidRDefault="00723003" w:rsidP="00723003">
            <w:pPr>
              <w:widowControl/>
              <w:jc w:val="center"/>
              <w:rPr>
                <w:rFonts w:ascii="Arial" w:eastAsia="等线" w:hAnsi="Arial" w:cs="Arial"/>
                <w:color w:val="000000"/>
                <w:kern w:val="0"/>
                <w:sz w:val="20"/>
                <w:szCs w:val="20"/>
              </w:rPr>
            </w:pPr>
          </w:p>
        </w:tc>
        <w:tc>
          <w:tcPr>
            <w:tcW w:w="1580" w:type="dxa"/>
            <w:tcBorders>
              <w:top w:val="nil"/>
              <w:left w:val="nil"/>
              <w:bottom w:val="nil"/>
              <w:right w:val="nil"/>
            </w:tcBorders>
            <w:shd w:val="clear" w:color="auto" w:fill="auto"/>
            <w:noWrap/>
            <w:vAlign w:val="center"/>
            <w:hideMark/>
          </w:tcPr>
          <w:p w14:paraId="3B1A226F"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N3</w:t>
            </w:r>
          </w:p>
        </w:tc>
        <w:tc>
          <w:tcPr>
            <w:tcW w:w="1667" w:type="dxa"/>
            <w:tcBorders>
              <w:top w:val="nil"/>
              <w:left w:val="nil"/>
              <w:bottom w:val="nil"/>
              <w:right w:val="nil"/>
            </w:tcBorders>
            <w:shd w:val="clear" w:color="auto" w:fill="auto"/>
            <w:noWrap/>
            <w:vAlign w:val="center"/>
            <w:hideMark/>
          </w:tcPr>
          <w:p w14:paraId="74A7C0CE"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8</w:t>
            </w:r>
          </w:p>
        </w:tc>
        <w:tc>
          <w:tcPr>
            <w:tcW w:w="933" w:type="dxa"/>
            <w:tcBorders>
              <w:top w:val="nil"/>
              <w:left w:val="nil"/>
              <w:bottom w:val="nil"/>
              <w:right w:val="nil"/>
            </w:tcBorders>
            <w:shd w:val="clear" w:color="auto" w:fill="auto"/>
            <w:noWrap/>
            <w:vAlign w:val="center"/>
            <w:hideMark/>
          </w:tcPr>
          <w:p w14:paraId="629C9FC9"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1.94 </w:t>
            </w:r>
          </w:p>
        </w:tc>
      </w:tr>
      <w:tr w:rsidR="00723003" w:rsidRPr="00723003" w14:paraId="3DBE74AC" w14:textId="77777777" w:rsidTr="00B42398">
        <w:trPr>
          <w:trHeight w:val="310"/>
        </w:trPr>
        <w:tc>
          <w:tcPr>
            <w:tcW w:w="2140" w:type="dxa"/>
            <w:tcBorders>
              <w:top w:val="nil"/>
              <w:left w:val="nil"/>
              <w:bottom w:val="nil"/>
              <w:right w:val="nil"/>
            </w:tcBorders>
            <w:shd w:val="clear" w:color="auto" w:fill="auto"/>
            <w:noWrap/>
            <w:vAlign w:val="center"/>
            <w:hideMark/>
          </w:tcPr>
          <w:p w14:paraId="0D70D082" w14:textId="77777777" w:rsidR="00723003" w:rsidRPr="00723003" w:rsidRDefault="00723003" w:rsidP="00723003">
            <w:pPr>
              <w:widowControl/>
              <w:jc w:val="center"/>
              <w:rPr>
                <w:rFonts w:ascii="Arial" w:eastAsia="等线" w:hAnsi="Arial" w:cs="Arial"/>
                <w:color w:val="000000"/>
                <w:kern w:val="0"/>
                <w:sz w:val="20"/>
                <w:szCs w:val="20"/>
              </w:rPr>
            </w:pPr>
          </w:p>
        </w:tc>
        <w:tc>
          <w:tcPr>
            <w:tcW w:w="1580" w:type="dxa"/>
            <w:tcBorders>
              <w:top w:val="nil"/>
              <w:left w:val="nil"/>
              <w:bottom w:val="nil"/>
              <w:right w:val="nil"/>
            </w:tcBorders>
            <w:shd w:val="clear" w:color="auto" w:fill="auto"/>
            <w:noWrap/>
            <w:vAlign w:val="center"/>
            <w:hideMark/>
          </w:tcPr>
          <w:p w14:paraId="3BFBB2B7"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NX</w:t>
            </w:r>
          </w:p>
        </w:tc>
        <w:tc>
          <w:tcPr>
            <w:tcW w:w="1667" w:type="dxa"/>
            <w:tcBorders>
              <w:top w:val="nil"/>
              <w:left w:val="nil"/>
              <w:bottom w:val="nil"/>
              <w:right w:val="nil"/>
            </w:tcBorders>
            <w:shd w:val="clear" w:color="auto" w:fill="auto"/>
            <w:noWrap/>
            <w:vAlign w:val="center"/>
            <w:hideMark/>
          </w:tcPr>
          <w:p w14:paraId="4203E5C1"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36</w:t>
            </w:r>
          </w:p>
        </w:tc>
        <w:tc>
          <w:tcPr>
            <w:tcW w:w="933" w:type="dxa"/>
            <w:tcBorders>
              <w:top w:val="nil"/>
              <w:left w:val="nil"/>
              <w:bottom w:val="nil"/>
              <w:right w:val="nil"/>
            </w:tcBorders>
            <w:shd w:val="clear" w:color="auto" w:fill="auto"/>
            <w:noWrap/>
            <w:vAlign w:val="center"/>
            <w:hideMark/>
          </w:tcPr>
          <w:p w14:paraId="2A91FDB3"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8.74 </w:t>
            </w:r>
          </w:p>
        </w:tc>
      </w:tr>
      <w:tr w:rsidR="00723003" w:rsidRPr="00723003" w14:paraId="6EC9F3F9" w14:textId="77777777" w:rsidTr="00B42398">
        <w:trPr>
          <w:trHeight w:val="310"/>
        </w:trPr>
        <w:tc>
          <w:tcPr>
            <w:tcW w:w="2140" w:type="dxa"/>
            <w:tcBorders>
              <w:top w:val="nil"/>
              <w:left w:val="nil"/>
              <w:bottom w:val="nil"/>
              <w:right w:val="nil"/>
            </w:tcBorders>
            <w:shd w:val="clear" w:color="auto" w:fill="auto"/>
            <w:noWrap/>
            <w:vAlign w:val="center"/>
            <w:hideMark/>
          </w:tcPr>
          <w:p w14:paraId="4E8ED09C" w14:textId="77777777" w:rsidR="00723003" w:rsidRPr="00723003" w:rsidRDefault="00723003" w:rsidP="00723003">
            <w:pPr>
              <w:widowControl/>
              <w:jc w:val="center"/>
              <w:rPr>
                <w:rFonts w:ascii="Arial" w:eastAsia="等线" w:hAnsi="Arial" w:cs="Arial"/>
                <w:color w:val="000000"/>
                <w:kern w:val="0"/>
                <w:sz w:val="20"/>
                <w:szCs w:val="20"/>
              </w:rPr>
            </w:pPr>
          </w:p>
        </w:tc>
        <w:tc>
          <w:tcPr>
            <w:tcW w:w="1580" w:type="dxa"/>
            <w:tcBorders>
              <w:top w:val="nil"/>
              <w:left w:val="nil"/>
              <w:bottom w:val="nil"/>
              <w:right w:val="nil"/>
            </w:tcBorders>
            <w:shd w:val="clear" w:color="auto" w:fill="auto"/>
            <w:noWrap/>
            <w:vAlign w:val="center"/>
            <w:hideMark/>
          </w:tcPr>
          <w:p w14:paraId="57E5E09D"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Unknown</w:t>
            </w:r>
          </w:p>
        </w:tc>
        <w:tc>
          <w:tcPr>
            <w:tcW w:w="1667" w:type="dxa"/>
            <w:tcBorders>
              <w:top w:val="nil"/>
              <w:left w:val="nil"/>
              <w:bottom w:val="nil"/>
              <w:right w:val="nil"/>
            </w:tcBorders>
            <w:shd w:val="clear" w:color="auto" w:fill="auto"/>
            <w:noWrap/>
            <w:vAlign w:val="center"/>
            <w:hideMark/>
          </w:tcPr>
          <w:p w14:paraId="28E6CF1D"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6</w:t>
            </w:r>
          </w:p>
        </w:tc>
        <w:tc>
          <w:tcPr>
            <w:tcW w:w="933" w:type="dxa"/>
            <w:tcBorders>
              <w:top w:val="nil"/>
              <w:left w:val="nil"/>
              <w:bottom w:val="nil"/>
              <w:right w:val="nil"/>
            </w:tcBorders>
            <w:shd w:val="clear" w:color="auto" w:fill="auto"/>
            <w:noWrap/>
            <w:vAlign w:val="center"/>
            <w:hideMark/>
          </w:tcPr>
          <w:p w14:paraId="39A44A7A"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1.46 </w:t>
            </w:r>
          </w:p>
        </w:tc>
      </w:tr>
      <w:tr w:rsidR="00723003" w:rsidRPr="00723003" w14:paraId="769E1793" w14:textId="77777777" w:rsidTr="00B42398">
        <w:trPr>
          <w:trHeight w:val="310"/>
        </w:trPr>
        <w:tc>
          <w:tcPr>
            <w:tcW w:w="2140" w:type="dxa"/>
            <w:tcBorders>
              <w:top w:val="nil"/>
              <w:left w:val="nil"/>
              <w:bottom w:val="nil"/>
              <w:right w:val="nil"/>
            </w:tcBorders>
            <w:shd w:val="clear" w:color="auto" w:fill="auto"/>
            <w:noWrap/>
            <w:vAlign w:val="center"/>
            <w:hideMark/>
          </w:tcPr>
          <w:p w14:paraId="54A18680"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Distant metastasis</w:t>
            </w:r>
          </w:p>
        </w:tc>
        <w:tc>
          <w:tcPr>
            <w:tcW w:w="1580" w:type="dxa"/>
            <w:tcBorders>
              <w:top w:val="nil"/>
              <w:left w:val="nil"/>
              <w:bottom w:val="nil"/>
              <w:right w:val="nil"/>
            </w:tcBorders>
            <w:shd w:val="clear" w:color="auto" w:fill="auto"/>
            <w:noWrap/>
            <w:vAlign w:val="center"/>
            <w:hideMark/>
          </w:tcPr>
          <w:p w14:paraId="53B1BDD5"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M0</w:t>
            </w:r>
          </w:p>
        </w:tc>
        <w:tc>
          <w:tcPr>
            <w:tcW w:w="1667" w:type="dxa"/>
            <w:tcBorders>
              <w:top w:val="nil"/>
              <w:left w:val="nil"/>
              <w:bottom w:val="nil"/>
              <w:right w:val="nil"/>
            </w:tcBorders>
            <w:shd w:val="clear" w:color="auto" w:fill="auto"/>
            <w:noWrap/>
            <w:vAlign w:val="center"/>
            <w:hideMark/>
          </w:tcPr>
          <w:p w14:paraId="64CC6C58"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196</w:t>
            </w:r>
          </w:p>
        </w:tc>
        <w:tc>
          <w:tcPr>
            <w:tcW w:w="933" w:type="dxa"/>
            <w:tcBorders>
              <w:top w:val="nil"/>
              <w:left w:val="nil"/>
              <w:bottom w:val="nil"/>
              <w:right w:val="nil"/>
            </w:tcBorders>
            <w:shd w:val="clear" w:color="auto" w:fill="auto"/>
            <w:noWrap/>
            <w:vAlign w:val="center"/>
            <w:hideMark/>
          </w:tcPr>
          <w:p w14:paraId="11654F40"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47.57 </w:t>
            </w:r>
          </w:p>
        </w:tc>
      </w:tr>
      <w:tr w:rsidR="00723003" w:rsidRPr="00723003" w14:paraId="777CED1F" w14:textId="77777777" w:rsidTr="00B42398">
        <w:trPr>
          <w:trHeight w:val="310"/>
        </w:trPr>
        <w:tc>
          <w:tcPr>
            <w:tcW w:w="2140" w:type="dxa"/>
            <w:tcBorders>
              <w:top w:val="nil"/>
              <w:left w:val="nil"/>
              <w:bottom w:val="nil"/>
              <w:right w:val="nil"/>
            </w:tcBorders>
            <w:shd w:val="clear" w:color="auto" w:fill="auto"/>
            <w:noWrap/>
            <w:vAlign w:val="center"/>
            <w:hideMark/>
          </w:tcPr>
          <w:p w14:paraId="29FB4DA0" w14:textId="77777777" w:rsidR="00723003" w:rsidRPr="00723003" w:rsidRDefault="00723003" w:rsidP="00723003">
            <w:pPr>
              <w:widowControl/>
              <w:jc w:val="center"/>
              <w:rPr>
                <w:rFonts w:ascii="Arial" w:eastAsia="等线" w:hAnsi="Arial" w:cs="Arial"/>
                <w:color w:val="000000"/>
                <w:kern w:val="0"/>
                <w:sz w:val="20"/>
                <w:szCs w:val="20"/>
              </w:rPr>
            </w:pPr>
          </w:p>
        </w:tc>
        <w:tc>
          <w:tcPr>
            <w:tcW w:w="1580" w:type="dxa"/>
            <w:tcBorders>
              <w:top w:val="nil"/>
              <w:left w:val="nil"/>
              <w:bottom w:val="nil"/>
              <w:right w:val="nil"/>
            </w:tcBorders>
            <w:shd w:val="clear" w:color="auto" w:fill="auto"/>
            <w:noWrap/>
            <w:vAlign w:val="center"/>
            <w:hideMark/>
          </w:tcPr>
          <w:p w14:paraId="28DDCA45"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M1</w:t>
            </w:r>
          </w:p>
        </w:tc>
        <w:tc>
          <w:tcPr>
            <w:tcW w:w="1667" w:type="dxa"/>
            <w:tcBorders>
              <w:top w:val="nil"/>
              <w:left w:val="nil"/>
              <w:bottom w:val="nil"/>
              <w:right w:val="nil"/>
            </w:tcBorders>
            <w:shd w:val="clear" w:color="auto" w:fill="auto"/>
            <w:noWrap/>
            <w:vAlign w:val="center"/>
            <w:hideMark/>
          </w:tcPr>
          <w:p w14:paraId="5FA5760E"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11</w:t>
            </w:r>
          </w:p>
        </w:tc>
        <w:tc>
          <w:tcPr>
            <w:tcW w:w="933" w:type="dxa"/>
            <w:tcBorders>
              <w:top w:val="nil"/>
              <w:left w:val="nil"/>
              <w:bottom w:val="nil"/>
              <w:right w:val="nil"/>
            </w:tcBorders>
            <w:shd w:val="clear" w:color="auto" w:fill="auto"/>
            <w:noWrap/>
            <w:vAlign w:val="center"/>
            <w:hideMark/>
          </w:tcPr>
          <w:p w14:paraId="69AEF1BE"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2.67 </w:t>
            </w:r>
          </w:p>
        </w:tc>
      </w:tr>
      <w:tr w:rsidR="00723003" w:rsidRPr="00723003" w14:paraId="0799D2FD" w14:textId="77777777" w:rsidTr="00B42398">
        <w:trPr>
          <w:trHeight w:val="310"/>
        </w:trPr>
        <w:tc>
          <w:tcPr>
            <w:tcW w:w="2140" w:type="dxa"/>
            <w:tcBorders>
              <w:top w:val="nil"/>
              <w:left w:val="nil"/>
              <w:bottom w:val="nil"/>
              <w:right w:val="nil"/>
            </w:tcBorders>
            <w:shd w:val="clear" w:color="auto" w:fill="auto"/>
            <w:noWrap/>
            <w:vAlign w:val="center"/>
            <w:hideMark/>
          </w:tcPr>
          <w:p w14:paraId="0EA1BC12" w14:textId="77777777" w:rsidR="00723003" w:rsidRPr="00723003" w:rsidRDefault="00723003" w:rsidP="00723003">
            <w:pPr>
              <w:widowControl/>
              <w:jc w:val="center"/>
              <w:rPr>
                <w:rFonts w:ascii="Arial" w:eastAsia="等线" w:hAnsi="Arial" w:cs="Arial"/>
                <w:color w:val="000000"/>
                <w:kern w:val="0"/>
                <w:sz w:val="20"/>
                <w:szCs w:val="20"/>
              </w:rPr>
            </w:pPr>
          </w:p>
        </w:tc>
        <w:tc>
          <w:tcPr>
            <w:tcW w:w="1580" w:type="dxa"/>
            <w:tcBorders>
              <w:top w:val="nil"/>
              <w:left w:val="nil"/>
              <w:bottom w:val="nil"/>
              <w:right w:val="nil"/>
            </w:tcBorders>
            <w:shd w:val="clear" w:color="auto" w:fill="auto"/>
            <w:noWrap/>
            <w:vAlign w:val="center"/>
            <w:hideMark/>
          </w:tcPr>
          <w:p w14:paraId="6DB8B11D"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MX</w:t>
            </w:r>
          </w:p>
        </w:tc>
        <w:tc>
          <w:tcPr>
            <w:tcW w:w="1667" w:type="dxa"/>
            <w:tcBorders>
              <w:top w:val="nil"/>
              <w:left w:val="nil"/>
              <w:bottom w:val="nil"/>
              <w:right w:val="nil"/>
            </w:tcBorders>
            <w:shd w:val="clear" w:color="auto" w:fill="auto"/>
            <w:noWrap/>
            <w:vAlign w:val="center"/>
            <w:hideMark/>
          </w:tcPr>
          <w:p w14:paraId="616F96AD"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202</w:t>
            </w:r>
          </w:p>
        </w:tc>
        <w:tc>
          <w:tcPr>
            <w:tcW w:w="933" w:type="dxa"/>
            <w:tcBorders>
              <w:top w:val="nil"/>
              <w:left w:val="nil"/>
              <w:bottom w:val="nil"/>
              <w:right w:val="nil"/>
            </w:tcBorders>
            <w:shd w:val="clear" w:color="auto" w:fill="auto"/>
            <w:noWrap/>
            <w:vAlign w:val="center"/>
            <w:hideMark/>
          </w:tcPr>
          <w:p w14:paraId="10F44F7B"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49.03 </w:t>
            </w:r>
          </w:p>
        </w:tc>
      </w:tr>
      <w:tr w:rsidR="00723003" w:rsidRPr="00723003" w14:paraId="7698D3AC" w14:textId="77777777" w:rsidTr="00B42398">
        <w:trPr>
          <w:trHeight w:val="310"/>
        </w:trPr>
        <w:tc>
          <w:tcPr>
            <w:tcW w:w="2140" w:type="dxa"/>
            <w:tcBorders>
              <w:top w:val="nil"/>
              <w:left w:val="nil"/>
              <w:bottom w:val="nil"/>
              <w:right w:val="nil"/>
            </w:tcBorders>
            <w:shd w:val="clear" w:color="auto" w:fill="auto"/>
            <w:noWrap/>
            <w:vAlign w:val="center"/>
            <w:hideMark/>
          </w:tcPr>
          <w:p w14:paraId="333FFB51" w14:textId="77777777" w:rsidR="00723003" w:rsidRPr="00723003" w:rsidRDefault="00723003" w:rsidP="00723003">
            <w:pPr>
              <w:widowControl/>
              <w:jc w:val="center"/>
              <w:rPr>
                <w:rFonts w:ascii="Arial" w:eastAsia="等线" w:hAnsi="Arial" w:cs="Arial"/>
                <w:color w:val="000000"/>
                <w:kern w:val="0"/>
                <w:sz w:val="20"/>
                <w:szCs w:val="20"/>
              </w:rPr>
            </w:pPr>
          </w:p>
        </w:tc>
        <w:tc>
          <w:tcPr>
            <w:tcW w:w="1580" w:type="dxa"/>
            <w:tcBorders>
              <w:top w:val="nil"/>
              <w:left w:val="nil"/>
              <w:bottom w:val="nil"/>
              <w:right w:val="nil"/>
            </w:tcBorders>
            <w:shd w:val="clear" w:color="auto" w:fill="auto"/>
            <w:noWrap/>
            <w:vAlign w:val="center"/>
            <w:hideMark/>
          </w:tcPr>
          <w:p w14:paraId="3899303D"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Unknown</w:t>
            </w:r>
          </w:p>
        </w:tc>
        <w:tc>
          <w:tcPr>
            <w:tcW w:w="1667" w:type="dxa"/>
            <w:tcBorders>
              <w:top w:val="nil"/>
              <w:left w:val="nil"/>
              <w:bottom w:val="nil"/>
              <w:right w:val="nil"/>
            </w:tcBorders>
            <w:shd w:val="clear" w:color="auto" w:fill="auto"/>
            <w:noWrap/>
            <w:vAlign w:val="center"/>
            <w:hideMark/>
          </w:tcPr>
          <w:p w14:paraId="67DC5785"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3</w:t>
            </w:r>
          </w:p>
        </w:tc>
        <w:tc>
          <w:tcPr>
            <w:tcW w:w="933" w:type="dxa"/>
            <w:tcBorders>
              <w:top w:val="nil"/>
              <w:left w:val="nil"/>
              <w:bottom w:val="nil"/>
              <w:right w:val="nil"/>
            </w:tcBorders>
            <w:shd w:val="clear" w:color="auto" w:fill="auto"/>
            <w:noWrap/>
            <w:vAlign w:val="center"/>
            <w:hideMark/>
          </w:tcPr>
          <w:p w14:paraId="0B166E79"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0.73 </w:t>
            </w:r>
          </w:p>
        </w:tc>
      </w:tr>
      <w:tr w:rsidR="00723003" w:rsidRPr="00723003" w14:paraId="6E988E79" w14:textId="77777777" w:rsidTr="00B42398">
        <w:trPr>
          <w:trHeight w:val="310"/>
        </w:trPr>
        <w:tc>
          <w:tcPr>
            <w:tcW w:w="2140" w:type="dxa"/>
            <w:tcBorders>
              <w:top w:val="nil"/>
              <w:left w:val="nil"/>
              <w:bottom w:val="nil"/>
              <w:right w:val="nil"/>
            </w:tcBorders>
            <w:shd w:val="clear" w:color="auto" w:fill="auto"/>
            <w:noWrap/>
            <w:vAlign w:val="center"/>
            <w:hideMark/>
          </w:tcPr>
          <w:p w14:paraId="5FFD64C5"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Survival status</w:t>
            </w:r>
          </w:p>
        </w:tc>
        <w:tc>
          <w:tcPr>
            <w:tcW w:w="1580" w:type="dxa"/>
            <w:tcBorders>
              <w:top w:val="nil"/>
              <w:left w:val="nil"/>
              <w:bottom w:val="nil"/>
              <w:right w:val="nil"/>
            </w:tcBorders>
            <w:shd w:val="clear" w:color="auto" w:fill="auto"/>
            <w:noWrap/>
            <w:vAlign w:val="center"/>
            <w:hideMark/>
          </w:tcPr>
          <w:p w14:paraId="170FBA00"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Alive</w:t>
            </w:r>
          </w:p>
        </w:tc>
        <w:tc>
          <w:tcPr>
            <w:tcW w:w="1667" w:type="dxa"/>
            <w:tcBorders>
              <w:top w:val="nil"/>
              <w:left w:val="nil"/>
              <w:bottom w:val="nil"/>
              <w:right w:val="nil"/>
            </w:tcBorders>
            <w:shd w:val="clear" w:color="auto" w:fill="auto"/>
            <w:noWrap/>
            <w:vAlign w:val="center"/>
            <w:hideMark/>
          </w:tcPr>
          <w:p w14:paraId="515F6312"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253</w:t>
            </w:r>
          </w:p>
        </w:tc>
        <w:tc>
          <w:tcPr>
            <w:tcW w:w="933" w:type="dxa"/>
            <w:tcBorders>
              <w:top w:val="nil"/>
              <w:left w:val="nil"/>
              <w:bottom w:val="nil"/>
              <w:right w:val="nil"/>
            </w:tcBorders>
            <w:shd w:val="clear" w:color="auto" w:fill="auto"/>
            <w:noWrap/>
            <w:vAlign w:val="center"/>
            <w:hideMark/>
          </w:tcPr>
          <w:p w14:paraId="536897E8"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61.41 </w:t>
            </w:r>
          </w:p>
        </w:tc>
      </w:tr>
      <w:tr w:rsidR="00723003" w:rsidRPr="00723003" w14:paraId="76F6F100" w14:textId="77777777" w:rsidTr="00B42398">
        <w:trPr>
          <w:trHeight w:val="310"/>
        </w:trPr>
        <w:tc>
          <w:tcPr>
            <w:tcW w:w="2140" w:type="dxa"/>
            <w:tcBorders>
              <w:top w:val="nil"/>
              <w:left w:val="nil"/>
              <w:bottom w:val="single" w:sz="8" w:space="0" w:color="auto"/>
              <w:right w:val="nil"/>
            </w:tcBorders>
            <w:shd w:val="clear" w:color="auto" w:fill="auto"/>
            <w:noWrap/>
            <w:vAlign w:val="center"/>
            <w:hideMark/>
          </w:tcPr>
          <w:p w14:paraId="6D9EA713"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　</w:t>
            </w:r>
          </w:p>
        </w:tc>
        <w:tc>
          <w:tcPr>
            <w:tcW w:w="1580" w:type="dxa"/>
            <w:tcBorders>
              <w:top w:val="nil"/>
              <w:left w:val="nil"/>
              <w:bottom w:val="single" w:sz="8" w:space="0" w:color="auto"/>
              <w:right w:val="nil"/>
            </w:tcBorders>
            <w:shd w:val="clear" w:color="auto" w:fill="auto"/>
            <w:noWrap/>
            <w:vAlign w:val="center"/>
            <w:hideMark/>
          </w:tcPr>
          <w:p w14:paraId="7A7C6C20"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Death</w:t>
            </w:r>
          </w:p>
        </w:tc>
        <w:tc>
          <w:tcPr>
            <w:tcW w:w="1667" w:type="dxa"/>
            <w:tcBorders>
              <w:top w:val="nil"/>
              <w:left w:val="nil"/>
              <w:bottom w:val="single" w:sz="8" w:space="0" w:color="auto"/>
              <w:right w:val="nil"/>
            </w:tcBorders>
            <w:shd w:val="clear" w:color="auto" w:fill="auto"/>
            <w:noWrap/>
            <w:vAlign w:val="center"/>
            <w:hideMark/>
          </w:tcPr>
          <w:p w14:paraId="124CFAF1"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159</w:t>
            </w:r>
          </w:p>
        </w:tc>
        <w:tc>
          <w:tcPr>
            <w:tcW w:w="933" w:type="dxa"/>
            <w:tcBorders>
              <w:top w:val="nil"/>
              <w:left w:val="nil"/>
              <w:bottom w:val="single" w:sz="8" w:space="0" w:color="auto"/>
              <w:right w:val="nil"/>
            </w:tcBorders>
            <w:shd w:val="clear" w:color="auto" w:fill="auto"/>
            <w:noWrap/>
            <w:vAlign w:val="center"/>
            <w:hideMark/>
          </w:tcPr>
          <w:p w14:paraId="2E43B802" w14:textId="77777777" w:rsidR="00723003" w:rsidRPr="00723003" w:rsidRDefault="00723003" w:rsidP="00723003">
            <w:pPr>
              <w:widowControl/>
              <w:jc w:val="center"/>
              <w:rPr>
                <w:rFonts w:ascii="Arial" w:eastAsia="等线" w:hAnsi="Arial" w:cs="Arial"/>
                <w:color w:val="000000"/>
                <w:kern w:val="0"/>
                <w:sz w:val="20"/>
                <w:szCs w:val="20"/>
              </w:rPr>
            </w:pPr>
            <w:r w:rsidRPr="00723003">
              <w:rPr>
                <w:rFonts w:ascii="Arial" w:eastAsia="等线" w:hAnsi="Arial" w:cs="Arial"/>
                <w:color w:val="000000"/>
                <w:kern w:val="0"/>
                <w:sz w:val="20"/>
                <w:szCs w:val="20"/>
              </w:rPr>
              <w:t xml:space="preserve">38.59 </w:t>
            </w:r>
          </w:p>
        </w:tc>
      </w:tr>
    </w:tbl>
    <w:p w14:paraId="3EA49A91" w14:textId="77777777" w:rsidR="00F51852" w:rsidRDefault="00F51852">
      <w:pPr>
        <w:rPr>
          <w:noProof/>
        </w:rPr>
      </w:pPr>
    </w:p>
    <w:p w14:paraId="11977E0E" w14:textId="79331735" w:rsidR="00723003" w:rsidRDefault="00723003">
      <w:pPr>
        <w:rPr>
          <w:noProof/>
        </w:rPr>
      </w:pPr>
      <w:r>
        <w:rPr>
          <w:rFonts w:ascii="Arial" w:hAnsi="Arial"/>
          <w:b/>
          <w:sz w:val="20"/>
          <w:szCs w:val="20"/>
        </w:rPr>
        <w:t>S</w:t>
      </w:r>
      <w:r w:rsidRPr="00723003">
        <w:rPr>
          <w:rFonts w:ascii="Arial" w:hAnsi="Arial"/>
          <w:b/>
          <w:sz w:val="20"/>
          <w:szCs w:val="20"/>
        </w:rPr>
        <w:t>upplementary table 1</w:t>
      </w:r>
      <w:r>
        <w:rPr>
          <w:rFonts w:ascii="Arial" w:hAnsi="Arial"/>
          <w:b/>
          <w:sz w:val="20"/>
          <w:szCs w:val="20"/>
        </w:rPr>
        <w:t>.</w:t>
      </w:r>
      <w:r w:rsidRPr="00723003">
        <w:t xml:space="preserve"> </w:t>
      </w:r>
      <w:r w:rsidRPr="00225573">
        <w:rPr>
          <w:rFonts w:ascii="Arial" w:hAnsi="Arial"/>
          <w:bCs/>
          <w:sz w:val="20"/>
          <w:szCs w:val="20"/>
        </w:rPr>
        <w:t>All the clinical characteristics of bladder cancer patients</w:t>
      </w:r>
      <w:r w:rsidRPr="00225573">
        <w:rPr>
          <w:rFonts w:ascii="Arial" w:hAnsi="Arial" w:hint="eastAsia"/>
          <w:bCs/>
          <w:sz w:val="20"/>
          <w:szCs w:val="20"/>
        </w:rPr>
        <w:t>.</w:t>
      </w:r>
    </w:p>
    <w:p w14:paraId="21CD265B" w14:textId="0EB3A68C" w:rsidR="00744164" w:rsidRDefault="00EC5A73">
      <w:r>
        <w:rPr>
          <w:noProof/>
        </w:rPr>
        <w:drawing>
          <wp:inline distT="0" distB="0" distL="0" distR="0" wp14:anchorId="1D08FC43" wp14:editId="680A75DD">
            <wp:extent cx="5077968" cy="5827776"/>
            <wp:effectExtent l="0" t="0" r="8890" b="1905"/>
            <wp:docPr id="1336468150" name="图片 1" descr="图形用户界面,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468150" name="图片 1" descr="图形用户界面, 图表&#10;&#10;描述已自动生成"/>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77968" cy="5827776"/>
                    </a:xfrm>
                    <a:prstGeom prst="rect">
                      <a:avLst/>
                    </a:prstGeom>
                  </pic:spPr>
                </pic:pic>
              </a:graphicData>
            </a:graphic>
          </wp:inline>
        </w:drawing>
      </w:r>
    </w:p>
    <w:p w14:paraId="3AE71045" w14:textId="3189ACEC" w:rsidR="00744164" w:rsidRDefault="00744164">
      <w:pPr>
        <w:rPr>
          <w:rFonts w:ascii="Arial" w:hAnsi="Arial"/>
          <w:bCs/>
          <w:sz w:val="20"/>
          <w:szCs w:val="20"/>
        </w:rPr>
      </w:pPr>
      <w:r w:rsidRPr="006137EC">
        <w:rPr>
          <w:rFonts w:ascii="Arial" w:hAnsi="Arial" w:hint="eastAsia"/>
          <w:b/>
          <w:sz w:val="20"/>
          <w:szCs w:val="20"/>
        </w:rPr>
        <w:t>S</w:t>
      </w:r>
      <w:r w:rsidRPr="006137EC">
        <w:rPr>
          <w:rFonts w:ascii="Arial" w:hAnsi="Arial"/>
          <w:b/>
          <w:sz w:val="20"/>
          <w:szCs w:val="20"/>
        </w:rPr>
        <w:t xml:space="preserve">upplementary figure </w:t>
      </w:r>
      <w:r w:rsidR="003B20BB">
        <w:rPr>
          <w:rFonts w:ascii="Arial" w:hAnsi="Arial"/>
          <w:b/>
          <w:sz w:val="20"/>
          <w:szCs w:val="20"/>
        </w:rPr>
        <w:t>1</w:t>
      </w:r>
      <w:r w:rsidRPr="006137EC">
        <w:rPr>
          <w:rFonts w:ascii="Arial" w:hAnsi="Arial"/>
          <w:b/>
          <w:sz w:val="20"/>
          <w:szCs w:val="20"/>
        </w:rPr>
        <w:t xml:space="preserve">. </w:t>
      </w:r>
      <w:r w:rsidRPr="006137EC">
        <w:rPr>
          <w:rFonts w:ascii="Arial" w:hAnsi="Arial"/>
          <w:bCs/>
          <w:sz w:val="20"/>
          <w:szCs w:val="20"/>
        </w:rPr>
        <w:t xml:space="preserve">Evaluation of the risk score model. </w:t>
      </w:r>
      <w:r w:rsidR="00EC5A73" w:rsidRPr="006137EC">
        <w:rPr>
          <w:rFonts w:ascii="Arial" w:hAnsi="Arial"/>
          <w:bCs/>
          <w:sz w:val="20"/>
          <w:szCs w:val="20"/>
        </w:rPr>
        <w:t>Risk scores and survival status in second internal cohort (A, C) and entire cohort (B, D). Kaplan–Meier tests in first second internal cohort (E), and entire cohort (F). Time-dependent ROC analysis of risk score at 1, 3, and 5 years in second internal cohort (J), and entire cohort (H).</w:t>
      </w:r>
    </w:p>
    <w:p w14:paraId="46ABD9DB" w14:textId="77777777" w:rsidR="00840885" w:rsidRDefault="00840885">
      <w:pPr>
        <w:rPr>
          <w:rFonts w:ascii="Arial" w:hAnsi="Arial"/>
          <w:bCs/>
          <w:sz w:val="20"/>
          <w:szCs w:val="20"/>
        </w:rPr>
      </w:pPr>
    </w:p>
    <w:p w14:paraId="36493863" w14:textId="77777777" w:rsidR="00840885" w:rsidRDefault="00840885" w:rsidP="00840885">
      <w:pPr>
        <w:spacing w:line="360" w:lineRule="auto"/>
        <w:rPr>
          <w:rFonts w:ascii="Arial" w:hAnsi="Arial"/>
          <w:sz w:val="20"/>
          <w:szCs w:val="20"/>
        </w:rPr>
      </w:pPr>
    </w:p>
    <w:p w14:paraId="320508A1" w14:textId="1C76B11B" w:rsidR="00840885" w:rsidRDefault="00840885" w:rsidP="00840885">
      <w:pPr>
        <w:spacing w:line="360" w:lineRule="auto"/>
        <w:rPr>
          <w:rFonts w:ascii="Arial" w:hAnsi="Arial"/>
          <w:sz w:val="20"/>
          <w:szCs w:val="20"/>
        </w:rPr>
      </w:pPr>
      <w:r>
        <w:rPr>
          <w:noProof/>
        </w:rPr>
        <w:lastRenderedPageBreak/>
        <w:drawing>
          <wp:inline distT="0" distB="0" distL="0" distR="0" wp14:anchorId="3144AFC5" wp14:editId="72A6CDD4">
            <wp:extent cx="5274310" cy="3185795"/>
            <wp:effectExtent l="0" t="0" r="2540" b="0"/>
            <wp:docPr id="232276084" name="图片 4" descr="图表,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图表, 图示&#10;&#10;描述已自动生成"/>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3185795"/>
                    </a:xfrm>
                    <a:prstGeom prst="rect">
                      <a:avLst/>
                    </a:prstGeom>
                    <a:noFill/>
                    <a:ln>
                      <a:noFill/>
                    </a:ln>
                  </pic:spPr>
                </pic:pic>
              </a:graphicData>
            </a:graphic>
          </wp:inline>
        </w:drawing>
      </w:r>
      <w:bookmarkStart w:id="0" w:name="_Hlk141989309"/>
      <w:r w:rsidRPr="00840885">
        <w:rPr>
          <w:rFonts w:ascii="Arial" w:hAnsi="Arial" w:hint="eastAsia"/>
          <w:b/>
          <w:sz w:val="20"/>
          <w:szCs w:val="20"/>
        </w:rPr>
        <w:t xml:space="preserve"> </w:t>
      </w:r>
      <w:bookmarkStart w:id="1" w:name="_Hlk142082554"/>
      <w:r w:rsidRPr="006137EC">
        <w:rPr>
          <w:rFonts w:ascii="Arial" w:hAnsi="Arial" w:hint="eastAsia"/>
          <w:b/>
          <w:sz w:val="20"/>
          <w:szCs w:val="20"/>
        </w:rPr>
        <w:t>S</w:t>
      </w:r>
      <w:r w:rsidRPr="006137EC">
        <w:rPr>
          <w:rFonts w:ascii="Arial" w:hAnsi="Arial"/>
          <w:b/>
          <w:sz w:val="20"/>
          <w:szCs w:val="20"/>
        </w:rPr>
        <w:t xml:space="preserve">upplementary figure </w:t>
      </w:r>
      <w:r>
        <w:rPr>
          <w:rFonts w:ascii="Arial" w:hAnsi="Arial"/>
          <w:b/>
          <w:sz w:val="20"/>
          <w:szCs w:val="20"/>
        </w:rPr>
        <w:t>2</w:t>
      </w:r>
      <w:bookmarkEnd w:id="1"/>
      <w:r>
        <w:rPr>
          <w:rFonts w:ascii="Arial" w:hAnsi="Arial"/>
          <w:b/>
          <w:sz w:val="20"/>
          <w:szCs w:val="20"/>
        </w:rPr>
        <w:t>.</w:t>
      </w:r>
      <w:bookmarkEnd w:id="0"/>
      <w:r>
        <w:rPr>
          <w:rFonts w:ascii="Arial" w:hAnsi="Arial"/>
          <w:sz w:val="20"/>
          <w:szCs w:val="20"/>
        </w:rPr>
        <w:t xml:space="preserve"> The risk score was an independent prognostic factor of OS and principal component analyses. Univariate (A) and multivariate (B) Cox regression analysis showed the relationships between risk score and clinicopathological characteristics and OS in the entire cohort. (C) Time-dependent ROC analysis for predicting OS by prognostic factors in the entire cohort. (D) whole genes. (E) The overlapping 245 Pyro-</w:t>
      </w:r>
      <w:proofErr w:type="spellStart"/>
      <w:r>
        <w:rPr>
          <w:rFonts w:ascii="Arial" w:hAnsi="Arial"/>
          <w:sz w:val="20"/>
          <w:szCs w:val="20"/>
        </w:rPr>
        <w:t>Imm</w:t>
      </w:r>
      <w:proofErr w:type="spellEnd"/>
      <w:r>
        <w:rPr>
          <w:rFonts w:ascii="Arial" w:hAnsi="Arial"/>
          <w:sz w:val="20"/>
          <w:szCs w:val="20"/>
        </w:rPr>
        <w:t xml:space="preserve"> </w:t>
      </w:r>
      <w:proofErr w:type="spellStart"/>
      <w:r>
        <w:rPr>
          <w:rFonts w:ascii="Arial" w:hAnsi="Arial"/>
          <w:sz w:val="20"/>
          <w:szCs w:val="20"/>
        </w:rPr>
        <w:t>lncRNAs</w:t>
      </w:r>
      <w:proofErr w:type="spellEnd"/>
      <w:r>
        <w:rPr>
          <w:rFonts w:ascii="Arial" w:hAnsi="Arial"/>
          <w:sz w:val="20"/>
          <w:szCs w:val="20"/>
        </w:rPr>
        <w:t>. (F) The risk model including three Pyro-</w:t>
      </w:r>
      <w:proofErr w:type="spellStart"/>
      <w:r>
        <w:rPr>
          <w:rFonts w:ascii="Arial" w:hAnsi="Arial"/>
          <w:sz w:val="20"/>
          <w:szCs w:val="20"/>
        </w:rPr>
        <w:t>Imm</w:t>
      </w:r>
      <w:proofErr w:type="spellEnd"/>
      <w:r>
        <w:rPr>
          <w:rFonts w:ascii="Arial" w:hAnsi="Arial"/>
          <w:sz w:val="20"/>
          <w:szCs w:val="20"/>
        </w:rPr>
        <w:t xml:space="preserve"> </w:t>
      </w:r>
      <w:proofErr w:type="spellStart"/>
      <w:r>
        <w:rPr>
          <w:rFonts w:ascii="Arial" w:hAnsi="Arial"/>
          <w:sz w:val="20"/>
          <w:szCs w:val="20"/>
        </w:rPr>
        <w:t>lncRNAs</w:t>
      </w:r>
      <w:proofErr w:type="spellEnd"/>
      <w:r>
        <w:rPr>
          <w:rFonts w:ascii="Arial" w:hAnsi="Arial"/>
          <w:sz w:val="20"/>
          <w:szCs w:val="20"/>
        </w:rPr>
        <w:t>. (AUC, area is under the curve; T represents the size and extent of the main tumor; N represents the number of nearby lymph nodes; PC represents principal component).</w:t>
      </w:r>
    </w:p>
    <w:p w14:paraId="0628DA17" w14:textId="7DDCD8D0" w:rsidR="00840885" w:rsidRDefault="00840885" w:rsidP="00840885">
      <w:pPr>
        <w:spacing w:line="360" w:lineRule="auto"/>
        <w:rPr>
          <w:rFonts w:ascii="Arial" w:hAnsi="Arial"/>
          <w:sz w:val="20"/>
          <w:szCs w:val="20"/>
        </w:rPr>
      </w:pPr>
      <w:r>
        <w:rPr>
          <w:noProof/>
        </w:rPr>
        <w:lastRenderedPageBreak/>
        <w:drawing>
          <wp:inline distT="0" distB="0" distL="0" distR="0" wp14:anchorId="3317E0F3" wp14:editId="480537C3">
            <wp:extent cx="5274310" cy="4581525"/>
            <wp:effectExtent l="0" t="0" r="2540" b="9525"/>
            <wp:docPr id="1882398797" name="图片 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图表&#10;&#10;描述已自动生成"/>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4581525"/>
                    </a:xfrm>
                    <a:prstGeom prst="rect">
                      <a:avLst/>
                    </a:prstGeom>
                    <a:noFill/>
                    <a:ln>
                      <a:noFill/>
                    </a:ln>
                  </pic:spPr>
                </pic:pic>
              </a:graphicData>
            </a:graphic>
          </wp:inline>
        </w:drawing>
      </w:r>
      <w:r>
        <w:rPr>
          <w:rFonts w:ascii="Arial" w:hAnsi="Arial"/>
          <w:b/>
          <w:sz w:val="20"/>
          <w:szCs w:val="20"/>
        </w:rPr>
        <w:t xml:space="preserve"> </w:t>
      </w:r>
      <w:bookmarkStart w:id="2" w:name="_Hlk142082664"/>
      <w:r w:rsidRPr="006137EC">
        <w:rPr>
          <w:rFonts w:ascii="Arial" w:hAnsi="Arial" w:hint="eastAsia"/>
          <w:b/>
          <w:sz w:val="20"/>
          <w:szCs w:val="20"/>
        </w:rPr>
        <w:t>S</w:t>
      </w:r>
      <w:r w:rsidRPr="006137EC">
        <w:rPr>
          <w:rFonts w:ascii="Arial" w:hAnsi="Arial"/>
          <w:b/>
          <w:sz w:val="20"/>
          <w:szCs w:val="20"/>
        </w:rPr>
        <w:t xml:space="preserve">upplementary figure </w:t>
      </w:r>
      <w:r>
        <w:rPr>
          <w:rFonts w:ascii="Arial" w:hAnsi="Arial"/>
          <w:b/>
          <w:sz w:val="20"/>
          <w:szCs w:val="20"/>
        </w:rPr>
        <w:t>3</w:t>
      </w:r>
      <w:bookmarkEnd w:id="2"/>
      <w:r>
        <w:rPr>
          <w:rFonts w:ascii="Arial" w:hAnsi="Arial"/>
          <w:b/>
          <w:sz w:val="20"/>
          <w:szCs w:val="20"/>
        </w:rPr>
        <w:t>.</w:t>
      </w:r>
      <w:r>
        <w:rPr>
          <w:rFonts w:ascii="Arial" w:hAnsi="Arial"/>
          <w:sz w:val="20"/>
          <w:szCs w:val="20"/>
        </w:rPr>
        <w:t xml:space="preserve"> Kaplan–Meier survival analysis in different stratified clinicopathological features.  (A, B) Age. (C) Sex. (D) Grade. (E) Tumor stage. (F, G) T stage. (H, I) N stage. (T represents the size and extent of the main tumor; N represents the number of nearby lymph nodes).</w:t>
      </w:r>
    </w:p>
    <w:p w14:paraId="68435069" w14:textId="33EBF32D" w:rsidR="00840885" w:rsidRDefault="00840885" w:rsidP="00840885">
      <w:pPr>
        <w:spacing w:line="360" w:lineRule="auto"/>
        <w:rPr>
          <w:rFonts w:ascii="Arial" w:hAnsi="Arial"/>
          <w:sz w:val="20"/>
          <w:szCs w:val="20"/>
        </w:rPr>
      </w:pPr>
      <w:r>
        <w:rPr>
          <w:noProof/>
        </w:rPr>
        <w:lastRenderedPageBreak/>
        <w:drawing>
          <wp:inline distT="0" distB="0" distL="0" distR="0" wp14:anchorId="361D8F96" wp14:editId="4D0324E2">
            <wp:extent cx="5274310" cy="5556885"/>
            <wp:effectExtent l="0" t="0" r="2540" b="5715"/>
            <wp:docPr id="237540285" name="图片 2"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图示, 示意图&#10;&#10;描述已自动生成"/>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5556885"/>
                    </a:xfrm>
                    <a:prstGeom prst="rect">
                      <a:avLst/>
                    </a:prstGeom>
                    <a:noFill/>
                    <a:ln>
                      <a:noFill/>
                    </a:ln>
                  </pic:spPr>
                </pic:pic>
              </a:graphicData>
            </a:graphic>
          </wp:inline>
        </w:drawing>
      </w:r>
      <w:r>
        <w:rPr>
          <w:rFonts w:ascii="Arial" w:hAnsi="Arial"/>
          <w:b/>
          <w:sz w:val="20"/>
          <w:szCs w:val="20"/>
        </w:rPr>
        <w:t xml:space="preserve"> </w:t>
      </w:r>
      <w:bookmarkStart w:id="3" w:name="_Hlk142082685"/>
      <w:r w:rsidRPr="006137EC">
        <w:rPr>
          <w:rFonts w:ascii="Arial" w:hAnsi="Arial" w:hint="eastAsia"/>
          <w:b/>
          <w:sz w:val="20"/>
          <w:szCs w:val="20"/>
        </w:rPr>
        <w:t>S</w:t>
      </w:r>
      <w:r w:rsidRPr="006137EC">
        <w:rPr>
          <w:rFonts w:ascii="Arial" w:hAnsi="Arial"/>
          <w:b/>
          <w:sz w:val="20"/>
          <w:szCs w:val="20"/>
        </w:rPr>
        <w:t xml:space="preserve">upplementary figure </w:t>
      </w:r>
      <w:r>
        <w:rPr>
          <w:rFonts w:ascii="Arial" w:hAnsi="Arial"/>
          <w:b/>
          <w:sz w:val="20"/>
          <w:szCs w:val="20"/>
        </w:rPr>
        <w:t>4</w:t>
      </w:r>
      <w:bookmarkEnd w:id="3"/>
      <w:r>
        <w:rPr>
          <w:rFonts w:ascii="Arial" w:hAnsi="Arial"/>
          <w:b/>
          <w:sz w:val="20"/>
          <w:szCs w:val="20"/>
        </w:rPr>
        <w:t>.</w:t>
      </w:r>
      <w:r>
        <w:rPr>
          <w:rFonts w:ascii="Arial" w:hAnsi="Arial"/>
          <w:sz w:val="20"/>
          <w:szCs w:val="20"/>
        </w:rPr>
        <w:t xml:space="preserve"> The Relationships between the three Pyro-</w:t>
      </w:r>
      <w:proofErr w:type="spellStart"/>
      <w:r>
        <w:rPr>
          <w:rFonts w:ascii="Arial" w:hAnsi="Arial"/>
          <w:sz w:val="20"/>
          <w:szCs w:val="20"/>
        </w:rPr>
        <w:t>Imm</w:t>
      </w:r>
      <w:proofErr w:type="spellEnd"/>
      <w:r>
        <w:rPr>
          <w:rFonts w:ascii="Arial" w:hAnsi="Arial"/>
          <w:sz w:val="20"/>
          <w:szCs w:val="20"/>
        </w:rPr>
        <w:t xml:space="preserve"> </w:t>
      </w:r>
      <w:proofErr w:type="spellStart"/>
      <w:r>
        <w:rPr>
          <w:rFonts w:ascii="Arial" w:hAnsi="Arial"/>
          <w:sz w:val="20"/>
          <w:szCs w:val="20"/>
        </w:rPr>
        <w:t>lncRNAs</w:t>
      </w:r>
      <w:proofErr w:type="spellEnd"/>
      <w:r>
        <w:rPr>
          <w:rFonts w:ascii="Arial" w:hAnsi="Arial"/>
          <w:sz w:val="20"/>
          <w:szCs w:val="20"/>
        </w:rPr>
        <w:t xml:space="preserve"> and clinicopathological features. (A-C) MAFG-DT (D, E) AC024060.1 (F-J) AC116914.2. (T represents the size and extent of the main tumor; N represents the number of nearby lymph nodes).</w:t>
      </w:r>
    </w:p>
    <w:p w14:paraId="0804CA80" w14:textId="58E713B5" w:rsidR="00840885" w:rsidRPr="006137EC" w:rsidRDefault="00840885" w:rsidP="00840885">
      <w:pPr>
        <w:rPr>
          <w:rFonts w:ascii="Arial" w:hAnsi="Arial"/>
          <w:bCs/>
          <w:sz w:val="20"/>
          <w:szCs w:val="20"/>
        </w:rPr>
      </w:pPr>
      <w:r>
        <w:rPr>
          <w:noProof/>
        </w:rPr>
        <w:lastRenderedPageBreak/>
        <w:drawing>
          <wp:inline distT="0" distB="0" distL="0" distR="0" wp14:anchorId="271A4802" wp14:editId="408F3C82">
            <wp:extent cx="5274310" cy="3346450"/>
            <wp:effectExtent l="0" t="0" r="2540" b="6350"/>
            <wp:docPr id="92545431"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图示&#10;&#10;描述已自动生成"/>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3346450"/>
                    </a:xfrm>
                    <a:prstGeom prst="rect">
                      <a:avLst/>
                    </a:prstGeom>
                    <a:noFill/>
                    <a:ln>
                      <a:noFill/>
                    </a:ln>
                  </pic:spPr>
                </pic:pic>
              </a:graphicData>
            </a:graphic>
          </wp:inline>
        </w:drawing>
      </w:r>
      <w:r>
        <w:rPr>
          <w:rFonts w:ascii="Arial" w:hAnsi="Arial"/>
          <w:b/>
          <w:sz w:val="20"/>
          <w:szCs w:val="20"/>
        </w:rPr>
        <w:t xml:space="preserve"> </w:t>
      </w:r>
      <w:bookmarkStart w:id="4" w:name="_Hlk142082708"/>
      <w:r w:rsidRPr="006137EC">
        <w:rPr>
          <w:rFonts w:ascii="Arial" w:hAnsi="Arial" w:hint="eastAsia"/>
          <w:b/>
          <w:sz w:val="20"/>
          <w:szCs w:val="20"/>
        </w:rPr>
        <w:t>S</w:t>
      </w:r>
      <w:r w:rsidRPr="006137EC">
        <w:rPr>
          <w:rFonts w:ascii="Arial" w:hAnsi="Arial"/>
          <w:b/>
          <w:sz w:val="20"/>
          <w:szCs w:val="20"/>
        </w:rPr>
        <w:t xml:space="preserve">upplementary figure </w:t>
      </w:r>
      <w:r>
        <w:rPr>
          <w:rFonts w:ascii="Arial" w:hAnsi="Arial"/>
          <w:b/>
          <w:sz w:val="20"/>
          <w:szCs w:val="20"/>
        </w:rPr>
        <w:t>5</w:t>
      </w:r>
      <w:bookmarkEnd w:id="4"/>
      <w:r>
        <w:rPr>
          <w:rFonts w:ascii="Arial" w:hAnsi="Arial"/>
          <w:b/>
          <w:sz w:val="20"/>
          <w:szCs w:val="20"/>
        </w:rPr>
        <w:t>.</w:t>
      </w:r>
      <w:r>
        <w:rPr>
          <w:rFonts w:ascii="Arial" w:hAnsi="Arial"/>
          <w:sz w:val="20"/>
          <w:szCs w:val="20"/>
        </w:rPr>
        <w:t xml:space="preserve"> Nomogram construction and validation. (A) Nomogram predicting 1-year, 3-year, and 5-year prognosis based on risk score and clinicopathological features. (B) Nomogram-predicted probability of 1-year, 3-year, and 5-year survival. (T represents the size and extent of the main tumor; N represents the number of nearby lymph nodes).</w:t>
      </w:r>
    </w:p>
    <w:p w14:paraId="339744F0" w14:textId="77777777" w:rsidR="00DB4E0C" w:rsidRDefault="00DB4E0C">
      <w:pPr>
        <w:rPr>
          <w:rFonts w:ascii="Palatino Linotype" w:eastAsia="Times New Roman" w:hAnsi="Palatino Linotype" w:cs="Times New Roman"/>
          <w:color w:val="000000"/>
          <w:kern w:val="0"/>
          <w:sz w:val="18"/>
          <w:szCs w:val="20"/>
          <w:lang w:eastAsia="de-DE" w:bidi="en-US"/>
        </w:rPr>
      </w:pPr>
    </w:p>
    <w:p w14:paraId="350F1FE3" w14:textId="6A177751" w:rsidR="00DB4E0C" w:rsidRDefault="00DB4E0C"/>
    <w:sectPr w:rsidR="00DB4E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DCE63" w14:textId="77777777" w:rsidR="007F6307" w:rsidRDefault="007F6307" w:rsidP="00DC2B16">
      <w:r>
        <w:separator/>
      </w:r>
    </w:p>
  </w:endnote>
  <w:endnote w:type="continuationSeparator" w:id="0">
    <w:p w14:paraId="3BB67AC9" w14:textId="77777777" w:rsidR="007F6307" w:rsidRDefault="007F6307" w:rsidP="00DC2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C9C4F" w14:textId="77777777" w:rsidR="007F6307" w:rsidRDefault="007F6307" w:rsidP="00DC2B16">
      <w:r>
        <w:separator/>
      </w:r>
    </w:p>
  </w:footnote>
  <w:footnote w:type="continuationSeparator" w:id="0">
    <w:p w14:paraId="1F421D86" w14:textId="77777777" w:rsidR="007F6307" w:rsidRDefault="007F6307" w:rsidP="00DC2B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203"/>
    <w:rsid w:val="0002537C"/>
    <w:rsid w:val="001D17FD"/>
    <w:rsid w:val="00225573"/>
    <w:rsid w:val="00371FCA"/>
    <w:rsid w:val="003B20BB"/>
    <w:rsid w:val="003F5841"/>
    <w:rsid w:val="00586344"/>
    <w:rsid w:val="006137EC"/>
    <w:rsid w:val="00686403"/>
    <w:rsid w:val="006B6868"/>
    <w:rsid w:val="00723003"/>
    <w:rsid w:val="00744164"/>
    <w:rsid w:val="00792656"/>
    <w:rsid w:val="007F6307"/>
    <w:rsid w:val="00840885"/>
    <w:rsid w:val="0087003A"/>
    <w:rsid w:val="00871788"/>
    <w:rsid w:val="00B42398"/>
    <w:rsid w:val="00DA06D3"/>
    <w:rsid w:val="00DB4E0C"/>
    <w:rsid w:val="00DC2B16"/>
    <w:rsid w:val="00DD71CA"/>
    <w:rsid w:val="00EA5203"/>
    <w:rsid w:val="00EC5A73"/>
    <w:rsid w:val="00F27FCE"/>
    <w:rsid w:val="00F518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4FA6A"/>
  <w15:chartTrackingRefBased/>
  <w15:docId w15:val="{34E4EC70-4531-4D59-8E58-3904E78BA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2B16"/>
    <w:pPr>
      <w:tabs>
        <w:tab w:val="center" w:pos="4153"/>
        <w:tab w:val="right" w:pos="8306"/>
      </w:tabs>
      <w:snapToGrid w:val="0"/>
      <w:jc w:val="center"/>
    </w:pPr>
    <w:rPr>
      <w:sz w:val="18"/>
      <w:szCs w:val="18"/>
    </w:rPr>
  </w:style>
  <w:style w:type="character" w:customStyle="1" w:styleId="a4">
    <w:name w:val="页眉 字符"/>
    <w:basedOn w:val="a0"/>
    <w:link w:val="a3"/>
    <w:uiPriority w:val="99"/>
    <w:rsid w:val="00DC2B16"/>
    <w:rPr>
      <w:sz w:val="18"/>
      <w:szCs w:val="18"/>
    </w:rPr>
  </w:style>
  <w:style w:type="paragraph" w:styleId="a5">
    <w:name w:val="footer"/>
    <w:basedOn w:val="a"/>
    <w:link w:val="a6"/>
    <w:uiPriority w:val="99"/>
    <w:unhideWhenUsed/>
    <w:rsid w:val="00DC2B16"/>
    <w:pPr>
      <w:tabs>
        <w:tab w:val="center" w:pos="4153"/>
        <w:tab w:val="right" w:pos="8306"/>
      </w:tabs>
      <w:snapToGrid w:val="0"/>
      <w:jc w:val="left"/>
    </w:pPr>
    <w:rPr>
      <w:sz w:val="18"/>
      <w:szCs w:val="18"/>
    </w:rPr>
  </w:style>
  <w:style w:type="character" w:customStyle="1" w:styleId="a6">
    <w:name w:val="页脚 字符"/>
    <w:basedOn w:val="a0"/>
    <w:link w:val="a5"/>
    <w:uiPriority w:val="99"/>
    <w:rsid w:val="00DC2B1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297174">
      <w:bodyDiv w:val="1"/>
      <w:marLeft w:val="0"/>
      <w:marRight w:val="0"/>
      <w:marTop w:val="0"/>
      <w:marBottom w:val="0"/>
      <w:divBdr>
        <w:top w:val="none" w:sz="0" w:space="0" w:color="auto"/>
        <w:left w:val="none" w:sz="0" w:space="0" w:color="auto"/>
        <w:bottom w:val="none" w:sz="0" w:space="0" w:color="auto"/>
        <w:right w:val="none" w:sz="0" w:space="0" w:color="auto"/>
      </w:divBdr>
    </w:div>
    <w:div w:id="1374888612">
      <w:bodyDiv w:val="1"/>
      <w:marLeft w:val="0"/>
      <w:marRight w:val="0"/>
      <w:marTop w:val="0"/>
      <w:marBottom w:val="0"/>
      <w:divBdr>
        <w:top w:val="none" w:sz="0" w:space="0" w:color="auto"/>
        <w:left w:val="none" w:sz="0" w:space="0" w:color="auto"/>
        <w:bottom w:val="none" w:sz="0" w:space="0" w:color="auto"/>
        <w:right w:val="none" w:sz="0" w:space="0" w:color="auto"/>
      </w:divBdr>
    </w:div>
    <w:div w:id="1586454143">
      <w:bodyDiv w:val="1"/>
      <w:marLeft w:val="0"/>
      <w:marRight w:val="0"/>
      <w:marTop w:val="0"/>
      <w:marBottom w:val="0"/>
      <w:divBdr>
        <w:top w:val="none" w:sz="0" w:space="0" w:color="auto"/>
        <w:left w:val="none" w:sz="0" w:space="0" w:color="auto"/>
        <w:bottom w:val="none" w:sz="0" w:space="0" w:color="auto"/>
        <w:right w:val="none" w:sz="0" w:space="0" w:color="auto"/>
      </w:divBdr>
    </w:div>
    <w:div w:id="173770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6</Pages>
  <Words>456</Words>
  <Characters>2601</Characters>
  <Application>Microsoft Office Word</Application>
  <DocSecurity>0</DocSecurity>
  <Lines>21</Lines>
  <Paragraphs>6</Paragraphs>
  <ScaleCrop>false</ScaleCrop>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 福广</dc:creator>
  <cp:keywords/>
  <dc:description/>
  <cp:lastModifiedBy>福广 赵</cp:lastModifiedBy>
  <cp:revision>19</cp:revision>
  <dcterms:created xsi:type="dcterms:W3CDTF">2023-07-08T22:53:00Z</dcterms:created>
  <dcterms:modified xsi:type="dcterms:W3CDTF">2023-10-17T14:33:00Z</dcterms:modified>
</cp:coreProperties>
</file>