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15E1" w14:textId="77777777" w:rsidR="00233CB2" w:rsidRDefault="00233CB2" w:rsidP="00233CB2">
      <w:pPr>
        <w:spacing w:before="0" w:after="0" w:line="480" w:lineRule="auto"/>
        <w:ind w:left="241" w:hangingChars="100" w:hanging="241"/>
        <w:jc w:val="left"/>
        <w:rPr>
          <w:b/>
          <w:bCs/>
          <w:lang w:bidi="ar"/>
        </w:rPr>
      </w:pPr>
      <w:r>
        <w:rPr>
          <w:b/>
          <w:bCs/>
          <w:lang w:bidi="ar"/>
        </w:rPr>
        <w:t>Annex</w:t>
      </w:r>
    </w:p>
    <w:p w14:paraId="0ED91C07" w14:textId="77777777" w:rsidR="00233CB2" w:rsidRDefault="00233CB2" w:rsidP="00233CB2">
      <w:pPr>
        <w:spacing w:line="480" w:lineRule="auto"/>
        <w:ind w:firstLineChars="0" w:firstLine="0"/>
        <w:rPr>
          <w:rFonts w:ascii="SimSun" w:hAnsi="SimSun" w:cs="SimSun"/>
        </w:rPr>
      </w:pPr>
      <w:r>
        <w:t>Annex</w:t>
      </w:r>
      <w:r>
        <w:rPr>
          <w:rFonts w:hint="eastAsia"/>
        </w:rPr>
        <w:t>1</w:t>
      </w:r>
      <w:r>
        <w:rPr>
          <w:rFonts w:ascii="SimSun" w:hAnsi="SimSun" w:cs="SimSun" w:hint="eastAsia"/>
        </w:rPr>
        <w:t>：</w:t>
      </w:r>
    </w:p>
    <w:p w14:paraId="3A14F05E" w14:textId="77777777" w:rsidR="00233CB2" w:rsidRDefault="00233CB2" w:rsidP="00233CB2">
      <w:pPr>
        <w:pStyle w:val="Caption"/>
        <w:spacing w:line="480" w:lineRule="auto"/>
        <w:ind w:firstLineChars="0" w:firstLine="0"/>
        <w:jc w:val="center"/>
        <w:rPr>
          <w:rFonts w:ascii="SimSun" w:eastAsia="SimSun" w:hAnsi="SimSun" w:cs="SimSun"/>
          <w:sz w:val="24"/>
          <w:szCs w:val="24"/>
        </w:rPr>
      </w:pPr>
      <w:r>
        <w:rPr>
          <w:sz w:val="24"/>
          <w:szCs w:val="24"/>
        </w:rPr>
        <w:t xml:space="preserve">Form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Form \* ARABIC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1</w:t>
      </w:r>
      <w:r>
        <w:rPr>
          <w:sz w:val="24"/>
          <w:szCs w:val="24"/>
        </w:rPr>
        <w:fldChar w:fldCharType="end"/>
      </w:r>
      <w:r>
        <w:rPr>
          <w:rFonts w:eastAsia="SimSun" w:hint="eastAsia"/>
          <w:sz w:val="24"/>
          <w:szCs w:val="24"/>
        </w:rPr>
        <w:t xml:space="preserve"> Abbreviation</w:t>
      </w:r>
    </w:p>
    <w:tbl>
      <w:tblPr>
        <w:tblStyle w:val="TableGrid"/>
        <w:tblW w:w="8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  <w:gridCol w:w="4159"/>
      </w:tblGrid>
      <w:tr w:rsidR="00233CB2" w14:paraId="6DA173F5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6145B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color w:val="333333"/>
                <w:shd w:val="clear" w:color="auto" w:fill="FCFCFC"/>
                <w:lang w:bidi="ar"/>
              </w:rPr>
              <w:t>Abbreviation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57BAAF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Full name</w:t>
            </w:r>
          </w:p>
        </w:tc>
      </w:tr>
      <w:tr w:rsidR="00233CB2" w14:paraId="11354097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A7A88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GABA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BAF69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γ-aminobutyric acid</w:t>
            </w:r>
          </w:p>
        </w:tc>
      </w:tr>
      <w:tr w:rsidR="00233CB2" w14:paraId="37636C2D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B94A2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GC-MS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1D209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Gas Chromatography-Mass Spectrometer</w:t>
            </w:r>
          </w:p>
        </w:tc>
      </w:tr>
      <w:tr w:rsidR="00233CB2" w14:paraId="2991BF66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9CA11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5-HT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9F891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5-hydroxytryptamine</w:t>
            </w:r>
          </w:p>
        </w:tc>
      </w:tr>
      <w:tr w:rsidR="00233CB2" w14:paraId="14B7AD47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87509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HD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EB0F6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high-dose group</w:t>
            </w:r>
          </w:p>
        </w:tc>
      </w:tr>
      <w:tr w:rsidR="00233CB2" w14:paraId="10394810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F4373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LD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B77A1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low-dose group</w:t>
            </w:r>
          </w:p>
        </w:tc>
      </w:tr>
      <w:tr w:rsidR="00233CB2" w14:paraId="75B738EE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E48DC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MS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DD87E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Moringa seed</w:t>
            </w:r>
          </w:p>
        </w:tc>
      </w:tr>
      <w:tr w:rsidR="00233CB2" w14:paraId="6A03B718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00211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MD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C068A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medium-dose group</w:t>
            </w:r>
          </w:p>
        </w:tc>
      </w:tr>
      <w:tr w:rsidR="00233CB2" w14:paraId="281E0482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40131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NR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E76BC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no-dose natural recovery group</w:t>
            </w:r>
          </w:p>
        </w:tc>
      </w:tr>
      <w:tr w:rsidR="00233CB2" w14:paraId="369E5FE1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FAC85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PC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A341E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Chloral hydrate positive control group</w:t>
            </w:r>
          </w:p>
        </w:tc>
      </w:tr>
      <w:tr w:rsidR="00233CB2" w14:paraId="7D4E0289" w14:textId="77777777" w:rsidTr="00EC608D">
        <w:trPr>
          <w:trHeight w:val="655"/>
        </w:trPr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113AD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PCPA</w:t>
            </w:r>
          </w:p>
        </w:tc>
        <w:tc>
          <w:tcPr>
            <w:tcW w:w="4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CC4FE" w14:textId="77777777" w:rsidR="00233CB2" w:rsidRDefault="00233CB2" w:rsidP="00EC608D">
            <w:pPr>
              <w:spacing w:before="0" w:after="0" w:line="480" w:lineRule="auto"/>
              <w:ind w:firstLine="480"/>
              <w:jc w:val="center"/>
            </w:pPr>
            <w:r>
              <w:rPr>
                <w:rFonts w:eastAsia="DengXian"/>
                <w:lang w:bidi="ar"/>
              </w:rPr>
              <w:t>Para-chlorophenyl alanine</w:t>
            </w:r>
          </w:p>
        </w:tc>
      </w:tr>
    </w:tbl>
    <w:p w14:paraId="34C43FCD" w14:textId="77777777" w:rsidR="00233CB2" w:rsidRDefault="00233CB2" w:rsidP="00233CB2">
      <w:pPr>
        <w:spacing w:line="480" w:lineRule="auto"/>
        <w:ind w:firstLine="480"/>
      </w:pPr>
      <w:r>
        <w:br w:type="page"/>
      </w:r>
    </w:p>
    <w:p w14:paraId="67D06307" w14:textId="77777777" w:rsidR="00233CB2" w:rsidRDefault="00233CB2" w:rsidP="00233CB2">
      <w:pPr>
        <w:spacing w:line="480" w:lineRule="auto"/>
        <w:ind w:firstLineChars="0" w:firstLine="0"/>
      </w:pPr>
      <w:r>
        <w:lastRenderedPageBreak/>
        <w:t>Annex</w:t>
      </w:r>
      <w:r>
        <w:rPr>
          <w:rFonts w:hint="eastAsia"/>
        </w:rPr>
        <w:t>2</w:t>
      </w:r>
      <w:r>
        <w:rPr>
          <w:rFonts w:ascii="SimSun" w:hAnsi="SimSun" w:cs="SimSun" w:hint="eastAsia"/>
        </w:rPr>
        <w:t>：</w:t>
      </w:r>
    </w:p>
    <w:p w14:paraId="4073EF4A" w14:textId="77777777" w:rsidR="00233CB2" w:rsidRDefault="00233CB2" w:rsidP="00233CB2">
      <w:pPr>
        <w:pStyle w:val="Caption"/>
        <w:widowControl/>
        <w:spacing w:line="480" w:lineRule="auto"/>
        <w:ind w:firstLineChars="0" w:firstLine="0"/>
        <w:jc w:val="center"/>
        <w:rPr>
          <w:rFonts w:eastAsia="SimSun" w:cs="Times New Roman"/>
          <w:sz w:val="24"/>
          <w:szCs w:val="24"/>
        </w:rPr>
      </w:pPr>
      <w:r>
        <w:rPr>
          <w:sz w:val="24"/>
          <w:szCs w:val="24"/>
        </w:rPr>
        <w:t xml:space="preserve">Form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Form \* ARABIC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>
        <w:rPr>
          <w:rFonts w:eastAsia="SimSun" w:hint="eastAsia"/>
          <w:sz w:val="24"/>
          <w:szCs w:val="24"/>
        </w:rPr>
        <w:t xml:space="preserve"> Main components of MS essential oil</w:t>
      </w:r>
    </w:p>
    <w:tbl>
      <w:tblPr>
        <w:tblStyle w:val="a"/>
        <w:tblW w:w="6859" w:type="dxa"/>
        <w:jc w:val="center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54"/>
        <w:gridCol w:w="1474"/>
        <w:gridCol w:w="1757"/>
        <w:gridCol w:w="1474"/>
      </w:tblGrid>
      <w:tr w:rsidR="00233CB2" w14:paraId="1F4CABBC" w14:textId="77777777" w:rsidTr="00EC6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tcW w:w="215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AAFCB5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Chemical compound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51994B1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Chemical formula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169FEFA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Peak</w:t>
            </w:r>
          </w:p>
          <w:p w14:paraId="1A678AE6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Area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1485760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(%)</w:t>
            </w:r>
          </w:p>
        </w:tc>
      </w:tr>
      <w:tr w:rsidR="00233CB2" w14:paraId="58D0A357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50511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Palmitoleic acid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038B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16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30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D8326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431865457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3680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0.61</w:t>
            </w:r>
          </w:p>
        </w:tc>
      </w:tr>
      <w:tr w:rsidR="00233CB2" w14:paraId="26D5634B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72E73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Palmitic acid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D68F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16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32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CEB30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2344658323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75F8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3.44</w:t>
            </w:r>
          </w:p>
        </w:tc>
      </w:tr>
      <w:tr w:rsidR="00233CB2" w14:paraId="2CBE3147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EF090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Oleic acid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A69E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18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34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7E139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52052013547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84224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76.46</w:t>
            </w:r>
          </w:p>
        </w:tc>
      </w:tr>
      <w:tr w:rsidR="00233CB2" w14:paraId="7D3E922E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52E3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Stearic acid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8B8B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18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36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FB81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4737220436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83EB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6.96</w:t>
            </w:r>
          </w:p>
        </w:tc>
      </w:tr>
      <w:tr w:rsidR="00233CB2" w14:paraId="39288081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D74F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Tetracosenoic acid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2E16B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20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38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990B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1119931252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064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1.65</w:t>
            </w:r>
          </w:p>
        </w:tc>
      </w:tr>
      <w:tr w:rsidR="00233CB2" w14:paraId="2A196A2F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6A81B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Arachidic acid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C0C72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20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40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35D4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1460553108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BB346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2.15</w:t>
            </w:r>
          </w:p>
        </w:tc>
      </w:tr>
      <w:tr w:rsidR="00233CB2" w14:paraId="077C7529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5A2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Linoleic acid ester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46AA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21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38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CB2F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214370197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CBB4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0.31</w:t>
            </w:r>
          </w:p>
        </w:tc>
      </w:tr>
      <w:tr w:rsidR="00233CB2" w14:paraId="6B2F41ED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76549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Oleic acid glyceride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6E9F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21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40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A015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2233880768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702B2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3.28</w:t>
            </w:r>
          </w:p>
        </w:tc>
      </w:tr>
      <w:tr w:rsidR="00233CB2" w14:paraId="470AAFDB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10415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Vitamin 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4B28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29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50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19D8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772100045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244EA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1.13</w:t>
            </w:r>
          </w:p>
        </w:tc>
      </w:tr>
      <w:tr w:rsidR="00233CB2" w14:paraId="41536ABC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93F4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Stigmasterol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1F2C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29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48</w:t>
            </w:r>
            <w:r>
              <w:rPr>
                <w:lang w:bidi="ar"/>
              </w:rPr>
              <w:t>O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ECFA6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935164585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F3BC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1.37</w:t>
            </w:r>
          </w:p>
        </w:tc>
      </w:tr>
      <w:tr w:rsidR="00233CB2" w14:paraId="17F51432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7674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rFonts w:cs="SimSun" w:hint="eastAsia"/>
                <w:lang w:bidi="ar"/>
              </w:rPr>
              <w:t>γ</w:t>
            </w:r>
            <w:r>
              <w:rPr>
                <w:lang w:bidi="ar"/>
              </w:rPr>
              <w:t>-stigmasterol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16E9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29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50</w:t>
            </w:r>
            <w:r>
              <w:rPr>
                <w:lang w:bidi="ar"/>
              </w:rPr>
              <w:t>O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A928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1393807700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4C6F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2.05</w:t>
            </w:r>
          </w:p>
        </w:tc>
      </w:tr>
      <w:tr w:rsidR="00233CB2" w14:paraId="22625200" w14:textId="77777777" w:rsidTr="00EC608D">
        <w:trPr>
          <w:jc w:val="center"/>
        </w:trPr>
        <w:tc>
          <w:tcPr>
            <w:tcW w:w="21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147BC9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Chalinasterol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DD9BA6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28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46</w:t>
            </w:r>
            <w:r>
              <w:rPr>
                <w:lang w:bidi="ar"/>
              </w:rPr>
              <w:t>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A8E9AC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396178175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19586D" w14:textId="77777777" w:rsidR="00233CB2" w:rsidRDefault="00233CB2" w:rsidP="00EC608D">
            <w:pPr>
              <w:spacing w:before="0" w:after="0" w:line="480" w:lineRule="auto"/>
              <w:ind w:firstLineChars="0" w:firstLine="0"/>
              <w:jc w:val="center"/>
            </w:pPr>
            <w:r>
              <w:rPr>
                <w:lang w:bidi="ar"/>
              </w:rPr>
              <w:t>0.58</w:t>
            </w:r>
          </w:p>
        </w:tc>
      </w:tr>
    </w:tbl>
    <w:p w14:paraId="30F07BFA" w14:textId="77777777" w:rsidR="00233CB2" w:rsidRDefault="00233CB2" w:rsidP="00233CB2">
      <w:pPr>
        <w:spacing w:line="480" w:lineRule="auto"/>
        <w:ind w:firstLine="480"/>
      </w:pPr>
      <w:r>
        <w:br w:type="page"/>
      </w:r>
    </w:p>
    <w:p w14:paraId="14D10595" w14:textId="77777777" w:rsidR="00233CB2" w:rsidRDefault="00233CB2" w:rsidP="00233CB2">
      <w:pPr>
        <w:pStyle w:val="Caption"/>
        <w:widowControl/>
        <w:spacing w:line="480" w:lineRule="auto"/>
        <w:ind w:firstLineChars="0" w:firstLine="0"/>
        <w:jc w:val="left"/>
        <w:rPr>
          <w:rFonts w:ascii="SimSun" w:eastAsia="SimSun" w:hAnsi="SimSun" w:cs="SimSu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Annex</w:t>
      </w:r>
      <w:r>
        <w:rPr>
          <w:rFonts w:eastAsia="SimSun" w:cs="Times New Roman" w:hint="eastAsia"/>
          <w:sz w:val="24"/>
          <w:szCs w:val="24"/>
        </w:rPr>
        <w:t>3</w:t>
      </w:r>
      <w:r>
        <w:rPr>
          <w:rFonts w:ascii="SimSun" w:eastAsia="SimSun" w:hAnsi="SimSun" w:cs="SimSun" w:hint="eastAsia"/>
          <w:sz w:val="24"/>
          <w:szCs w:val="24"/>
        </w:rPr>
        <w:t>：</w:t>
      </w:r>
    </w:p>
    <w:p w14:paraId="31CFDDDA" w14:textId="77777777" w:rsidR="00233CB2" w:rsidRDefault="00233CB2" w:rsidP="00233CB2">
      <w:pPr>
        <w:spacing w:line="480" w:lineRule="auto"/>
        <w:ind w:firstLine="480"/>
      </w:pPr>
      <w:r>
        <w:rPr>
          <w:rFonts w:hint="eastAsia"/>
          <w:noProof/>
        </w:rPr>
        <w:drawing>
          <wp:inline distT="0" distB="0" distL="114300" distR="114300" wp14:anchorId="2ED601EC" wp14:editId="63147CD2">
            <wp:extent cx="5485765" cy="3135630"/>
            <wp:effectExtent l="0" t="0" r="635" b="7620"/>
            <wp:docPr id="8" name="图片 8" descr="数据趋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数据趋势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BAEE" w14:textId="77777777" w:rsidR="00233CB2" w:rsidRDefault="00233CB2" w:rsidP="00233CB2">
      <w:pPr>
        <w:pStyle w:val="Caption"/>
        <w:widowControl/>
        <w:spacing w:line="480" w:lineRule="auto"/>
        <w:ind w:firstLine="480"/>
        <w:jc w:val="center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Figure </w:t>
      </w:r>
      <w:r>
        <w:rPr>
          <w:rFonts w:eastAsia="SimSun" w:hint="eastAsia"/>
          <w:sz w:val="24"/>
          <w:szCs w:val="24"/>
        </w:rPr>
        <w:t>8 Weight change trend chart</w:t>
      </w:r>
    </w:p>
    <w:p w14:paraId="42210174" w14:textId="77777777" w:rsidR="00F553FF" w:rsidRPr="00233CB2" w:rsidRDefault="00F553FF" w:rsidP="00233CB2">
      <w:pPr>
        <w:ind w:firstLine="480"/>
      </w:pPr>
    </w:p>
    <w:sectPr w:rsidR="00F553FF" w:rsidRPr="00233CB2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AA32" w14:textId="77777777" w:rsidR="008C7F71" w:rsidRDefault="00233CB2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D17B9F" wp14:editId="6B80738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056613" w14:textId="77777777" w:rsidR="008C7F71" w:rsidRDefault="00233CB2">
                          <w:pPr>
                            <w:pStyle w:val="Footer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17B9F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4056613" w14:textId="77777777" w:rsidR="008C7F71" w:rsidRDefault="00233CB2">
                    <w:pPr>
                      <w:pStyle w:val="Footer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B2"/>
    <w:rsid w:val="00233CB2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A9009"/>
  <w15:chartTrackingRefBased/>
  <w15:docId w15:val="{609DC5E0-4A65-41DD-B99A-7869A7C6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CB2"/>
    <w:pPr>
      <w:widowControl w:val="0"/>
      <w:spacing w:before="120" w:after="120" w:line="360" w:lineRule="auto"/>
      <w:ind w:firstLineChars="200" w:firstLine="420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33CB2"/>
    <w:pPr>
      <w:spacing w:before="0" w:after="0"/>
      <w:ind w:firstLine="200"/>
    </w:pPr>
    <w:rPr>
      <w:rFonts w:eastAsia="Times New Roman" w:cstheme="majorBidi"/>
      <w:sz w:val="15"/>
      <w:szCs w:val="20"/>
    </w:rPr>
  </w:style>
  <w:style w:type="table" w:styleId="TableGrid">
    <w:name w:val="Table Grid"/>
    <w:basedOn w:val="TableNormal"/>
    <w:qFormat/>
    <w:rsid w:val="00233CB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name w:val="三线表"/>
    <w:basedOn w:val="TableNormal"/>
    <w:uiPriority w:val="99"/>
    <w:qFormat/>
    <w:rsid w:val="00233CB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SimSun" w:hAnsi="Times New Roman"/>
        <w:sz w:val="21"/>
      </w:rPr>
      <w:tblPr/>
      <w:tcPr>
        <w:tcBorders>
          <w:bottom w:val="single" w:sz="6" w:space="0" w:color="auto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qFormat/>
    <w:rsid w:val="00233CB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33CB2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23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874</Characters>
  <Application>Microsoft Office Word</Application>
  <DocSecurity>0</DocSecurity>
  <Lines>7</Lines>
  <Paragraphs>2</Paragraphs>
  <ScaleCrop>false</ScaleCrop>
  <Company>Springer Nature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2023-11-01T14:13:00Z</dcterms:created>
  <dcterms:modified xsi:type="dcterms:W3CDTF">2023-11-01T14:13:00Z</dcterms:modified>
</cp:coreProperties>
</file>