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77E491" w14:textId="29087725" w:rsidR="00272C4C" w:rsidRPr="00272C4C" w:rsidRDefault="00272C4C" w:rsidP="00272C4C">
      <w:pPr>
        <w:widowControl w:val="0"/>
        <w:autoSpaceDE w:val="0"/>
        <w:autoSpaceDN w:val="0"/>
        <w:adjustRightInd w:val="0"/>
        <w:spacing w:after="240" w:line="480" w:lineRule="auto"/>
        <w:jc w:val="both"/>
        <w:rPr>
          <w:rFonts w:ascii="Calibri" w:hAnsi="Calibri" w:cs="Calibri"/>
          <w:b/>
          <w:bCs/>
          <w:color w:val="000000"/>
          <w:kern w:val="0"/>
          <w:sz w:val="24"/>
          <w:szCs w:val="24"/>
          <w:shd w:val="clear" w:color="auto" w:fill="FFFFFF"/>
          <w:lang w:val="en-GB"/>
          <w14:ligatures w14:val="none"/>
        </w:rPr>
      </w:pPr>
      <w:r w:rsidRPr="00272C4C">
        <w:rPr>
          <w:rFonts w:ascii="Calibri" w:hAnsi="Calibri" w:cs="Calibri"/>
          <w:b/>
          <w:bCs/>
          <w:color w:val="000000"/>
          <w:kern w:val="0"/>
          <w:sz w:val="24"/>
          <w:szCs w:val="24"/>
          <w:shd w:val="clear" w:color="auto" w:fill="FFFFFF"/>
          <w:lang w:val="en-GB"/>
          <w14:ligatures w14:val="none"/>
        </w:rPr>
        <w:t>Supplementary</w:t>
      </w:r>
      <w:r w:rsidR="001C369E">
        <w:rPr>
          <w:rFonts w:ascii="Calibri" w:hAnsi="Calibri" w:cs="Calibri"/>
          <w:b/>
          <w:bCs/>
          <w:color w:val="000000"/>
          <w:kern w:val="0"/>
          <w:sz w:val="24"/>
          <w:szCs w:val="24"/>
          <w:shd w:val="clear" w:color="auto" w:fill="FFFFFF"/>
          <w:lang w:val="en-GB"/>
          <w14:ligatures w14:val="none"/>
        </w:rPr>
        <w:t xml:space="preserve"> File</w:t>
      </w:r>
    </w:p>
    <w:p w14:paraId="1CEBD3AB" w14:textId="4C24B671" w:rsidR="00272C4C" w:rsidRPr="00272C4C" w:rsidRDefault="00272C4C" w:rsidP="00272C4C">
      <w:pPr>
        <w:widowControl w:val="0"/>
        <w:autoSpaceDE w:val="0"/>
        <w:autoSpaceDN w:val="0"/>
        <w:adjustRightInd w:val="0"/>
        <w:spacing w:after="240" w:line="276" w:lineRule="auto"/>
        <w:jc w:val="both"/>
        <w:rPr>
          <w:rFonts w:ascii="Calibri" w:hAnsi="Calibri" w:cs="Calibri"/>
          <w:color w:val="000000"/>
          <w:kern w:val="0"/>
          <w:shd w:val="clear" w:color="auto" w:fill="FFFFFF"/>
          <w:lang w:val="en-US"/>
          <w14:ligatures w14:val="none"/>
        </w:rPr>
      </w:pPr>
      <w:r w:rsidRPr="00272C4C">
        <w:rPr>
          <w:rFonts w:ascii="Calibri" w:hAnsi="Calibri" w:cs="Calibri"/>
          <w:b/>
          <w:bCs/>
          <w:color w:val="000000"/>
          <w:kern w:val="0"/>
          <w:shd w:val="clear" w:color="auto" w:fill="FFFFFF"/>
          <w:lang w:val="en-GB"/>
          <w14:ligatures w14:val="none"/>
        </w:rPr>
        <w:t>An artificial selection procedure enriches for known and suspected chitin degraders from the prokaryotic rare biosphere of multiple marine biotopes</w:t>
      </w:r>
    </w:p>
    <w:p w14:paraId="1E240E9B" w14:textId="2C3C3134" w:rsidR="00272C4C" w:rsidRPr="00272C4C" w:rsidRDefault="00272C4C" w:rsidP="00272C4C">
      <w:pPr>
        <w:spacing w:line="276" w:lineRule="auto"/>
        <w:rPr>
          <w:rFonts w:ascii="Times New Roman" w:hAnsi="Times New Roman" w:cs="Times New Roman"/>
          <w:kern w:val="0"/>
          <w:sz w:val="20"/>
          <w:szCs w:val="20"/>
          <w:lang w:val="en-US"/>
          <w14:ligatures w14:val="none"/>
        </w:rPr>
      </w:pPr>
      <w:r w:rsidRPr="00272C4C">
        <w:rPr>
          <w:rFonts w:ascii="Times New Roman" w:hAnsi="Times New Roman" w:cs="Times New Roman"/>
          <w:kern w:val="0"/>
          <w:sz w:val="20"/>
          <w:szCs w:val="20"/>
          <w:lang w:val="en-US"/>
          <w14:ligatures w14:val="none"/>
        </w:rPr>
        <w:t>Authors: L</w:t>
      </w:r>
      <w:r w:rsidR="00A140D7">
        <w:rPr>
          <w:rFonts w:ascii="Times New Roman" w:hAnsi="Times New Roman" w:cs="Times New Roman"/>
          <w:kern w:val="0"/>
          <w:sz w:val="20"/>
          <w:szCs w:val="20"/>
          <w:lang w:val="en-US"/>
          <w14:ligatures w14:val="none"/>
        </w:rPr>
        <w:t>aurence</w:t>
      </w:r>
      <w:r w:rsidRPr="00272C4C">
        <w:rPr>
          <w:rFonts w:ascii="Times New Roman" w:hAnsi="Times New Roman" w:cs="Times New Roman"/>
          <w:kern w:val="0"/>
          <w:sz w:val="20"/>
          <w:szCs w:val="20"/>
          <w:lang w:val="en-US"/>
          <w14:ligatures w14:val="none"/>
        </w:rPr>
        <w:t xml:space="preserve"> Meunier</w:t>
      </w:r>
      <w:r w:rsidRPr="00272C4C">
        <w:rPr>
          <w:rFonts w:ascii="Times New Roman" w:hAnsi="Times New Roman" w:cs="Times New Roman"/>
          <w:kern w:val="0"/>
          <w:sz w:val="20"/>
          <w:szCs w:val="20"/>
          <w:vertAlign w:val="superscript"/>
          <w:lang w:val="en-US"/>
          <w14:ligatures w14:val="none"/>
        </w:rPr>
        <w:t>1</w:t>
      </w:r>
      <w:r w:rsidRPr="00272C4C">
        <w:rPr>
          <w:rFonts w:ascii="Times New Roman" w:hAnsi="Times New Roman" w:cs="Times New Roman"/>
          <w:kern w:val="0"/>
          <w:sz w:val="20"/>
          <w:szCs w:val="20"/>
          <w:lang w:val="en-US"/>
          <w14:ligatures w14:val="none"/>
        </w:rPr>
        <w:t>, T</w:t>
      </w:r>
      <w:r w:rsidR="00A140D7">
        <w:rPr>
          <w:rFonts w:ascii="Times New Roman" w:hAnsi="Times New Roman" w:cs="Times New Roman"/>
          <w:kern w:val="0"/>
          <w:sz w:val="20"/>
          <w:szCs w:val="20"/>
          <w:lang w:val="en-US"/>
          <w14:ligatures w14:val="none"/>
        </w:rPr>
        <w:t>ina</w:t>
      </w:r>
      <w:r w:rsidRPr="00272C4C">
        <w:rPr>
          <w:rFonts w:ascii="Times New Roman" w:hAnsi="Times New Roman" w:cs="Times New Roman"/>
          <w:kern w:val="0"/>
          <w:sz w:val="20"/>
          <w:szCs w:val="20"/>
          <w:lang w:val="en-US"/>
          <w14:ligatures w14:val="none"/>
        </w:rPr>
        <w:t xml:space="preserve"> Keller-Costa</w:t>
      </w:r>
      <w:r w:rsidRPr="00272C4C">
        <w:rPr>
          <w:rFonts w:ascii="Times New Roman" w:hAnsi="Times New Roman" w:cs="Times New Roman"/>
          <w:kern w:val="0"/>
          <w:sz w:val="20"/>
          <w:szCs w:val="20"/>
          <w:vertAlign w:val="superscript"/>
          <w:lang w:val="en-US"/>
          <w14:ligatures w14:val="none"/>
        </w:rPr>
        <w:t>2,3</w:t>
      </w:r>
      <w:r w:rsidRPr="00272C4C">
        <w:rPr>
          <w:rFonts w:ascii="Times New Roman" w:hAnsi="Times New Roman" w:cs="Times New Roman"/>
          <w:kern w:val="0"/>
          <w:sz w:val="20"/>
          <w:szCs w:val="20"/>
          <w:lang w:val="en-US"/>
          <w14:ligatures w14:val="none"/>
        </w:rPr>
        <w:t>, D</w:t>
      </w:r>
      <w:r w:rsidR="00A140D7">
        <w:rPr>
          <w:rFonts w:ascii="Times New Roman" w:hAnsi="Times New Roman" w:cs="Times New Roman"/>
          <w:kern w:val="0"/>
          <w:sz w:val="20"/>
          <w:szCs w:val="20"/>
          <w:lang w:val="en-US"/>
          <w14:ligatures w14:val="none"/>
        </w:rPr>
        <w:t>avid</w:t>
      </w:r>
      <w:r w:rsidRPr="00272C4C">
        <w:rPr>
          <w:rFonts w:ascii="Times New Roman" w:hAnsi="Times New Roman" w:cs="Times New Roman"/>
          <w:kern w:val="0"/>
          <w:sz w:val="20"/>
          <w:szCs w:val="20"/>
          <w:lang w:val="en-US"/>
          <w14:ligatures w14:val="none"/>
        </w:rPr>
        <w:t xml:space="preserve"> Cannella</w:t>
      </w:r>
      <w:r w:rsidRPr="00272C4C">
        <w:rPr>
          <w:rFonts w:ascii="Times New Roman" w:hAnsi="Times New Roman" w:cs="Times New Roman"/>
          <w:kern w:val="0"/>
          <w:sz w:val="20"/>
          <w:szCs w:val="20"/>
          <w:vertAlign w:val="superscript"/>
          <w:lang w:val="en-US"/>
          <w14:ligatures w14:val="none"/>
        </w:rPr>
        <w:t>4</w:t>
      </w:r>
      <w:r w:rsidRPr="00272C4C">
        <w:rPr>
          <w:rFonts w:ascii="Times New Roman" w:hAnsi="Times New Roman" w:cs="Times New Roman"/>
          <w:kern w:val="0"/>
          <w:sz w:val="20"/>
          <w:szCs w:val="20"/>
          <w:lang w:val="en-US"/>
          <w14:ligatures w14:val="none"/>
        </w:rPr>
        <w:t>, J</w:t>
      </w:r>
      <w:r w:rsidR="00A140D7">
        <w:rPr>
          <w:rFonts w:ascii="Times New Roman" w:hAnsi="Times New Roman" w:cs="Times New Roman"/>
          <w:kern w:val="0"/>
          <w:sz w:val="20"/>
          <w:szCs w:val="20"/>
          <w:lang w:val="en-US"/>
          <w14:ligatures w14:val="none"/>
        </w:rPr>
        <w:t>orge</w:t>
      </w:r>
      <w:r w:rsidRPr="00272C4C">
        <w:rPr>
          <w:rFonts w:ascii="Times New Roman" w:hAnsi="Times New Roman" w:cs="Times New Roman"/>
          <w:kern w:val="0"/>
          <w:sz w:val="20"/>
          <w:szCs w:val="20"/>
          <w:lang w:val="en-US"/>
          <w14:ligatures w14:val="none"/>
        </w:rPr>
        <w:t xml:space="preserve"> Gonçalves</w:t>
      </w:r>
      <w:r w:rsidRPr="00272C4C">
        <w:rPr>
          <w:rFonts w:ascii="Times New Roman" w:hAnsi="Times New Roman" w:cs="Times New Roman"/>
          <w:kern w:val="0"/>
          <w:sz w:val="20"/>
          <w:szCs w:val="20"/>
          <w:vertAlign w:val="superscript"/>
          <w:lang w:val="en-US"/>
          <w14:ligatures w14:val="none"/>
        </w:rPr>
        <w:t>5</w:t>
      </w:r>
      <w:r w:rsidRPr="00272C4C">
        <w:rPr>
          <w:rFonts w:ascii="Times New Roman" w:hAnsi="Times New Roman" w:cs="Times New Roman"/>
          <w:kern w:val="0"/>
          <w:sz w:val="20"/>
          <w:szCs w:val="20"/>
          <w:lang w:val="en-US"/>
          <w14:ligatures w14:val="none"/>
        </w:rPr>
        <w:t>, E</w:t>
      </w:r>
      <w:r w:rsidR="00A140D7">
        <w:rPr>
          <w:rFonts w:ascii="Times New Roman" w:hAnsi="Times New Roman" w:cs="Times New Roman"/>
          <w:kern w:val="0"/>
          <w:sz w:val="20"/>
          <w:szCs w:val="20"/>
          <w:lang w:val="en-US"/>
          <w14:ligatures w14:val="none"/>
        </w:rPr>
        <w:t>tienne</w:t>
      </w:r>
      <w:r w:rsidRPr="00272C4C">
        <w:rPr>
          <w:rFonts w:ascii="Times New Roman" w:hAnsi="Times New Roman" w:cs="Times New Roman"/>
          <w:kern w:val="0"/>
          <w:sz w:val="20"/>
          <w:szCs w:val="20"/>
          <w:lang w:val="en-US"/>
          <w14:ligatures w14:val="none"/>
        </w:rPr>
        <w:t xml:space="preserve"> Dechamps</w:t>
      </w:r>
      <w:r w:rsidRPr="00272C4C">
        <w:rPr>
          <w:rFonts w:ascii="Times New Roman" w:hAnsi="Times New Roman" w:cs="Times New Roman"/>
          <w:kern w:val="0"/>
          <w:sz w:val="20"/>
          <w:szCs w:val="20"/>
          <w:vertAlign w:val="superscript"/>
          <w:lang w:val="en-US"/>
          <w14:ligatures w14:val="none"/>
        </w:rPr>
        <w:t>1</w:t>
      </w:r>
      <w:r w:rsidRPr="00272C4C">
        <w:rPr>
          <w:rFonts w:ascii="Times New Roman" w:hAnsi="Times New Roman" w:cs="Times New Roman"/>
          <w:kern w:val="0"/>
          <w:sz w:val="20"/>
          <w:szCs w:val="20"/>
          <w:lang w:val="en-US"/>
          <w14:ligatures w14:val="none"/>
        </w:rPr>
        <w:t>, M</w:t>
      </w:r>
      <w:r w:rsidR="00A140D7">
        <w:rPr>
          <w:rFonts w:ascii="Times New Roman" w:hAnsi="Times New Roman" w:cs="Times New Roman"/>
          <w:kern w:val="0"/>
          <w:sz w:val="20"/>
          <w:szCs w:val="20"/>
          <w:lang w:val="en-US"/>
          <w14:ligatures w14:val="none"/>
        </w:rPr>
        <w:t xml:space="preserve">atilde </w:t>
      </w:r>
      <w:r w:rsidRPr="00272C4C">
        <w:rPr>
          <w:rFonts w:ascii="Times New Roman" w:hAnsi="Times New Roman" w:cs="Times New Roman"/>
          <w:kern w:val="0"/>
          <w:sz w:val="20"/>
          <w:szCs w:val="20"/>
          <w:lang w:val="en-US"/>
          <w14:ligatures w14:val="none"/>
        </w:rPr>
        <w:t>Marques</w:t>
      </w:r>
      <w:r w:rsidRPr="00272C4C">
        <w:rPr>
          <w:rFonts w:ascii="Times New Roman" w:hAnsi="Times New Roman" w:cs="Times New Roman"/>
          <w:kern w:val="0"/>
          <w:sz w:val="20"/>
          <w:szCs w:val="20"/>
          <w:vertAlign w:val="superscript"/>
          <w:lang w:val="en-US"/>
          <w14:ligatures w14:val="none"/>
        </w:rPr>
        <w:t>2,3</w:t>
      </w:r>
      <w:r w:rsidR="00757693">
        <w:rPr>
          <w:rFonts w:ascii="Times New Roman" w:hAnsi="Times New Roman" w:cs="Times New Roman"/>
          <w:kern w:val="0"/>
          <w:sz w:val="20"/>
          <w:szCs w:val="20"/>
          <w:lang w:val="en-US"/>
          <w14:ligatures w14:val="none"/>
        </w:rPr>
        <w:t xml:space="preserve">, </w:t>
      </w:r>
      <w:r w:rsidRPr="00272C4C">
        <w:rPr>
          <w:rFonts w:ascii="Times New Roman" w:hAnsi="Times New Roman" w:cs="Times New Roman"/>
          <w:kern w:val="0"/>
          <w:sz w:val="20"/>
          <w:szCs w:val="20"/>
          <w:lang w:val="en-US"/>
          <w14:ligatures w14:val="none"/>
        </w:rPr>
        <w:t>R</w:t>
      </w:r>
      <w:r w:rsidR="00A140D7">
        <w:rPr>
          <w:rFonts w:ascii="Times New Roman" w:hAnsi="Times New Roman" w:cs="Times New Roman"/>
          <w:kern w:val="0"/>
          <w:sz w:val="20"/>
          <w:szCs w:val="20"/>
          <w:lang w:val="en-US"/>
          <w14:ligatures w14:val="none"/>
        </w:rPr>
        <w:t>odrigo</w:t>
      </w:r>
      <w:r w:rsidRPr="00272C4C">
        <w:rPr>
          <w:rFonts w:ascii="Times New Roman" w:hAnsi="Times New Roman" w:cs="Times New Roman"/>
          <w:kern w:val="0"/>
          <w:sz w:val="20"/>
          <w:szCs w:val="20"/>
          <w:lang w:val="en-US"/>
          <w14:ligatures w14:val="none"/>
        </w:rPr>
        <w:t xml:space="preserve"> Costa</w:t>
      </w:r>
      <w:r w:rsidRPr="00272C4C">
        <w:rPr>
          <w:rFonts w:ascii="Times New Roman" w:hAnsi="Times New Roman" w:cs="Times New Roman"/>
          <w:kern w:val="0"/>
          <w:sz w:val="20"/>
          <w:szCs w:val="20"/>
          <w:vertAlign w:val="superscript"/>
          <w:lang w:val="en-US"/>
          <w14:ligatures w14:val="none"/>
        </w:rPr>
        <w:t>2,3*</w:t>
      </w:r>
      <w:r w:rsidRPr="00272C4C">
        <w:rPr>
          <w:rFonts w:ascii="Times New Roman" w:hAnsi="Times New Roman" w:cs="Times New Roman"/>
          <w:color w:val="282828"/>
          <w:kern w:val="0"/>
          <w:sz w:val="20"/>
          <w:szCs w:val="20"/>
          <w:shd w:val="clear" w:color="auto" w:fill="F7F7F7"/>
          <w:lang w:val="en-US"/>
          <w14:ligatures w14:val="none"/>
        </w:rPr>
        <w:t>†</w:t>
      </w:r>
      <w:r w:rsidRPr="00272C4C">
        <w:rPr>
          <w:rFonts w:ascii="Times New Roman" w:hAnsi="Times New Roman" w:cs="Times New Roman"/>
          <w:kern w:val="0"/>
          <w:sz w:val="20"/>
          <w:szCs w:val="20"/>
          <w:lang w:val="en-US"/>
          <w14:ligatures w14:val="none"/>
        </w:rPr>
        <w:t xml:space="preserve"> and #I</w:t>
      </w:r>
      <w:r w:rsidR="00A140D7">
        <w:rPr>
          <w:rFonts w:ascii="Times New Roman" w:hAnsi="Times New Roman" w:cs="Times New Roman"/>
          <w:kern w:val="0"/>
          <w:sz w:val="20"/>
          <w:szCs w:val="20"/>
          <w:lang w:val="en-US"/>
          <w14:ligatures w14:val="none"/>
        </w:rPr>
        <w:t>sabelle</w:t>
      </w:r>
      <w:r w:rsidRPr="00272C4C">
        <w:rPr>
          <w:rFonts w:ascii="Times New Roman" w:hAnsi="Times New Roman" w:cs="Times New Roman"/>
          <w:kern w:val="0"/>
          <w:sz w:val="20"/>
          <w:szCs w:val="20"/>
          <w:lang w:val="en-US"/>
          <w14:ligatures w14:val="none"/>
        </w:rPr>
        <w:t xml:space="preserve"> F. George</w:t>
      </w:r>
      <w:r w:rsidRPr="00272C4C">
        <w:rPr>
          <w:rFonts w:ascii="Times New Roman" w:hAnsi="Times New Roman" w:cs="Times New Roman"/>
          <w:kern w:val="0"/>
          <w:sz w:val="20"/>
          <w:szCs w:val="20"/>
          <w:vertAlign w:val="superscript"/>
          <w:lang w:val="en-US"/>
          <w14:ligatures w14:val="none"/>
        </w:rPr>
        <w:t>1,6</w:t>
      </w:r>
      <w:r w:rsidRPr="00272C4C">
        <w:rPr>
          <w:rFonts w:ascii="Times New Roman" w:hAnsi="Times New Roman" w:cs="Times New Roman"/>
          <w:color w:val="282828"/>
          <w:kern w:val="0"/>
          <w:sz w:val="20"/>
          <w:szCs w:val="20"/>
          <w:shd w:val="clear" w:color="auto" w:fill="F7F7F7"/>
          <w:lang w:val="en-US"/>
          <w14:ligatures w14:val="none"/>
        </w:rPr>
        <w:t>†</w:t>
      </w:r>
    </w:p>
    <w:p w14:paraId="68510EB9" w14:textId="77777777" w:rsidR="00272C4C" w:rsidRPr="00272C4C" w:rsidRDefault="00272C4C" w:rsidP="00272C4C">
      <w:pPr>
        <w:spacing w:line="276" w:lineRule="auto"/>
        <w:rPr>
          <w:rFonts w:ascii="Times New Roman" w:hAnsi="Times New Roman" w:cs="Times New Roman"/>
          <w:color w:val="000000"/>
          <w:kern w:val="0"/>
          <w:sz w:val="20"/>
          <w:szCs w:val="20"/>
          <w:lang w:val="en-US"/>
          <w14:ligatures w14:val="none"/>
        </w:rPr>
      </w:pPr>
      <w:r w:rsidRPr="00272C4C">
        <w:rPr>
          <w:rFonts w:ascii="Times New Roman" w:hAnsi="Times New Roman" w:cs="Times New Roman"/>
          <w:kern w:val="0"/>
          <w:sz w:val="20"/>
          <w:szCs w:val="20"/>
          <w:lang w:val="en-US"/>
          <w14:ligatures w14:val="none"/>
        </w:rPr>
        <w:t>Affiliations</w:t>
      </w:r>
      <w:r w:rsidRPr="00272C4C">
        <w:rPr>
          <w:rFonts w:ascii="Times New Roman" w:hAnsi="Times New Roman" w:cs="Times New Roman"/>
          <w:color w:val="000000" w:themeColor="text1"/>
          <w:kern w:val="0"/>
          <w:sz w:val="20"/>
          <w:szCs w:val="20"/>
          <w:lang w:val="en-US"/>
          <w14:ligatures w14:val="none"/>
        </w:rPr>
        <w:t xml:space="preserve"> </w:t>
      </w:r>
      <w:r w:rsidRPr="00272C4C">
        <w:rPr>
          <w:rFonts w:ascii="Times New Roman" w:hAnsi="Times New Roman" w:cs="Times New Roman"/>
          <w:color w:val="000000" w:themeColor="text1"/>
          <w:kern w:val="0"/>
          <w:sz w:val="20"/>
          <w:szCs w:val="20"/>
          <w:vertAlign w:val="superscript"/>
          <w:lang w:val="en-US"/>
          <w14:ligatures w14:val="none"/>
        </w:rPr>
        <w:t>1</w:t>
      </w:r>
      <w:r w:rsidRPr="00272C4C">
        <w:rPr>
          <w:rFonts w:ascii="Times New Roman" w:hAnsi="Times New Roman" w:cs="Times New Roman"/>
          <w:color w:val="000000" w:themeColor="text1"/>
          <w:kern w:val="0"/>
          <w:sz w:val="20"/>
          <w:szCs w:val="20"/>
          <w:lang w:val="en-US"/>
          <w14:ligatures w14:val="none"/>
        </w:rPr>
        <w:t xml:space="preserve">Laboratory of Ecology of Aquatic Systems, Brussels Bioengineering School, Université Libre de </w:t>
      </w:r>
      <w:proofErr w:type="spellStart"/>
      <w:r w:rsidRPr="00272C4C">
        <w:rPr>
          <w:rFonts w:ascii="Times New Roman" w:hAnsi="Times New Roman" w:cs="Times New Roman"/>
          <w:color w:val="000000" w:themeColor="text1"/>
          <w:kern w:val="0"/>
          <w:sz w:val="20"/>
          <w:szCs w:val="20"/>
          <w:lang w:val="en-US"/>
          <w14:ligatures w14:val="none"/>
        </w:rPr>
        <w:t>Bruxelles</w:t>
      </w:r>
      <w:proofErr w:type="spellEnd"/>
      <w:r w:rsidRPr="00272C4C">
        <w:rPr>
          <w:rFonts w:ascii="Times New Roman" w:hAnsi="Times New Roman" w:cs="Times New Roman"/>
          <w:color w:val="000000" w:themeColor="text1"/>
          <w:kern w:val="0"/>
          <w:sz w:val="20"/>
          <w:szCs w:val="20"/>
          <w:lang w:val="en-US"/>
          <w14:ligatures w14:val="none"/>
        </w:rPr>
        <w:t xml:space="preserve"> (ULB), Brussels, Belgium</w:t>
      </w:r>
    </w:p>
    <w:p w14:paraId="08AEB4D0" w14:textId="77777777" w:rsidR="00272C4C" w:rsidRPr="00272C4C" w:rsidRDefault="00272C4C" w:rsidP="00272C4C">
      <w:pPr>
        <w:spacing w:line="276" w:lineRule="auto"/>
        <w:rPr>
          <w:rFonts w:ascii="Times New Roman" w:eastAsiaTheme="minorEastAsia" w:hAnsi="Times New Roman" w:cs="Times New Roman"/>
          <w:color w:val="000000"/>
          <w:kern w:val="0"/>
          <w:sz w:val="20"/>
          <w:szCs w:val="20"/>
          <w:lang w:val="en-US"/>
          <w14:ligatures w14:val="none"/>
        </w:rPr>
      </w:pPr>
      <w:r w:rsidRPr="00272C4C">
        <w:rPr>
          <w:rFonts w:ascii="Times New Roman" w:hAnsi="Times New Roman" w:cs="Times New Roman"/>
          <w:color w:val="000000" w:themeColor="text1"/>
          <w:kern w:val="0"/>
          <w:sz w:val="20"/>
          <w:szCs w:val="20"/>
          <w:vertAlign w:val="superscript"/>
          <w:lang w:val="en-US"/>
          <w14:ligatures w14:val="none"/>
        </w:rPr>
        <w:t>2</w:t>
      </w:r>
      <w:r w:rsidRPr="00272C4C">
        <w:rPr>
          <w:rFonts w:ascii="Times New Roman" w:eastAsiaTheme="minorEastAsia" w:hAnsi="Times New Roman" w:cs="Times New Roman"/>
          <w:kern w:val="0"/>
          <w:sz w:val="20"/>
          <w:szCs w:val="20"/>
          <w:lang w:val="en-US"/>
          <w14:ligatures w14:val="none"/>
        </w:rPr>
        <w:t>Institute for Bioengineering and Biosciences (</w:t>
      </w:r>
      <w:proofErr w:type="spellStart"/>
      <w:r w:rsidRPr="00272C4C">
        <w:rPr>
          <w:rFonts w:ascii="Times New Roman" w:eastAsiaTheme="minorEastAsia" w:hAnsi="Times New Roman" w:cs="Times New Roman"/>
          <w:kern w:val="0"/>
          <w:sz w:val="20"/>
          <w:szCs w:val="20"/>
          <w:lang w:val="en-US"/>
          <w14:ligatures w14:val="none"/>
        </w:rPr>
        <w:t>iBB</w:t>
      </w:r>
      <w:proofErr w:type="spellEnd"/>
      <w:r w:rsidRPr="00272C4C">
        <w:rPr>
          <w:rFonts w:ascii="Times New Roman" w:eastAsiaTheme="minorEastAsia" w:hAnsi="Times New Roman" w:cs="Times New Roman"/>
          <w:kern w:val="0"/>
          <w:sz w:val="20"/>
          <w:szCs w:val="20"/>
          <w:lang w:val="en-US"/>
          <w14:ligatures w14:val="none"/>
        </w:rPr>
        <w:t>) and Institute for Health and Bioeconomy</w:t>
      </w:r>
      <w:r w:rsidRPr="00272C4C">
        <w:rPr>
          <w:rFonts w:ascii="Times New Roman" w:eastAsiaTheme="minorEastAsia" w:hAnsi="Times New Roman" w:cs="Times New Roman"/>
          <w:color w:val="000000" w:themeColor="text1"/>
          <w:kern w:val="0"/>
          <w:sz w:val="20"/>
          <w:szCs w:val="20"/>
          <w:lang w:val="en-US"/>
          <w14:ligatures w14:val="none"/>
        </w:rPr>
        <w:t xml:space="preserve"> (i4HB), Instituto Superior Técnico (IST), </w:t>
      </w:r>
      <w:proofErr w:type="spellStart"/>
      <w:r w:rsidRPr="00272C4C">
        <w:rPr>
          <w:rFonts w:ascii="Times New Roman" w:eastAsiaTheme="minorEastAsia" w:hAnsi="Times New Roman" w:cs="Times New Roman"/>
          <w:color w:val="000000" w:themeColor="text1"/>
          <w:kern w:val="0"/>
          <w:sz w:val="20"/>
          <w:szCs w:val="20"/>
          <w:lang w:val="en-US"/>
          <w14:ligatures w14:val="none"/>
        </w:rPr>
        <w:t>Universidade</w:t>
      </w:r>
      <w:proofErr w:type="spellEnd"/>
      <w:r w:rsidRPr="00272C4C">
        <w:rPr>
          <w:rFonts w:ascii="Times New Roman" w:eastAsiaTheme="minorEastAsia" w:hAnsi="Times New Roman" w:cs="Times New Roman"/>
          <w:color w:val="000000" w:themeColor="text1"/>
          <w:kern w:val="0"/>
          <w:sz w:val="20"/>
          <w:szCs w:val="20"/>
          <w:lang w:val="en-US"/>
          <w14:ligatures w14:val="none"/>
        </w:rPr>
        <w:t xml:space="preserve"> de Lisboa, Lisbon, Portugal</w:t>
      </w:r>
    </w:p>
    <w:p w14:paraId="315B4EBA" w14:textId="77777777" w:rsidR="00272C4C" w:rsidRPr="00272C4C" w:rsidRDefault="00272C4C" w:rsidP="00272C4C">
      <w:pPr>
        <w:spacing w:line="276" w:lineRule="auto"/>
        <w:jc w:val="both"/>
        <w:rPr>
          <w:rFonts w:ascii="Times New Roman" w:eastAsiaTheme="minorEastAsia" w:hAnsi="Times New Roman" w:cs="Times New Roman"/>
          <w:kern w:val="0"/>
          <w:sz w:val="20"/>
          <w:szCs w:val="20"/>
          <w:lang w:val="pt-PT"/>
          <w14:ligatures w14:val="none"/>
        </w:rPr>
      </w:pPr>
      <w:r w:rsidRPr="00272C4C">
        <w:rPr>
          <w:rFonts w:ascii="Times New Roman" w:eastAsiaTheme="minorEastAsia" w:hAnsi="Times New Roman" w:cs="Times New Roman"/>
          <w:kern w:val="0"/>
          <w:sz w:val="20"/>
          <w:szCs w:val="20"/>
          <w:vertAlign w:val="superscript"/>
          <w:lang w:val="pt-PT"/>
          <w14:ligatures w14:val="none"/>
        </w:rPr>
        <w:t>3</w:t>
      </w:r>
      <w:r w:rsidRPr="00272C4C">
        <w:rPr>
          <w:rFonts w:ascii="Times New Roman" w:eastAsiaTheme="minorEastAsia" w:hAnsi="Times New Roman" w:cs="Times New Roman"/>
          <w:kern w:val="0"/>
          <w:sz w:val="20"/>
          <w:szCs w:val="20"/>
          <w:lang w:val="pt-PT"/>
          <w14:ligatures w14:val="none"/>
        </w:rPr>
        <w:t xml:space="preserve">Department of Bioengineering, Instituto Superior Técnico (IST), </w:t>
      </w:r>
      <w:r w:rsidRPr="00272C4C">
        <w:rPr>
          <w:rFonts w:ascii="Times New Roman" w:eastAsiaTheme="minorEastAsia" w:hAnsi="Times New Roman" w:cs="Times New Roman"/>
          <w:color w:val="000000" w:themeColor="text1"/>
          <w:kern w:val="0"/>
          <w:sz w:val="20"/>
          <w:szCs w:val="20"/>
          <w:lang w:val="pt-PT"/>
          <w14:ligatures w14:val="none"/>
        </w:rPr>
        <w:t xml:space="preserve">Universidade de Lisboa, </w:t>
      </w:r>
      <w:r w:rsidRPr="00272C4C">
        <w:rPr>
          <w:rFonts w:ascii="Times New Roman" w:eastAsiaTheme="minorEastAsia" w:hAnsi="Times New Roman" w:cs="Times New Roman"/>
          <w:kern w:val="0"/>
          <w:sz w:val="20"/>
          <w:szCs w:val="20"/>
          <w:lang w:val="pt-PT"/>
          <w14:ligatures w14:val="none"/>
        </w:rPr>
        <w:t>Lisbon, Portugal</w:t>
      </w:r>
    </w:p>
    <w:p w14:paraId="16E81422" w14:textId="77777777" w:rsidR="00272C4C" w:rsidRPr="0078270D" w:rsidRDefault="00272C4C" w:rsidP="00272C4C">
      <w:pPr>
        <w:spacing w:line="276" w:lineRule="auto"/>
        <w:jc w:val="both"/>
        <w:rPr>
          <w:rFonts w:ascii="Times New Roman" w:hAnsi="Times New Roman" w:cs="Times New Roman"/>
          <w:color w:val="000000" w:themeColor="text1"/>
          <w:kern w:val="0"/>
          <w:sz w:val="20"/>
          <w:szCs w:val="20"/>
          <w:lang w:val="pt-PT"/>
          <w14:ligatures w14:val="none"/>
        </w:rPr>
      </w:pPr>
      <w:r w:rsidRPr="0078270D">
        <w:rPr>
          <w:rFonts w:ascii="Times New Roman" w:hAnsi="Times New Roman" w:cs="Times New Roman"/>
          <w:color w:val="000000" w:themeColor="text1"/>
          <w:kern w:val="0"/>
          <w:sz w:val="20"/>
          <w:szCs w:val="20"/>
          <w:vertAlign w:val="superscript"/>
          <w:lang w:val="pt-PT"/>
          <w14:ligatures w14:val="none"/>
        </w:rPr>
        <w:t>4</w:t>
      </w:r>
      <w:r w:rsidRPr="0078270D">
        <w:rPr>
          <w:rFonts w:ascii="Times New Roman" w:hAnsi="Times New Roman" w:cs="Times New Roman"/>
          <w:color w:val="000000" w:themeColor="text1"/>
          <w:kern w:val="0"/>
          <w:sz w:val="20"/>
          <w:szCs w:val="20"/>
          <w:lang w:val="pt-PT"/>
          <w14:ligatures w14:val="none"/>
        </w:rPr>
        <w:t xml:space="preserve">PhotoBioCatalysis </w:t>
      </w:r>
      <w:proofErr w:type="spellStart"/>
      <w:r w:rsidRPr="0078270D">
        <w:rPr>
          <w:rFonts w:ascii="Times New Roman" w:hAnsi="Times New Roman" w:cs="Times New Roman"/>
          <w:color w:val="000000" w:themeColor="text1"/>
          <w:kern w:val="0"/>
          <w:sz w:val="20"/>
          <w:szCs w:val="20"/>
          <w:lang w:val="pt-PT"/>
          <w14:ligatures w14:val="none"/>
        </w:rPr>
        <w:t>Unit</w:t>
      </w:r>
      <w:proofErr w:type="spellEnd"/>
      <w:r w:rsidRPr="0078270D">
        <w:rPr>
          <w:rFonts w:ascii="Times New Roman" w:hAnsi="Times New Roman" w:cs="Times New Roman"/>
          <w:color w:val="000000" w:themeColor="text1"/>
          <w:kern w:val="0"/>
          <w:sz w:val="20"/>
          <w:szCs w:val="20"/>
          <w:lang w:val="pt-PT"/>
          <w14:ligatures w14:val="none"/>
        </w:rPr>
        <w:t xml:space="preserve">, </w:t>
      </w:r>
      <w:proofErr w:type="spellStart"/>
      <w:r w:rsidRPr="0078270D">
        <w:rPr>
          <w:rFonts w:ascii="Times New Roman" w:hAnsi="Times New Roman" w:cs="Times New Roman"/>
          <w:color w:val="000000" w:themeColor="text1"/>
          <w:kern w:val="0"/>
          <w:sz w:val="20"/>
          <w:szCs w:val="20"/>
          <w:lang w:val="pt-PT"/>
          <w14:ligatures w14:val="none"/>
        </w:rPr>
        <w:t>Crop</w:t>
      </w:r>
      <w:proofErr w:type="spellEnd"/>
      <w:r w:rsidRPr="0078270D">
        <w:rPr>
          <w:rFonts w:ascii="Times New Roman" w:hAnsi="Times New Roman" w:cs="Times New Roman"/>
          <w:color w:val="000000" w:themeColor="text1"/>
          <w:kern w:val="0"/>
          <w:sz w:val="20"/>
          <w:szCs w:val="20"/>
          <w:lang w:val="pt-PT"/>
          <w14:ligatures w14:val="none"/>
        </w:rPr>
        <w:t xml:space="preserve"> </w:t>
      </w:r>
      <w:proofErr w:type="spellStart"/>
      <w:r w:rsidRPr="0078270D">
        <w:rPr>
          <w:rFonts w:ascii="Times New Roman" w:hAnsi="Times New Roman" w:cs="Times New Roman"/>
          <w:color w:val="000000" w:themeColor="text1"/>
          <w:kern w:val="0"/>
          <w:sz w:val="20"/>
          <w:szCs w:val="20"/>
          <w:lang w:val="pt-PT"/>
          <w14:ligatures w14:val="none"/>
        </w:rPr>
        <w:t>Nutrition</w:t>
      </w:r>
      <w:proofErr w:type="spellEnd"/>
      <w:r w:rsidRPr="0078270D">
        <w:rPr>
          <w:rFonts w:ascii="Times New Roman" w:hAnsi="Times New Roman" w:cs="Times New Roman"/>
          <w:color w:val="000000" w:themeColor="text1"/>
          <w:kern w:val="0"/>
          <w:sz w:val="20"/>
          <w:szCs w:val="20"/>
          <w:lang w:val="pt-PT"/>
          <w14:ligatures w14:val="none"/>
        </w:rPr>
        <w:t xml:space="preserve"> </w:t>
      </w:r>
      <w:proofErr w:type="spellStart"/>
      <w:r w:rsidRPr="0078270D">
        <w:rPr>
          <w:rFonts w:ascii="Times New Roman" w:hAnsi="Times New Roman" w:cs="Times New Roman"/>
          <w:color w:val="000000" w:themeColor="text1"/>
          <w:kern w:val="0"/>
          <w:sz w:val="20"/>
          <w:szCs w:val="20"/>
          <w:lang w:val="pt-PT"/>
          <w14:ligatures w14:val="none"/>
        </w:rPr>
        <w:t>and</w:t>
      </w:r>
      <w:proofErr w:type="spellEnd"/>
      <w:r w:rsidRPr="0078270D">
        <w:rPr>
          <w:rFonts w:ascii="Times New Roman" w:hAnsi="Times New Roman" w:cs="Times New Roman"/>
          <w:color w:val="000000" w:themeColor="text1"/>
          <w:kern w:val="0"/>
          <w:sz w:val="20"/>
          <w:szCs w:val="20"/>
          <w:lang w:val="pt-PT"/>
          <w14:ligatures w14:val="none"/>
        </w:rPr>
        <w:t xml:space="preserve"> </w:t>
      </w:r>
      <w:proofErr w:type="spellStart"/>
      <w:r w:rsidRPr="0078270D">
        <w:rPr>
          <w:rFonts w:ascii="Times New Roman" w:hAnsi="Times New Roman" w:cs="Times New Roman"/>
          <w:color w:val="000000" w:themeColor="text1"/>
          <w:kern w:val="0"/>
          <w:sz w:val="20"/>
          <w:szCs w:val="20"/>
          <w:lang w:val="pt-PT"/>
          <w14:ligatures w14:val="none"/>
        </w:rPr>
        <w:t>Biostimulation</w:t>
      </w:r>
      <w:proofErr w:type="spellEnd"/>
      <w:r w:rsidRPr="0078270D">
        <w:rPr>
          <w:rFonts w:ascii="Times New Roman" w:hAnsi="Times New Roman" w:cs="Times New Roman"/>
          <w:color w:val="000000" w:themeColor="text1"/>
          <w:kern w:val="0"/>
          <w:sz w:val="20"/>
          <w:szCs w:val="20"/>
          <w:lang w:val="pt-PT"/>
          <w14:ligatures w14:val="none"/>
        </w:rPr>
        <w:t xml:space="preserve"> </w:t>
      </w:r>
      <w:proofErr w:type="spellStart"/>
      <w:r w:rsidRPr="0078270D">
        <w:rPr>
          <w:rFonts w:ascii="Times New Roman" w:hAnsi="Times New Roman" w:cs="Times New Roman"/>
          <w:color w:val="000000" w:themeColor="text1"/>
          <w:kern w:val="0"/>
          <w:sz w:val="20"/>
          <w:szCs w:val="20"/>
          <w:lang w:val="pt-PT"/>
          <w14:ligatures w14:val="none"/>
        </w:rPr>
        <w:t>Lab</w:t>
      </w:r>
      <w:proofErr w:type="spellEnd"/>
      <w:r w:rsidRPr="0078270D">
        <w:rPr>
          <w:rFonts w:ascii="Times New Roman" w:hAnsi="Times New Roman" w:cs="Times New Roman"/>
          <w:color w:val="000000" w:themeColor="text1"/>
          <w:kern w:val="0"/>
          <w:sz w:val="20"/>
          <w:szCs w:val="20"/>
          <w:lang w:val="pt-PT"/>
          <w14:ligatures w14:val="none"/>
        </w:rPr>
        <w:t xml:space="preserve"> (CPBL) </w:t>
      </w:r>
      <w:proofErr w:type="spellStart"/>
      <w:r w:rsidRPr="0078270D">
        <w:rPr>
          <w:rFonts w:ascii="Times New Roman" w:hAnsi="Times New Roman" w:cs="Times New Roman"/>
          <w:color w:val="000000" w:themeColor="text1"/>
          <w:kern w:val="0"/>
          <w:sz w:val="20"/>
          <w:szCs w:val="20"/>
          <w:lang w:val="pt-PT"/>
          <w14:ligatures w14:val="none"/>
        </w:rPr>
        <w:t>and</w:t>
      </w:r>
      <w:proofErr w:type="spellEnd"/>
      <w:r w:rsidRPr="0078270D">
        <w:rPr>
          <w:rFonts w:ascii="Times New Roman" w:hAnsi="Times New Roman" w:cs="Times New Roman"/>
          <w:color w:val="000000" w:themeColor="text1"/>
          <w:kern w:val="0"/>
          <w:sz w:val="20"/>
          <w:szCs w:val="20"/>
          <w:lang w:val="pt-PT"/>
          <w14:ligatures w14:val="none"/>
        </w:rPr>
        <w:t xml:space="preserve"> </w:t>
      </w:r>
      <w:proofErr w:type="spellStart"/>
      <w:r w:rsidRPr="0078270D">
        <w:rPr>
          <w:rFonts w:ascii="Times New Roman" w:hAnsi="Times New Roman" w:cs="Times New Roman"/>
          <w:color w:val="000000" w:themeColor="text1"/>
          <w:kern w:val="0"/>
          <w:sz w:val="20"/>
          <w:szCs w:val="20"/>
          <w:lang w:val="pt-PT"/>
          <w14:ligatures w14:val="none"/>
        </w:rPr>
        <w:t>Biomass</w:t>
      </w:r>
      <w:proofErr w:type="spellEnd"/>
      <w:r w:rsidRPr="0078270D">
        <w:rPr>
          <w:rFonts w:ascii="Times New Roman" w:hAnsi="Times New Roman" w:cs="Times New Roman"/>
          <w:color w:val="000000" w:themeColor="text1"/>
          <w:kern w:val="0"/>
          <w:sz w:val="20"/>
          <w:szCs w:val="20"/>
          <w:lang w:val="pt-PT"/>
          <w14:ligatures w14:val="none"/>
        </w:rPr>
        <w:t xml:space="preserve"> </w:t>
      </w:r>
      <w:proofErr w:type="spellStart"/>
      <w:r w:rsidRPr="0078270D">
        <w:rPr>
          <w:rFonts w:ascii="Times New Roman" w:hAnsi="Times New Roman" w:cs="Times New Roman"/>
          <w:color w:val="000000" w:themeColor="text1"/>
          <w:kern w:val="0"/>
          <w:sz w:val="20"/>
          <w:szCs w:val="20"/>
          <w:lang w:val="pt-PT"/>
          <w14:ligatures w14:val="none"/>
        </w:rPr>
        <w:t>Transformation</w:t>
      </w:r>
      <w:proofErr w:type="spellEnd"/>
      <w:r w:rsidRPr="0078270D">
        <w:rPr>
          <w:rFonts w:ascii="Times New Roman" w:hAnsi="Times New Roman" w:cs="Times New Roman"/>
          <w:color w:val="000000" w:themeColor="text1"/>
          <w:kern w:val="0"/>
          <w:sz w:val="20"/>
          <w:szCs w:val="20"/>
          <w:lang w:val="pt-PT"/>
          <w14:ligatures w14:val="none"/>
        </w:rPr>
        <w:t xml:space="preserve"> </w:t>
      </w:r>
      <w:proofErr w:type="spellStart"/>
      <w:r w:rsidRPr="0078270D">
        <w:rPr>
          <w:rFonts w:ascii="Times New Roman" w:hAnsi="Times New Roman" w:cs="Times New Roman"/>
          <w:color w:val="000000" w:themeColor="text1"/>
          <w:kern w:val="0"/>
          <w:sz w:val="20"/>
          <w:szCs w:val="20"/>
          <w:lang w:val="pt-PT"/>
          <w14:ligatures w14:val="none"/>
        </w:rPr>
        <w:t>Lab</w:t>
      </w:r>
      <w:proofErr w:type="spellEnd"/>
      <w:r w:rsidRPr="0078270D">
        <w:rPr>
          <w:rFonts w:ascii="Times New Roman" w:hAnsi="Times New Roman" w:cs="Times New Roman"/>
          <w:color w:val="000000" w:themeColor="text1"/>
          <w:kern w:val="0"/>
          <w:sz w:val="20"/>
          <w:szCs w:val="20"/>
          <w:lang w:val="pt-PT"/>
          <w14:ligatures w14:val="none"/>
        </w:rPr>
        <w:t xml:space="preserve"> (BTL), </w:t>
      </w:r>
      <w:proofErr w:type="spellStart"/>
      <w:r w:rsidRPr="0078270D">
        <w:rPr>
          <w:rFonts w:ascii="Times New Roman" w:hAnsi="Times New Roman" w:cs="Times New Roman"/>
          <w:color w:val="000000" w:themeColor="text1"/>
          <w:kern w:val="0"/>
          <w:sz w:val="20"/>
          <w:szCs w:val="20"/>
          <w:lang w:val="pt-PT"/>
          <w14:ligatures w14:val="none"/>
        </w:rPr>
        <w:t>Brussels</w:t>
      </w:r>
      <w:proofErr w:type="spellEnd"/>
      <w:r w:rsidRPr="0078270D">
        <w:rPr>
          <w:rFonts w:ascii="Times New Roman" w:hAnsi="Times New Roman" w:cs="Times New Roman"/>
          <w:color w:val="000000" w:themeColor="text1"/>
          <w:kern w:val="0"/>
          <w:sz w:val="20"/>
          <w:szCs w:val="20"/>
          <w:lang w:val="pt-PT"/>
          <w14:ligatures w14:val="none"/>
        </w:rPr>
        <w:t xml:space="preserve"> </w:t>
      </w:r>
      <w:proofErr w:type="spellStart"/>
      <w:r w:rsidRPr="0078270D">
        <w:rPr>
          <w:rFonts w:ascii="Times New Roman" w:hAnsi="Times New Roman" w:cs="Times New Roman"/>
          <w:color w:val="000000" w:themeColor="text1"/>
          <w:kern w:val="0"/>
          <w:sz w:val="20"/>
          <w:szCs w:val="20"/>
          <w:lang w:val="pt-PT"/>
          <w14:ligatures w14:val="none"/>
        </w:rPr>
        <w:t>Bioengineering</w:t>
      </w:r>
      <w:proofErr w:type="spellEnd"/>
      <w:r w:rsidRPr="0078270D">
        <w:rPr>
          <w:rFonts w:ascii="Times New Roman" w:hAnsi="Times New Roman" w:cs="Times New Roman"/>
          <w:color w:val="000000" w:themeColor="text1"/>
          <w:kern w:val="0"/>
          <w:sz w:val="20"/>
          <w:szCs w:val="20"/>
          <w:lang w:val="pt-PT"/>
          <w14:ligatures w14:val="none"/>
        </w:rPr>
        <w:t xml:space="preserve"> </w:t>
      </w:r>
      <w:proofErr w:type="spellStart"/>
      <w:r w:rsidRPr="0078270D">
        <w:rPr>
          <w:rFonts w:ascii="Times New Roman" w:hAnsi="Times New Roman" w:cs="Times New Roman"/>
          <w:color w:val="000000" w:themeColor="text1"/>
          <w:kern w:val="0"/>
          <w:sz w:val="20"/>
          <w:szCs w:val="20"/>
          <w:lang w:val="pt-PT"/>
          <w14:ligatures w14:val="none"/>
        </w:rPr>
        <w:t>School</w:t>
      </w:r>
      <w:proofErr w:type="spellEnd"/>
      <w:r w:rsidRPr="0078270D">
        <w:rPr>
          <w:rFonts w:ascii="Times New Roman" w:hAnsi="Times New Roman" w:cs="Times New Roman"/>
          <w:color w:val="000000" w:themeColor="text1"/>
          <w:kern w:val="0"/>
          <w:sz w:val="20"/>
          <w:szCs w:val="20"/>
          <w:lang w:val="pt-PT"/>
          <w14:ligatures w14:val="none"/>
        </w:rPr>
        <w:t xml:space="preserve">, </w:t>
      </w:r>
      <w:proofErr w:type="spellStart"/>
      <w:r w:rsidRPr="0078270D">
        <w:rPr>
          <w:rFonts w:ascii="Times New Roman" w:hAnsi="Times New Roman" w:cs="Times New Roman"/>
          <w:color w:val="000000" w:themeColor="text1"/>
          <w:kern w:val="0"/>
          <w:sz w:val="20"/>
          <w:szCs w:val="20"/>
          <w:lang w:val="pt-PT"/>
          <w14:ligatures w14:val="none"/>
        </w:rPr>
        <w:t>Université</w:t>
      </w:r>
      <w:proofErr w:type="spellEnd"/>
      <w:r w:rsidRPr="0078270D">
        <w:rPr>
          <w:rFonts w:ascii="Times New Roman" w:hAnsi="Times New Roman" w:cs="Times New Roman"/>
          <w:color w:val="000000" w:themeColor="text1"/>
          <w:kern w:val="0"/>
          <w:sz w:val="20"/>
          <w:szCs w:val="20"/>
          <w:lang w:val="pt-PT"/>
          <w14:ligatures w14:val="none"/>
        </w:rPr>
        <w:t xml:space="preserve"> Libre de </w:t>
      </w:r>
      <w:proofErr w:type="spellStart"/>
      <w:r w:rsidRPr="0078270D">
        <w:rPr>
          <w:rFonts w:ascii="Times New Roman" w:hAnsi="Times New Roman" w:cs="Times New Roman"/>
          <w:color w:val="000000" w:themeColor="text1"/>
          <w:kern w:val="0"/>
          <w:sz w:val="20"/>
          <w:szCs w:val="20"/>
          <w:lang w:val="pt-PT"/>
          <w14:ligatures w14:val="none"/>
        </w:rPr>
        <w:t>Bruxelles</w:t>
      </w:r>
      <w:proofErr w:type="spellEnd"/>
      <w:r w:rsidRPr="0078270D">
        <w:rPr>
          <w:rFonts w:ascii="Times New Roman" w:hAnsi="Times New Roman" w:cs="Times New Roman"/>
          <w:color w:val="000000" w:themeColor="text1"/>
          <w:kern w:val="0"/>
          <w:sz w:val="20"/>
          <w:szCs w:val="20"/>
          <w:lang w:val="pt-PT"/>
          <w14:ligatures w14:val="none"/>
        </w:rPr>
        <w:t xml:space="preserve">, </w:t>
      </w:r>
      <w:proofErr w:type="spellStart"/>
      <w:r w:rsidRPr="0078270D">
        <w:rPr>
          <w:rFonts w:ascii="Times New Roman" w:hAnsi="Times New Roman" w:cs="Times New Roman"/>
          <w:color w:val="000000" w:themeColor="text1"/>
          <w:kern w:val="0"/>
          <w:sz w:val="20"/>
          <w:szCs w:val="20"/>
          <w:lang w:val="pt-PT"/>
          <w14:ligatures w14:val="none"/>
        </w:rPr>
        <w:t>Brussels</w:t>
      </w:r>
      <w:proofErr w:type="spellEnd"/>
      <w:r w:rsidRPr="0078270D">
        <w:rPr>
          <w:rFonts w:ascii="Times New Roman" w:hAnsi="Times New Roman" w:cs="Times New Roman"/>
          <w:color w:val="000000" w:themeColor="text1"/>
          <w:kern w:val="0"/>
          <w:sz w:val="20"/>
          <w:szCs w:val="20"/>
          <w:lang w:val="pt-PT"/>
          <w14:ligatures w14:val="none"/>
        </w:rPr>
        <w:t xml:space="preserve">, </w:t>
      </w:r>
      <w:proofErr w:type="spellStart"/>
      <w:r w:rsidRPr="0078270D">
        <w:rPr>
          <w:rFonts w:ascii="Times New Roman" w:hAnsi="Times New Roman" w:cs="Times New Roman"/>
          <w:color w:val="000000" w:themeColor="text1"/>
          <w:kern w:val="0"/>
          <w:sz w:val="20"/>
          <w:szCs w:val="20"/>
          <w:lang w:val="pt-PT"/>
          <w14:ligatures w14:val="none"/>
        </w:rPr>
        <w:t>Belgium</w:t>
      </w:r>
      <w:proofErr w:type="spellEnd"/>
    </w:p>
    <w:p w14:paraId="605918AB" w14:textId="77777777" w:rsidR="00272C4C" w:rsidRPr="00272C4C" w:rsidRDefault="00272C4C" w:rsidP="00272C4C">
      <w:pPr>
        <w:spacing w:line="276" w:lineRule="auto"/>
        <w:jc w:val="both"/>
        <w:rPr>
          <w:rFonts w:ascii="Times New Roman" w:eastAsiaTheme="minorEastAsia" w:hAnsi="Times New Roman" w:cs="Times New Roman"/>
          <w:kern w:val="0"/>
          <w:sz w:val="20"/>
          <w:szCs w:val="20"/>
          <w:lang w:val="pt-PT"/>
          <w14:ligatures w14:val="none"/>
        </w:rPr>
      </w:pPr>
      <w:r w:rsidRPr="00272C4C">
        <w:rPr>
          <w:rFonts w:ascii="Times New Roman" w:hAnsi="Times New Roman" w:cs="Times New Roman"/>
          <w:color w:val="000000" w:themeColor="text1"/>
          <w:kern w:val="0"/>
          <w:sz w:val="20"/>
          <w:szCs w:val="20"/>
          <w:vertAlign w:val="superscript"/>
          <w:lang w:val="pt-PT"/>
          <w14:ligatures w14:val="none"/>
        </w:rPr>
        <w:t>5</w:t>
      </w:r>
      <w:r w:rsidRPr="00272C4C">
        <w:rPr>
          <w:rFonts w:ascii="Times New Roman" w:hAnsi="Times New Roman" w:cs="Times New Roman"/>
          <w:color w:val="000000" w:themeColor="text1"/>
          <w:kern w:val="0"/>
          <w:sz w:val="20"/>
          <w:szCs w:val="20"/>
          <w:lang w:val="pt-PT"/>
          <w14:ligatures w14:val="none"/>
        </w:rPr>
        <w:t xml:space="preserve">Algarve Centre </w:t>
      </w:r>
      <w:proofErr w:type="spellStart"/>
      <w:r w:rsidRPr="00272C4C">
        <w:rPr>
          <w:rFonts w:ascii="Times New Roman" w:hAnsi="Times New Roman" w:cs="Times New Roman"/>
          <w:color w:val="000000" w:themeColor="text1"/>
          <w:kern w:val="0"/>
          <w:sz w:val="20"/>
          <w:szCs w:val="20"/>
          <w:lang w:val="pt-PT"/>
          <w14:ligatures w14:val="none"/>
        </w:rPr>
        <w:t>of</w:t>
      </w:r>
      <w:proofErr w:type="spellEnd"/>
      <w:r w:rsidRPr="00272C4C">
        <w:rPr>
          <w:rFonts w:ascii="Times New Roman" w:hAnsi="Times New Roman" w:cs="Times New Roman"/>
          <w:color w:val="000000" w:themeColor="text1"/>
          <w:kern w:val="0"/>
          <w:sz w:val="20"/>
          <w:szCs w:val="20"/>
          <w:lang w:val="pt-PT"/>
          <w14:ligatures w14:val="none"/>
        </w:rPr>
        <w:t xml:space="preserve"> Marine </w:t>
      </w:r>
      <w:proofErr w:type="spellStart"/>
      <w:r w:rsidRPr="00272C4C">
        <w:rPr>
          <w:rFonts w:ascii="Times New Roman" w:hAnsi="Times New Roman" w:cs="Times New Roman"/>
          <w:color w:val="000000" w:themeColor="text1"/>
          <w:kern w:val="0"/>
          <w:sz w:val="20"/>
          <w:szCs w:val="20"/>
          <w:lang w:val="pt-PT"/>
          <w14:ligatures w14:val="none"/>
        </w:rPr>
        <w:t>Sciences</w:t>
      </w:r>
      <w:proofErr w:type="spellEnd"/>
      <w:r w:rsidRPr="00272C4C">
        <w:rPr>
          <w:rFonts w:ascii="Times New Roman" w:hAnsi="Times New Roman" w:cs="Times New Roman"/>
          <w:color w:val="000000" w:themeColor="text1"/>
          <w:kern w:val="0"/>
          <w:sz w:val="20"/>
          <w:szCs w:val="20"/>
          <w:lang w:val="pt-PT"/>
          <w14:ligatures w14:val="none"/>
        </w:rPr>
        <w:t xml:space="preserve"> (CCMAR), Universidade do Algarve (UALG), Faro, Portugal</w:t>
      </w:r>
    </w:p>
    <w:p w14:paraId="55143A6D" w14:textId="77777777" w:rsidR="00272C4C" w:rsidRPr="00272C4C" w:rsidRDefault="00272C4C" w:rsidP="00272C4C">
      <w:pPr>
        <w:spacing w:line="276" w:lineRule="auto"/>
        <w:rPr>
          <w:rFonts w:ascii="Times New Roman" w:hAnsi="Times New Roman" w:cs="Times New Roman"/>
          <w:color w:val="000000" w:themeColor="text1"/>
          <w:kern w:val="0"/>
          <w:sz w:val="20"/>
          <w:szCs w:val="20"/>
          <w:lang w:val="en-US"/>
          <w14:ligatures w14:val="none"/>
        </w:rPr>
      </w:pPr>
      <w:r w:rsidRPr="00272C4C">
        <w:rPr>
          <w:rFonts w:ascii="Times New Roman" w:hAnsi="Times New Roman" w:cs="Times New Roman"/>
          <w:color w:val="000000" w:themeColor="text1"/>
          <w:kern w:val="0"/>
          <w:sz w:val="20"/>
          <w:szCs w:val="20"/>
          <w:vertAlign w:val="superscript"/>
          <w:lang w:val="en-US"/>
          <w14:ligatures w14:val="none"/>
        </w:rPr>
        <w:t>6</w:t>
      </w:r>
      <w:r w:rsidRPr="00272C4C">
        <w:rPr>
          <w:rFonts w:ascii="Times New Roman" w:hAnsi="Times New Roman" w:cs="Times New Roman"/>
          <w:color w:val="000000" w:themeColor="text1"/>
          <w:kern w:val="0"/>
          <w:sz w:val="20"/>
          <w:szCs w:val="20"/>
          <w:lang w:val="en-US"/>
          <w14:ligatures w14:val="none"/>
        </w:rPr>
        <w:t xml:space="preserve">Laboratory of Marine Biology, Department of Biology, Université Libre de </w:t>
      </w:r>
      <w:proofErr w:type="spellStart"/>
      <w:r w:rsidRPr="00272C4C">
        <w:rPr>
          <w:rFonts w:ascii="Times New Roman" w:hAnsi="Times New Roman" w:cs="Times New Roman"/>
          <w:color w:val="000000" w:themeColor="text1"/>
          <w:kern w:val="0"/>
          <w:sz w:val="20"/>
          <w:szCs w:val="20"/>
          <w:lang w:val="en-US"/>
          <w14:ligatures w14:val="none"/>
        </w:rPr>
        <w:t>Bruxelles</w:t>
      </w:r>
      <w:proofErr w:type="spellEnd"/>
      <w:r w:rsidRPr="00272C4C">
        <w:rPr>
          <w:rFonts w:ascii="Times New Roman" w:hAnsi="Times New Roman" w:cs="Times New Roman"/>
          <w:color w:val="000000" w:themeColor="text1"/>
          <w:kern w:val="0"/>
          <w:sz w:val="20"/>
          <w:szCs w:val="20"/>
          <w:lang w:val="en-US"/>
          <w14:ligatures w14:val="none"/>
        </w:rPr>
        <w:t>, Brussels, Belgium</w:t>
      </w:r>
    </w:p>
    <w:p w14:paraId="04124D6E" w14:textId="0372DC14" w:rsidR="00272C4C" w:rsidRPr="00272C4C" w:rsidRDefault="0040790F" w:rsidP="00272C4C">
      <w:pPr>
        <w:spacing w:line="276" w:lineRule="auto"/>
        <w:rPr>
          <w:rFonts w:ascii="Times New Roman" w:hAnsi="Times New Roman" w:cs="Times New Roman"/>
          <w:color w:val="000000" w:themeColor="text1"/>
          <w:kern w:val="0"/>
          <w:sz w:val="20"/>
          <w:szCs w:val="20"/>
          <w:lang w:val="en-US"/>
          <w14:ligatures w14:val="none"/>
        </w:rPr>
      </w:pPr>
      <w:r w:rsidRPr="00272C4C">
        <w:rPr>
          <w:rFonts w:ascii="Times New Roman" w:hAnsi="Times New Roman" w:cs="Times New Roman"/>
          <w:color w:val="282828"/>
          <w:kern w:val="0"/>
          <w:sz w:val="20"/>
          <w:szCs w:val="20"/>
          <w:shd w:val="clear" w:color="auto" w:fill="F7F7F7"/>
          <w:lang w:val="en-US"/>
          <w14:ligatures w14:val="none"/>
        </w:rPr>
        <w:t>†</w:t>
      </w:r>
      <w:r w:rsidRPr="00272C4C">
        <w:rPr>
          <w:rFonts w:ascii="Times New Roman" w:hAnsi="Times New Roman" w:cs="Times New Roman"/>
          <w:kern w:val="0"/>
          <w:sz w:val="20"/>
          <w:szCs w:val="20"/>
          <w:lang w:val="en-US"/>
          <w14:ligatures w14:val="none"/>
        </w:rPr>
        <w:t xml:space="preserve"> </w:t>
      </w:r>
      <w:r w:rsidR="00272C4C" w:rsidRPr="00272C4C">
        <w:rPr>
          <w:rFonts w:ascii="Times New Roman" w:hAnsi="Times New Roman" w:cs="Times New Roman"/>
          <w:color w:val="000000" w:themeColor="text1"/>
          <w:kern w:val="0"/>
          <w:sz w:val="20"/>
          <w:szCs w:val="20"/>
          <w:lang w:val="en-US"/>
          <w14:ligatures w14:val="none"/>
        </w:rPr>
        <w:t>these corresponding authors contributed to this study equally.</w:t>
      </w:r>
    </w:p>
    <w:p w14:paraId="4D3122AB" w14:textId="79F72146" w:rsidR="00272C4C" w:rsidRPr="0040790F" w:rsidRDefault="00272C4C" w:rsidP="00272C4C">
      <w:pPr>
        <w:spacing w:line="276" w:lineRule="auto"/>
        <w:rPr>
          <w:rFonts w:ascii="Times New Roman" w:hAnsi="Times New Roman" w:cs="Times New Roman"/>
          <w:color w:val="FFFFFF" w:themeColor="background1"/>
          <w:kern w:val="0"/>
          <w:sz w:val="20"/>
          <w:szCs w:val="20"/>
          <w:lang w:val="it-IT"/>
          <w14:ligatures w14:val="none"/>
        </w:rPr>
      </w:pPr>
      <w:r w:rsidRPr="00272C4C">
        <w:rPr>
          <w:rFonts w:ascii="Times New Roman" w:hAnsi="Times New Roman" w:cs="Times New Roman"/>
          <w:color w:val="000000" w:themeColor="text1"/>
          <w:kern w:val="0"/>
          <w:sz w:val="20"/>
          <w:szCs w:val="20"/>
          <w:lang w:val="it-IT"/>
          <w14:ligatures w14:val="none"/>
        </w:rPr>
        <w:t xml:space="preserve">* </w:t>
      </w:r>
      <w:proofErr w:type="spellStart"/>
      <w:r w:rsidRPr="00272C4C">
        <w:rPr>
          <w:rFonts w:ascii="Times New Roman" w:hAnsi="Times New Roman" w:cs="Times New Roman"/>
          <w:color w:val="000000" w:themeColor="text1"/>
          <w:kern w:val="0"/>
          <w:sz w:val="20"/>
          <w:szCs w:val="20"/>
          <w:lang w:val="it-IT"/>
          <w14:ligatures w14:val="none"/>
        </w:rPr>
        <w:t>Correspondence</w:t>
      </w:r>
      <w:proofErr w:type="spellEnd"/>
      <w:r w:rsidRPr="00272C4C">
        <w:rPr>
          <w:rFonts w:ascii="Times New Roman" w:hAnsi="Times New Roman" w:cs="Times New Roman"/>
          <w:color w:val="000000" w:themeColor="text1"/>
          <w:kern w:val="0"/>
          <w:sz w:val="20"/>
          <w:szCs w:val="20"/>
          <w:lang w:val="it-IT"/>
          <w14:ligatures w14:val="none"/>
        </w:rPr>
        <w:t xml:space="preserve">: </w:t>
      </w:r>
      <w:r w:rsidRPr="00272C4C">
        <w:rPr>
          <w:rFonts w:ascii="Times New Roman" w:hAnsi="Times New Roman" w:cs="Times New Roman"/>
          <w:kern w:val="0"/>
          <w:sz w:val="20"/>
          <w:szCs w:val="20"/>
          <w:lang w:val="it-IT"/>
          <w14:ligatures w14:val="none"/>
        </w:rPr>
        <w:t>Rodrigo Costa,</w:t>
      </w:r>
      <w:r w:rsidR="00DF4FCA">
        <w:rPr>
          <w:rFonts w:ascii="Times New Roman" w:hAnsi="Times New Roman" w:cs="Times New Roman"/>
          <w:kern w:val="0"/>
          <w:sz w:val="20"/>
          <w:szCs w:val="20"/>
          <w:lang w:val="it-IT"/>
          <w14:ligatures w14:val="none"/>
        </w:rPr>
        <w:t xml:space="preserve"> rodrigocosta@tecnico.ulisboa.pt</w:t>
      </w:r>
      <w:r w:rsidRPr="00272C4C">
        <w:rPr>
          <w:rFonts w:ascii="Times New Roman" w:hAnsi="Times New Roman" w:cs="Times New Roman"/>
          <w:kern w:val="0"/>
          <w:sz w:val="20"/>
          <w:szCs w:val="20"/>
          <w:lang w:val="it-IT"/>
          <w14:ligatures w14:val="none"/>
        </w:rPr>
        <w:t>,</w:t>
      </w:r>
      <w:r w:rsidRPr="00272C4C">
        <w:rPr>
          <w:rFonts w:ascii="Times New Roman" w:hAnsi="Times New Roman" w:cs="Times New Roman"/>
          <w:color w:val="242424"/>
          <w:kern w:val="0"/>
          <w:sz w:val="20"/>
          <w:szCs w:val="20"/>
          <w:shd w:val="clear" w:color="auto" w:fill="FFFFFF"/>
          <w:lang w:val="it-IT"/>
          <w14:ligatures w14:val="none"/>
        </w:rPr>
        <w:t xml:space="preserve"> +351 21 841 7339</w:t>
      </w:r>
      <w:r w:rsidRPr="00272C4C">
        <w:rPr>
          <w:rFonts w:ascii="Times New Roman" w:hAnsi="Times New Roman" w:cs="Times New Roman"/>
          <w:kern w:val="0"/>
          <w:sz w:val="20"/>
          <w:szCs w:val="20"/>
          <w:lang w:val="it-IT"/>
          <w14:ligatures w14:val="none"/>
        </w:rPr>
        <w:t xml:space="preserve"> </w:t>
      </w:r>
      <w:r w:rsidR="0040790F" w:rsidRPr="0040790F">
        <w:rPr>
          <w:rFonts w:ascii="Times New Roman" w:hAnsi="Times New Roman" w:cs="Times New Roman"/>
          <w:color w:val="FFFFFF" w:themeColor="background1"/>
          <w:kern w:val="0"/>
          <w:sz w:val="20"/>
          <w:szCs w:val="20"/>
          <w:lang w:val="it-IT"/>
          <w14:ligatures w14:val="none"/>
        </w:rPr>
        <w:t xml:space="preserve">Isabelle F. George Isabelle.George@ulb.be </w:t>
      </w:r>
      <w:r w:rsidR="0040790F" w:rsidRPr="0040790F">
        <w:rPr>
          <w:rFonts w:ascii="Segoe UI Symbol" w:hAnsi="Segoe UI Symbol" w:cs="Segoe UI Symbol"/>
          <w:color w:val="FFFFFF" w:themeColor="background1"/>
          <w:kern w:val="0"/>
          <w:sz w:val="20"/>
          <w:szCs w:val="20"/>
          <w:lang w:val="it-IT"/>
          <w14:ligatures w14:val="none"/>
        </w:rPr>
        <w:t>☏</w:t>
      </w:r>
      <w:r w:rsidR="0040790F" w:rsidRPr="0040790F">
        <w:rPr>
          <w:rFonts w:ascii="Times New Roman" w:hAnsi="Times New Roman" w:cs="Times New Roman"/>
          <w:color w:val="FFFFFF" w:themeColor="background1"/>
          <w:kern w:val="0"/>
          <w:sz w:val="20"/>
          <w:szCs w:val="20"/>
          <w:lang w:val="it-IT"/>
          <w14:ligatures w14:val="none"/>
        </w:rPr>
        <w:t xml:space="preserve"> +32 2 650 59 24,</w:t>
      </w:r>
    </w:p>
    <w:p w14:paraId="710BCC51" w14:textId="77777777" w:rsidR="00272C4C" w:rsidRPr="00272C4C" w:rsidRDefault="00272C4C" w:rsidP="00272C4C">
      <w:pPr>
        <w:spacing w:line="276" w:lineRule="auto"/>
        <w:rPr>
          <w:rFonts w:ascii="Times New Roman" w:hAnsi="Times New Roman" w:cs="Times New Roman"/>
          <w:kern w:val="0"/>
          <w:sz w:val="20"/>
          <w:szCs w:val="20"/>
          <w:lang w:val="en-US"/>
          <w14:ligatures w14:val="none"/>
        </w:rPr>
      </w:pPr>
      <w:r w:rsidRPr="00272C4C">
        <w:rPr>
          <w:rFonts w:ascii="Times New Roman" w:hAnsi="Times New Roman" w:cs="Times New Roman"/>
          <w:kern w:val="0"/>
          <w:sz w:val="20"/>
          <w:szCs w:val="20"/>
          <w:lang w:val="en-US"/>
          <w14:ligatures w14:val="none"/>
        </w:rPr>
        <w:t>Keywords: prokaryotic communities, enrichment cultures, chitinase, marine sponge, octocoral, size exclusion chromatography.</w:t>
      </w:r>
    </w:p>
    <w:p w14:paraId="691D1CEE" w14:textId="45404917" w:rsidR="00272C4C" w:rsidRDefault="00272C4C">
      <w:pPr>
        <w:rPr>
          <w:rFonts w:ascii="Times New Roman" w:eastAsia="Times New Roman" w:hAnsi="Times New Roman" w:cs="Times New Roman"/>
          <w:b/>
          <w:bCs/>
          <w:lang w:val="en-US"/>
        </w:rPr>
      </w:pPr>
      <w:r>
        <w:rPr>
          <w:rFonts w:ascii="Times New Roman" w:eastAsia="Times New Roman" w:hAnsi="Times New Roman" w:cs="Times New Roman"/>
          <w:b/>
          <w:bCs/>
          <w:lang w:val="en-US"/>
        </w:rPr>
        <w:br w:type="page"/>
      </w:r>
    </w:p>
    <w:p w14:paraId="4C292FBC" w14:textId="4E95EFCB" w:rsidR="000111D8" w:rsidRPr="001E2C91" w:rsidRDefault="4DB3B7A2" w:rsidP="000111D8">
      <w:pPr>
        <w:spacing w:line="480" w:lineRule="auto"/>
        <w:jc w:val="both"/>
        <w:rPr>
          <w:rFonts w:ascii="Times New Roman" w:eastAsia="Times New Roman" w:hAnsi="Times New Roman" w:cs="Times New Roman"/>
          <w:b/>
          <w:bCs/>
          <w:lang w:val="en-US"/>
        </w:rPr>
      </w:pPr>
      <w:r w:rsidRPr="4DB3B7A2">
        <w:rPr>
          <w:rFonts w:ascii="Times New Roman" w:eastAsia="Times New Roman" w:hAnsi="Times New Roman" w:cs="Times New Roman"/>
          <w:b/>
          <w:bCs/>
          <w:lang w:val="en-US"/>
        </w:rPr>
        <w:lastRenderedPageBreak/>
        <w:t>Supplementary Methodology</w:t>
      </w:r>
    </w:p>
    <w:p w14:paraId="4B5AB66E" w14:textId="3006AD51" w:rsidR="66FC9350" w:rsidRDefault="66FC9350" w:rsidP="66FC9350">
      <w:pPr>
        <w:spacing w:line="480" w:lineRule="auto"/>
        <w:jc w:val="both"/>
        <w:rPr>
          <w:rFonts w:ascii="Times New Roman" w:eastAsia="Times New Roman" w:hAnsi="Times New Roman" w:cs="Times New Roman"/>
          <w:b/>
          <w:bCs/>
          <w:lang w:val="en-US"/>
        </w:rPr>
      </w:pPr>
      <w:r w:rsidRPr="66FC9350">
        <w:rPr>
          <w:rFonts w:ascii="Times New Roman" w:eastAsia="Times New Roman" w:hAnsi="Times New Roman" w:cs="Times New Roman"/>
          <w:b/>
          <w:bCs/>
          <w:lang w:val="en-US"/>
        </w:rPr>
        <w:t>SM.1 Size exclusion chromatography</w:t>
      </w:r>
    </w:p>
    <w:p w14:paraId="01C27112" w14:textId="39F481E3" w:rsidR="66FC9350" w:rsidRPr="000E1945" w:rsidRDefault="00E21193" w:rsidP="66FC9350">
      <w:pPr>
        <w:spacing w:line="48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To assess chitin degradation features across C2 enrichment cultures,</w:t>
      </w:r>
      <w:r w:rsidR="66FC9350" w:rsidRPr="66FC9350">
        <w:rPr>
          <w:rFonts w:ascii="Times New Roman" w:eastAsia="Times New Roman" w:hAnsi="Times New Roman" w:cs="Times New Roman"/>
          <w:lang w:val="en-US"/>
        </w:rPr>
        <w:t xml:space="preserve"> chitin powder was recovered from 5 mL of the enrichment cultures C2 (in triplicate) and from 5 mL of the negative control C- (in triplicate) by centrifugation (5 min at 2000 rpm), followed by two washing steps of the pellet with </w:t>
      </w:r>
      <w:proofErr w:type="spellStart"/>
      <w:r w:rsidR="66FC9350" w:rsidRPr="66FC9350">
        <w:rPr>
          <w:rFonts w:ascii="Times New Roman" w:eastAsia="Times New Roman" w:hAnsi="Times New Roman" w:cs="Times New Roman"/>
          <w:lang w:val="en-US"/>
        </w:rPr>
        <w:t>MilliQ</w:t>
      </w:r>
      <w:proofErr w:type="spellEnd"/>
      <w:r w:rsidR="66FC9350" w:rsidRPr="66FC9350">
        <w:rPr>
          <w:rFonts w:ascii="Times New Roman" w:eastAsia="Times New Roman" w:hAnsi="Times New Roman" w:cs="Times New Roman"/>
          <w:lang w:val="en-US"/>
        </w:rPr>
        <w:t xml:space="preserve"> water. The pellet was subsequently dried in heating blocks at 70 °C (DRB200; Hach, USA) until reaching a constant weight. Then, the pellet was solubilized into chitosan. To deacetylate the chitin polymers, 1 mL of NaOH 50% was added to 10 mg of chitin (adapted from</w:t>
      </w:r>
      <w:r w:rsidR="66FC9350" w:rsidRPr="66FC9350">
        <w:rPr>
          <w:rFonts w:ascii="Times New Roman" w:eastAsia="Times New Roman" w:hAnsi="Times New Roman" w:cs="Times New Roman"/>
          <w:color w:val="808080" w:themeColor="background1" w:themeShade="80"/>
          <w:lang w:val="en-US"/>
        </w:rPr>
        <w:t xml:space="preserve"> </w:t>
      </w:r>
      <w:r w:rsidR="000E1945">
        <w:rPr>
          <w:rFonts w:ascii="Times New Roman" w:eastAsia="Times New Roman" w:hAnsi="Times New Roman" w:cs="Times New Roman"/>
          <w:color w:val="808080" w:themeColor="background1" w:themeShade="80"/>
          <w:lang w:val="en-US"/>
        </w:rPr>
        <w:fldChar w:fldCharType="begin"/>
      </w:r>
      <w:r w:rsidR="000E1945">
        <w:rPr>
          <w:rFonts w:ascii="Times New Roman" w:eastAsia="Times New Roman" w:hAnsi="Times New Roman" w:cs="Times New Roman"/>
          <w:color w:val="808080" w:themeColor="background1" w:themeShade="80"/>
          <w:lang w:val="en-US"/>
        </w:rPr>
        <w:instrText xml:space="preserve"> ADDIN ZOTERO_ITEM CSL_CITATION {"citationID":"LY55zX2R","properties":{"formattedCitation":"[1\\uc0\\u8211{}3]","plainCitation":"[1–3]","noteIndex":0},"citationItems":[{"id":763,"uris":["http://zotero.org/users/12976179/items/ERK2QSVA"],"itemData":{"id":763,"type":"article-journal","abstract":"An electrospinning method was used to fabricate chitin nanoﬁbous matrix for wound dressings. Chitin was depolymerized by gamma irradiation to improve its solubility. The electrospinning of chitin was performed with 1,1,1,3,3,3-hexaﬂuoro-2-propanol (HFIP) as a spinning solvent. Morphology of as-spun and deacetylated chitin (chitosan) nanoﬁbers was investigated by scanning electron microscopy. Although as-spun chitin nanoﬁbers had the broad ﬁber diameter distribution, most of the ﬁber diameters are less than 100 nm. From the image analysis, they had an average diameter of 110 nm and their diameters ranged from 40 to 640 nm. For deacetylation, as-spun chitin nanoﬁbous matrix was chemically treated with a 40% aqueous NaOH solution at 60 or 100 8C. With the deacetylation for 150 min at 100 8C or for 1day at 60 8C, chitin matrix was transformed into chitosan matrix with degree of deacetylation (DD) w85% without dimensional change (shrinkage). This structural transformation from chitin to chitosan was conﬁrmed by FT-IR and WAXD.","container-title":"Polymer","DOI":"10.1016/j.polymer.2004.08.048","ISSN":"00323861","issue":"21","journalAbbreviation":"Polymer","language":"en","page":"7137-7142","source":"DOI.org (Crossref)","title":"Chitin and chitosan nanofibers: electrospinning of chitin and deacetylation of chitin nanofibers","title-short":"Chitin and chitosan nanofibers","volume":"45","author":[{"family":"Min","given":"Byung-Moo"},{"family":"Lee","given":"Sung Won"},{"family":"Lim","given":"Jung Nam"},{"family":"You","given":"Young"},{"family":"Lee","given":"Taek Seung"},{"family":"Kang","given":"Pil Hyun"},{"family":"Park","given":"Won Ho"}],"issued":{"date-parts":[["2004",9]]}}},{"id":221,"uris":["http://zotero.org/users/12976179/items/F7NMDQ97"],"itemData":{"id":221,"type":"article-journal","abstract":"The physicochemical characteristics of chitosan differ with the preparation conditions. Thus, it is necessary to control the different parameters which influence the N-deacetylation reaction so as to produce chitosan with the characteristics required by its final applications. Samples of α-chitin used in this report were obtained from Snow crab (Paralomis granulosa) and King crab (Lithodes antarcticus). These species are not commonly used in the production of chitosan, making it important to find the proper conditions for the reactions involved. After careful study of several different N-deacetylation conditions [80°, 90°, 100°, 110°C and 30%, 50%, 60%, 70% (w/v) of sodium hydroxide solution], it was demonstrated that, in the case of these species, 110°C was the most effective temperature under heterogeneous conditions at least for the first 10 minutes of the reaction. Also, a nitrogen environment to reduce the degradation of the polymer during the reaction was more effective than other methods proposed in the literature. Finally, use of 70% (w/v) sodium hydroxide solution let us obtain soluble products in the first minutes of the reaction without causing much degradation.","container-title":"Natural Product Communications","DOI":"10.1177/1934578X0800300414","ISSN":"1934-578X","issue":"4","journalAbbreviation":"Natural Product Communications","note":"publisher: SAGE Publications Inc","page":"1934578X0800300414","source":"SAGE Journals","title":"Influence of N-Deacetylation Conditions on Chitosan Production from α-Chitin","volume":"3","author":[{"family":"Galed","given":"Gemma"},{"family":"Diaz","given":"Erika"},{"family":"Goycoolea","given":"Francisco M."},{"family":"Heras","given":"Angeles"}],"issued":{"date-parts":[["2008",4,1]]}}},{"id":781,"uris":["http://zotero.org/users/12976179/items/27LJM3QU"],"itemData":{"id":781,"type":"book","abstract":"Due to their unique properties, chitosan-based materials have emerged as useful resources in a variety of medicines, drug controlled-release carriers, tissue engineering scaffolds, and immobilized enzymes. But many of these materials have yet to reach the commercial market. Therefore, more work must be completed to fill the gap between research and production.   Exploring the state of the field, Chitosan-Based Hydrogels: Functions and Applications details the latest progress in the research and development of chitosan-based biomaterials. The book introduces the formation and chemical structure of chitosan-based hydrogels. It also discusses the relationship between their structure and functions, which provides a theoretical basis for the design of biomaterials. In addition, many real-world examples illustrate the potential application of chitosan-based hydrogels in various areas, including materials science, biotechnology, pharmaceuticals, regenerative medicine, and cell engineering.   By examining the structure and functions of chitosan-based hydrogels in living systems, this book provides the foundation for future research. It encourages readers to contribute to further research and development of these unique biomaterials.","ISBN":"978-1-4398-2114-5","language":"en","note":"Google-Books-ID: dKGyWPbvWj8C","number-of-pages":"524","publisher":"CRC Press","source":"Google Books","title":"Chitosan-based hydrogels.","title-short":"Chitosan-Based Hydrogels","author":[{"literal":"Yao K."},{"literal":"Li J."},{"literal":"Yao F."},{"literal":"Yin Y."}],"issued":{"date-parts":[["2012"]]}}}],"schema":"https://github.com/citation-style-language/schema/raw/master/csl-citation.json"} </w:instrText>
      </w:r>
      <w:r w:rsidR="000E1945">
        <w:rPr>
          <w:rFonts w:ascii="Times New Roman" w:eastAsia="Times New Roman" w:hAnsi="Times New Roman" w:cs="Times New Roman"/>
          <w:color w:val="808080" w:themeColor="background1" w:themeShade="80"/>
          <w:lang w:val="en-US"/>
        </w:rPr>
        <w:fldChar w:fldCharType="separate"/>
      </w:r>
      <w:r w:rsidR="000E1945" w:rsidRPr="00541FF4">
        <w:rPr>
          <w:rFonts w:ascii="Times New Roman" w:hAnsi="Times New Roman" w:cs="Times New Roman"/>
          <w:color w:val="808080"/>
          <w:kern w:val="0"/>
          <w:lang w:val="en-US"/>
        </w:rPr>
        <w:t>[1–3]</w:t>
      </w:r>
      <w:r w:rsidR="000E1945">
        <w:rPr>
          <w:rFonts w:ascii="Times New Roman" w:eastAsia="Times New Roman" w:hAnsi="Times New Roman" w:cs="Times New Roman"/>
          <w:color w:val="808080" w:themeColor="background1" w:themeShade="80"/>
          <w:lang w:val="en-US"/>
        </w:rPr>
        <w:fldChar w:fldCharType="end"/>
      </w:r>
      <w:r w:rsidR="000E1945" w:rsidRPr="000E1945">
        <w:rPr>
          <w:rFonts w:ascii="Times New Roman" w:eastAsia="Times New Roman" w:hAnsi="Times New Roman" w:cs="Times New Roman"/>
          <w:color w:val="000000" w:themeColor="text1"/>
          <w:lang w:val="en-US"/>
        </w:rPr>
        <w:t>)</w:t>
      </w:r>
      <w:r w:rsidR="66FC9350" w:rsidRPr="66FC9350">
        <w:rPr>
          <w:rFonts w:ascii="Times New Roman" w:eastAsia="Times New Roman" w:hAnsi="Times New Roman" w:cs="Times New Roman"/>
          <w:lang w:val="en-GB"/>
        </w:rPr>
        <w:t xml:space="preserve">. </w:t>
      </w:r>
      <w:r w:rsidR="66FC9350" w:rsidRPr="66FC9350">
        <w:rPr>
          <w:rFonts w:ascii="Times New Roman" w:eastAsia="Times New Roman" w:hAnsi="Times New Roman" w:cs="Times New Roman"/>
          <w:lang w:val="en-US"/>
        </w:rPr>
        <w:t xml:space="preserve">The reaction tubes were vortexed for 5 sec and then incubated at 60 °C for 1 day. Afterwards, the obtained chitosan was centrifuged (5 min at 7,000 rpm) and the chitosan pellet washed three times with </w:t>
      </w:r>
      <w:proofErr w:type="spellStart"/>
      <w:r w:rsidR="66FC9350" w:rsidRPr="66FC9350">
        <w:rPr>
          <w:rFonts w:ascii="Times New Roman" w:eastAsia="Times New Roman" w:hAnsi="Times New Roman" w:cs="Times New Roman"/>
          <w:lang w:val="en-US"/>
        </w:rPr>
        <w:t>MilliQ</w:t>
      </w:r>
      <w:proofErr w:type="spellEnd"/>
      <w:r w:rsidR="66FC9350" w:rsidRPr="66FC9350">
        <w:rPr>
          <w:rFonts w:ascii="Times New Roman" w:eastAsia="Times New Roman" w:hAnsi="Times New Roman" w:cs="Times New Roman"/>
          <w:lang w:val="en-US"/>
        </w:rPr>
        <w:t xml:space="preserve"> water.</w:t>
      </w:r>
    </w:p>
    <w:p w14:paraId="6118D9D4" w14:textId="4EC2F249" w:rsidR="66FC9350" w:rsidRDefault="66FC9350" w:rsidP="66FC9350">
      <w:pPr>
        <w:spacing w:after="0" w:line="480" w:lineRule="auto"/>
        <w:jc w:val="both"/>
        <w:rPr>
          <w:rFonts w:ascii="Times New Roman" w:eastAsia="Times New Roman" w:hAnsi="Times New Roman" w:cs="Times New Roman"/>
          <w:lang w:val="en-US"/>
        </w:rPr>
      </w:pPr>
      <w:r w:rsidRPr="66FC9350">
        <w:rPr>
          <w:rStyle w:val="normaltextrun"/>
          <w:rFonts w:ascii="Times New Roman" w:eastAsia="Times New Roman" w:hAnsi="Times New Roman" w:cs="Times New Roman"/>
          <w:color w:val="000000" w:themeColor="text1"/>
          <w:lang w:val="en-US"/>
        </w:rPr>
        <w:t xml:space="preserve">SEC was performed at ~25°C using a combination of one pre-column PSS 10μ NOVEMA 3000 </w:t>
      </w:r>
      <m:oMath>
        <m:r>
          <w:rPr>
            <w:rStyle w:val="normaltextrun"/>
            <w:rFonts w:ascii="Cambria Math" w:hAnsi="Cambria Math" w:cs="Times New Roman"/>
            <w:color w:val="000000" w:themeColor="text1"/>
            <w:sz w:val="24"/>
            <w:szCs w:val="24"/>
            <w:shd w:val="clear" w:color="auto" w:fill="FFFFFF"/>
            <w:lang w:val="en-US"/>
          </w:rPr>
          <m:t>Å</m:t>
        </m:r>
      </m:oMath>
      <w:r w:rsidR="00541FF4" w:rsidRPr="66FC9350">
        <w:rPr>
          <w:rFonts w:ascii="Times New Roman" w:eastAsia="Times New Roman" w:hAnsi="Times New Roman" w:cs="Times New Roman"/>
          <w:lang w:val="en-US"/>
        </w:rPr>
        <w:t xml:space="preserve"> </w:t>
      </w:r>
      <w:r w:rsidRPr="66FC9350">
        <w:rPr>
          <w:rFonts w:ascii="Times New Roman" w:eastAsia="Times New Roman" w:hAnsi="Times New Roman" w:cs="Times New Roman"/>
          <w:lang w:val="en-US"/>
        </w:rPr>
        <w:t xml:space="preserve">(8 mm diameter x 50 mm length; Polymer Standards Service </w:t>
      </w:r>
      <w:proofErr w:type="spellStart"/>
      <w:r w:rsidRPr="66FC9350">
        <w:rPr>
          <w:rFonts w:ascii="Times New Roman" w:eastAsia="Times New Roman" w:hAnsi="Times New Roman" w:cs="Times New Roman"/>
          <w:lang w:val="en-US"/>
        </w:rPr>
        <w:t>GmhH</w:t>
      </w:r>
      <w:proofErr w:type="spellEnd"/>
      <w:r w:rsidRPr="66FC9350">
        <w:rPr>
          <w:rFonts w:ascii="Times New Roman" w:eastAsia="Times New Roman" w:hAnsi="Times New Roman" w:cs="Times New Roman"/>
          <w:lang w:val="en-US"/>
        </w:rPr>
        <w:t xml:space="preserve">, Mainz, Germany) and three columns 10μ NOVEMA 3000 </w:t>
      </w:r>
      <m:oMath>
        <m:r>
          <w:rPr>
            <w:rStyle w:val="normaltextrun"/>
            <w:rFonts w:ascii="Cambria Math" w:hAnsi="Cambria Math" w:cs="Times New Roman"/>
            <w:color w:val="000000" w:themeColor="text1"/>
            <w:sz w:val="24"/>
            <w:szCs w:val="24"/>
            <w:shd w:val="clear" w:color="auto" w:fill="FFFFFF"/>
            <w:lang w:val="en-US"/>
          </w:rPr>
          <m:t>Å</m:t>
        </m:r>
      </m:oMath>
      <w:r w:rsidR="00541FF4" w:rsidRPr="66FC9350">
        <w:rPr>
          <w:rFonts w:ascii="Times New Roman" w:eastAsia="Times New Roman" w:hAnsi="Times New Roman" w:cs="Times New Roman"/>
          <w:lang w:val="en-US"/>
        </w:rPr>
        <w:t xml:space="preserve"> </w:t>
      </w:r>
      <w:r w:rsidRPr="66FC9350">
        <w:rPr>
          <w:rFonts w:ascii="Times New Roman" w:eastAsia="Times New Roman" w:hAnsi="Times New Roman" w:cs="Times New Roman"/>
          <w:lang w:val="en-US"/>
        </w:rPr>
        <w:t xml:space="preserve">NOVEMA MAX high (8 mm diameter x 300 mm length; Polymer Standards Service </w:t>
      </w:r>
      <w:proofErr w:type="spellStart"/>
      <w:r w:rsidRPr="66FC9350">
        <w:rPr>
          <w:rFonts w:ascii="Times New Roman" w:eastAsia="Times New Roman" w:hAnsi="Times New Roman" w:cs="Times New Roman"/>
          <w:lang w:val="en-US"/>
        </w:rPr>
        <w:t>GmhH</w:t>
      </w:r>
      <w:proofErr w:type="spellEnd"/>
      <w:r w:rsidRPr="66FC9350">
        <w:rPr>
          <w:rFonts w:ascii="Times New Roman" w:eastAsia="Times New Roman" w:hAnsi="Times New Roman" w:cs="Times New Roman"/>
          <w:lang w:val="en-US"/>
        </w:rPr>
        <w:t>, Mainz, Germany) connected sequentially using an UHPLC system (</w:t>
      </w:r>
      <w:proofErr w:type="spellStart"/>
      <w:r w:rsidRPr="66FC9350">
        <w:rPr>
          <w:rFonts w:ascii="Times New Roman" w:eastAsia="Times New Roman" w:hAnsi="Times New Roman" w:cs="Times New Roman"/>
          <w:lang w:val="en-US"/>
        </w:rPr>
        <w:t>Dionex</w:t>
      </w:r>
      <w:proofErr w:type="spellEnd"/>
      <w:r w:rsidRPr="66FC9350">
        <w:rPr>
          <w:rFonts w:ascii="Times New Roman" w:eastAsia="Times New Roman" w:hAnsi="Times New Roman" w:cs="Times New Roman"/>
          <w:lang w:val="en-US"/>
        </w:rPr>
        <w:t xml:space="preserve"> Ultimate 3000, Sunnyvale) equipped with a refracting index sensor. The eluent, an aqueous solution of formic acid 0.03 % and NaNO</w:t>
      </w:r>
      <w:r w:rsidRPr="66FC9350">
        <w:rPr>
          <w:rStyle w:val="normaltextrun"/>
          <w:rFonts w:ascii="Times New Roman" w:eastAsia="Times New Roman" w:hAnsi="Times New Roman" w:cs="Times New Roman"/>
          <w:vertAlign w:val="subscript"/>
          <w:lang w:val="en-US"/>
        </w:rPr>
        <w:t>3</w:t>
      </w:r>
      <w:r w:rsidRPr="66FC9350">
        <w:rPr>
          <w:rStyle w:val="normaltextrun"/>
          <w:rFonts w:ascii="Times New Roman" w:eastAsia="Times New Roman" w:hAnsi="Times New Roman" w:cs="Times New Roman"/>
          <w:lang w:val="en-US"/>
        </w:rPr>
        <w:t xml:space="preserve"> 0.05 M, was pumped in isocratic mode at a flow rate of 1 mL/ min. Injected samples contained all 1.5 mg of chitosan (processed upstream from chitin) dissolved in 1 mL of eluent. Linear pullulan with a range from 0.180 to 1020 </w:t>
      </w:r>
      <w:proofErr w:type="spellStart"/>
      <w:r w:rsidRPr="66FC9350">
        <w:rPr>
          <w:rStyle w:val="normaltextrun"/>
          <w:rFonts w:ascii="Times New Roman" w:eastAsia="Times New Roman" w:hAnsi="Times New Roman" w:cs="Times New Roman"/>
          <w:lang w:val="en-US"/>
        </w:rPr>
        <w:t>KDa</w:t>
      </w:r>
      <w:proofErr w:type="spellEnd"/>
      <w:r w:rsidRPr="66FC9350">
        <w:rPr>
          <w:rStyle w:val="normaltextrun"/>
          <w:rFonts w:ascii="Times New Roman" w:eastAsia="Times New Roman" w:hAnsi="Times New Roman" w:cs="Times New Roman"/>
          <w:lang w:val="en-US"/>
        </w:rPr>
        <w:t xml:space="preserve"> (</w:t>
      </w:r>
      <w:proofErr w:type="spellStart"/>
      <w:r w:rsidRPr="66FC9350">
        <w:rPr>
          <w:rStyle w:val="normaltextrun"/>
          <w:rFonts w:ascii="Times New Roman" w:eastAsia="Times New Roman" w:hAnsi="Times New Roman" w:cs="Times New Roman"/>
          <w:lang w:val="en-US"/>
        </w:rPr>
        <w:t>ReadyCal</w:t>
      </w:r>
      <w:proofErr w:type="spellEnd"/>
      <w:r w:rsidRPr="66FC9350">
        <w:rPr>
          <w:rStyle w:val="normaltextrun"/>
          <w:rFonts w:ascii="Times New Roman" w:eastAsia="Times New Roman" w:hAnsi="Times New Roman" w:cs="Times New Roman"/>
          <w:lang w:val="en-US"/>
        </w:rPr>
        <w:t xml:space="preserve">-Kit Pullulan high from Polymer Standards Service </w:t>
      </w:r>
      <w:proofErr w:type="spellStart"/>
      <w:r w:rsidRPr="66FC9350">
        <w:rPr>
          <w:rStyle w:val="normaltextrun"/>
          <w:rFonts w:ascii="Times New Roman" w:eastAsia="Times New Roman" w:hAnsi="Times New Roman" w:cs="Times New Roman"/>
          <w:lang w:val="en-US"/>
        </w:rPr>
        <w:t>GmhH</w:t>
      </w:r>
      <w:proofErr w:type="spellEnd"/>
      <w:r w:rsidRPr="66FC9350">
        <w:rPr>
          <w:rStyle w:val="normaltextrun"/>
          <w:rFonts w:ascii="Times New Roman" w:eastAsia="Times New Roman" w:hAnsi="Times New Roman" w:cs="Times New Roman"/>
          <w:lang w:val="en-US"/>
        </w:rPr>
        <w:t>, Mainz, Germany; Fig. S</w:t>
      </w:r>
      <w:r w:rsidRPr="66FC9350">
        <w:rPr>
          <w:rStyle w:val="normaltextrun"/>
          <w:rFonts w:ascii="Times New Roman" w:eastAsia="Times New Roman" w:hAnsi="Times New Roman" w:cs="Times New Roman"/>
          <w:color w:val="0078D4"/>
          <w:lang w:val="en-US"/>
        </w:rPr>
        <w:t>2</w:t>
      </w:r>
      <w:r w:rsidRPr="66FC9350">
        <w:rPr>
          <w:rStyle w:val="normaltextrun"/>
          <w:rFonts w:ascii="Times New Roman" w:eastAsia="Times New Roman" w:hAnsi="Times New Roman" w:cs="Times New Roman"/>
          <w:lang w:val="en-US"/>
        </w:rPr>
        <w:t>A) was used as standard to calculate the regression equation to convert the obtained retention time into molecular weight of the chitosan polymer (which resulted from the conversion of chitin).</w:t>
      </w:r>
    </w:p>
    <w:p w14:paraId="21964BA8" w14:textId="03A6CC46" w:rsidR="66FC9350" w:rsidRDefault="66FC9350" w:rsidP="66FC9350">
      <w:pPr>
        <w:spacing w:line="480" w:lineRule="auto"/>
        <w:jc w:val="both"/>
        <w:rPr>
          <w:rFonts w:ascii="Times New Roman" w:eastAsia="Times New Roman" w:hAnsi="Times New Roman" w:cs="Times New Roman"/>
          <w:b/>
          <w:bCs/>
          <w:lang w:val="en-US"/>
        </w:rPr>
      </w:pPr>
    </w:p>
    <w:p w14:paraId="63190C19" w14:textId="4C20CE02" w:rsidR="000111D8" w:rsidRPr="00673F44" w:rsidRDefault="66FC9350" w:rsidP="000111D8">
      <w:pPr>
        <w:spacing w:line="480" w:lineRule="auto"/>
        <w:jc w:val="both"/>
        <w:rPr>
          <w:rFonts w:ascii="Times New Roman" w:eastAsia="Times New Roman" w:hAnsi="Times New Roman" w:cs="Times New Roman"/>
          <w:lang w:val="en-US"/>
        </w:rPr>
      </w:pPr>
      <w:r w:rsidRPr="66FC9350">
        <w:rPr>
          <w:rFonts w:ascii="Times New Roman" w:eastAsia="Times New Roman" w:hAnsi="Times New Roman" w:cs="Times New Roman"/>
          <w:b/>
          <w:bCs/>
          <w:lang w:val="en-US"/>
        </w:rPr>
        <w:t>SM.2 Taxonomic composition</w:t>
      </w:r>
    </w:p>
    <w:p w14:paraId="52F1FBE3" w14:textId="622FC8E6" w:rsidR="000111D8" w:rsidRPr="00673F44" w:rsidRDefault="000111D8" w:rsidP="000111D8">
      <w:pPr>
        <w:spacing w:line="480" w:lineRule="auto"/>
        <w:jc w:val="both"/>
        <w:rPr>
          <w:rFonts w:ascii="Times New Roman" w:eastAsia="Times New Roman" w:hAnsi="Times New Roman" w:cs="Times New Roman"/>
          <w:lang w:val="en-US"/>
        </w:rPr>
      </w:pPr>
      <w:r w:rsidRPr="00673F44">
        <w:rPr>
          <w:rFonts w:ascii="Times New Roman" w:eastAsia="Times New Roman" w:hAnsi="Times New Roman" w:cs="Times New Roman"/>
          <w:lang w:val="en-US"/>
        </w:rPr>
        <w:t xml:space="preserve">The final dataset containing abundance distributions of prokaryotic ASVs across all samples was used to generate stacked bar charts in multiple combinations to facilitate data visualization. All </w:t>
      </w:r>
      <w:proofErr w:type="spellStart"/>
      <w:r w:rsidRPr="00673F44">
        <w:rPr>
          <w:rFonts w:ascii="Times New Roman" w:eastAsia="Times New Roman" w:hAnsi="Times New Roman" w:cs="Times New Roman"/>
          <w:lang w:val="en-US"/>
        </w:rPr>
        <w:t>barplots</w:t>
      </w:r>
      <w:proofErr w:type="spellEnd"/>
      <w:r w:rsidRPr="00673F44">
        <w:rPr>
          <w:rFonts w:ascii="Times New Roman" w:eastAsia="Times New Roman" w:hAnsi="Times New Roman" w:cs="Times New Roman"/>
          <w:lang w:val="en-US"/>
        </w:rPr>
        <w:t xml:space="preserve"> were generated using the R packages </w:t>
      </w:r>
      <w:proofErr w:type="spellStart"/>
      <w:r w:rsidRPr="00673F44">
        <w:rPr>
          <w:rFonts w:ascii="Times New Roman" w:eastAsia="Times New Roman" w:hAnsi="Times New Roman" w:cs="Times New Roman"/>
          <w:lang w:val="en-US"/>
        </w:rPr>
        <w:t>phyloseq</w:t>
      </w:r>
      <w:proofErr w:type="spellEnd"/>
      <w:r w:rsidRPr="00673F44">
        <w:rPr>
          <w:rFonts w:ascii="Times New Roman" w:eastAsia="Times New Roman" w:hAnsi="Times New Roman" w:cs="Times New Roman"/>
          <w:i/>
          <w:iCs/>
          <w:lang w:val="en-US"/>
        </w:rPr>
        <w:t xml:space="preserve"> </w:t>
      </w:r>
      <w:r w:rsidRPr="00673F44">
        <w:rPr>
          <w:rFonts w:ascii="Times New Roman" w:eastAsia="Times New Roman" w:hAnsi="Times New Roman" w:cs="Times New Roman"/>
          <w:lang w:val="en-US"/>
        </w:rPr>
        <w:t xml:space="preserve">(v1.38.0; </w:t>
      </w:r>
      <w:r w:rsidR="000E1945">
        <w:rPr>
          <w:rFonts w:ascii="Times New Roman" w:eastAsia="Times New Roman" w:hAnsi="Times New Roman" w:cs="Times New Roman"/>
          <w:lang w:val="en-US"/>
        </w:rPr>
        <w:fldChar w:fldCharType="begin"/>
      </w:r>
      <w:r w:rsidR="000E1945">
        <w:rPr>
          <w:rFonts w:ascii="Times New Roman" w:eastAsia="Times New Roman" w:hAnsi="Times New Roman" w:cs="Times New Roman"/>
          <w:lang w:val="en-US"/>
        </w:rPr>
        <w:instrText xml:space="preserve"> ADDIN ZOTERO_ITEM CSL_CITATION {"citationID":"r1VvGFrU","properties":{"formattedCitation":"[4]","plainCitation":"[4]","noteIndex":0},"citationItems":[{"id":801,"uris":["http://zotero.org/users/12976179/items/JLFK4I66"],"itemData":{"id":801,"type":"article-journal","abstract":"Background: The analysis of microbial communities through DNA sequencing brings many challenges: the integration of different types of data with methods from ecology, genetics, phylogenetics, multivariate statistics, visualization and testing. With the increased breadth of experimental designs now being pursued, project-specific statistical analyses are often needed, and these analyses are often difficult (or impossible) for peer researchers to independently reproduce. The vast majority of the requisite tools for performing these analyses reproducibly are already implemented in R and its extensions (packages), but with limited support for high throughput microbiome census data.  Results: Here we describe a software project, phyloseq, dedicated to the object-oriented representation and analysis of microbiome census data in R. It supports importing data from a variety of common formats, as well as many analysis techniques. These include calibration, filtering, subsetting, agglomeration, multi-table comparisons, diversity analysis, parallelized Fast UniFrac, ordination methods, and production of publication-quality graphics; all in a manner that is easy to document, share, and modify. We show how to apply functions from other R packages to phyloseq-represented data, illustrating the availability of a large number of open source analysis techniques. We discuss the use of phyloseq with tools for reproducible research, a practice common in other fields but still rare in the analysis of highly parallel microbiome census data. We have made available all of the materials necessary to completely reproduce the analysis and figures included in this article, an example of best practices for reproducible research.  Conclusions: The phyloseq project for R is a new open-source software package, freely available on the web from both GitHub and Bioconductor.","container-title":"PLoS ONE","DOI":"10.1371/journal.pone.0061217","ISSN":"19326203","issue":"4","note":"publisher: Public Library of Science","page":"1-11","source":"EBSCOhost","title":"phyloseq: An R Package for Reproducible Interactive Analysis and Graphics of Microbiome Census Data","title-short":"phyloseq","volume":"8","author":[{"family":"McMurdie","given":"Paul J."},{"family":"Holmes","given":"Susan"}],"issued":{"date-parts":[["2013",4]]}}}],"schema":"https://github.com/citation-style-language/schema/raw/master/csl-citation.json"} </w:instrText>
      </w:r>
      <w:r w:rsidR="000E1945">
        <w:rPr>
          <w:rFonts w:ascii="Times New Roman" w:eastAsia="Times New Roman" w:hAnsi="Times New Roman" w:cs="Times New Roman"/>
          <w:lang w:val="en-US"/>
        </w:rPr>
        <w:fldChar w:fldCharType="separate"/>
      </w:r>
      <w:r w:rsidR="000E1945">
        <w:rPr>
          <w:rFonts w:ascii="Times New Roman" w:eastAsia="Times New Roman" w:hAnsi="Times New Roman" w:cs="Times New Roman"/>
          <w:noProof/>
          <w:lang w:val="en-US"/>
        </w:rPr>
        <w:t>[4]</w:t>
      </w:r>
      <w:r w:rsidR="000E1945">
        <w:rPr>
          <w:rFonts w:ascii="Times New Roman" w:eastAsia="Times New Roman" w:hAnsi="Times New Roman" w:cs="Times New Roman"/>
          <w:lang w:val="en-US"/>
        </w:rPr>
        <w:fldChar w:fldCharType="end"/>
      </w:r>
      <w:r w:rsidRPr="00673F44">
        <w:rPr>
          <w:rFonts w:ascii="Times New Roman" w:eastAsia="Times New Roman" w:hAnsi="Times New Roman" w:cs="Times New Roman"/>
          <w:lang w:val="en-US"/>
        </w:rPr>
        <w:t xml:space="preserve">, </w:t>
      </w:r>
      <w:proofErr w:type="spellStart"/>
      <w:r w:rsidRPr="00673F44">
        <w:rPr>
          <w:rFonts w:ascii="Times New Roman" w:eastAsia="Times New Roman" w:hAnsi="Times New Roman" w:cs="Times New Roman"/>
          <w:lang w:val="en-US"/>
        </w:rPr>
        <w:t>dplyr</w:t>
      </w:r>
      <w:proofErr w:type="spellEnd"/>
      <w:r w:rsidRPr="00673F44">
        <w:rPr>
          <w:rFonts w:ascii="Times New Roman" w:eastAsia="Times New Roman" w:hAnsi="Times New Roman" w:cs="Times New Roman"/>
          <w:lang w:val="en-US"/>
        </w:rPr>
        <w:t xml:space="preserve"> (v1.8.6,</w:t>
      </w:r>
      <w:r w:rsidR="000E1945">
        <w:rPr>
          <w:rFonts w:ascii="Times New Roman" w:eastAsia="Times New Roman" w:hAnsi="Times New Roman" w:cs="Times New Roman"/>
          <w:lang w:val="en-US"/>
        </w:rPr>
        <w:fldChar w:fldCharType="begin"/>
      </w:r>
      <w:r w:rsidR="000E1945">
        <w:rPr>
          <w:rFonts w:ascii="Times New Roman" w:eastAsia="Times New Roman" w:hAnsi="Times New Roman" w:cs="Times New Roman"/>
          <w:lang w:val="en-US"/>
        </w:rPr>
        <w:instrText xml:space="preserve"> ADDIN ZOTERO_ITEM CSL_CITATION {"citationID":"6hIakqDv","properties":{"formattedCitation":"[5]","plainCitation":"[5]","noteIndex":0},"citationItems":[{"id":810,"uris":["http://zotero.org/users/12976179/items/73XNNHYY"],"itemData":{"id":810,"type":"webpage","abstract":"A fast, consistent tool for working with data frame like objects, both in memory and out of memory.","license":"MIT + file LICENSE","title":"dplyr: A Grammar of Data Manipulation","title-short":"dplyr","URL":"https://CRAN.R-project.org/package=dplyr","author":[{"family":"Wickham","given":"Hadley"},{"family":"François","given":"Romain"},{"family":"Henry","given":"Lionel"},{"family":"Müller","given":"Kirill"},{"family":"Vaughan","given":"Davis"},{"family":"Software","given":"Posit"},{"family":"PBC","given":""}],"accessed":{"date-parts":[["2023",4,15]]},"issued":{"date-parts":[["2023",3,22]]}}}],"schema":"https://github.com/citation-style-language/schema/raw/master/csl-citation.json"} </w:instrText>
      </w:r>
      <w:r w:rsidR="000E1945">
        <w:rPr>
          <w:rFonts w:ascii="Times New Roman" w:eastAsia="Times New Roman" w:hAnsi="Times New Roman" w:cs="Times New Roman"/>
          <w:lang w:val="en-US"/>
        </w:rPr>
        <w:fldChar w:fldCharType="separate"/>
      </w:r>
      <w:r w:rsidR="000E1945">
        <w:rPr>
          <w:rFonts w:ascii="Times New Roman" w:eastAsia="Times New Roman" w:hAnsi="Times New Roman" w:cs="Times New Roman"/>
          <w:noProof/>
          <w:lang w:val="en-US"/>
        </w:rPr>
        <w:t>[5]</w:t>
      </w:r>
      <w:r w:rsidR="000E1945">
        <w:rPr>
          <w:rFonts w:ascii="Times New Roman" w:eastAsia="Times New Roman" w:hAnsi="Times New Roman" w:cs="Times New Roman"/>
          <w:lang w:val="en-US"/>
        </w:rPr>
        <w:fldChar w:fldCharType="end"/>
      </w:r>
      <w:r w:rsidR="000E1945">
        <w:rPr>
          <w:rFonts w:ascii="Times New Roman" w:eastAsia="Times New Roman" w:hAnsi="Times New Roman" w:cs="Times New Roman"/>
          <w:lang w:val="en-US"/>
        </w:rPr>
        <w:t>)</w:t>
      </w:r>
      <w:r w:rsidRPr="00673F44">
        <w:rPr>
          <w:rFonts w:ascii="Times New Roman" w:eastAsia="Times New Roman" w:hAnsi="Times New Roman" w:cs="Times New Roman"/>
          <w:lang w:val="en-US"/>
        </w:rPr>
        <w:t xml:space="preserve"> and ggplot2</w:t>
      </w:r>
      <w:r w:rsidRPr="00673F44">
        <w:rPr>
          <w:rFonts w:ascii="Times New Roman" w:eastAsia="Times New Roman" w:hAnsi="Times New Roman" w:cs="Times New Roman"/>
          <w:i/>
          <w:iCs/>
          <w:lang w:val="en-US"/>
        </w:rPr>
        <w:t xml:space="preserve"> </w:t>
      </w:r>
      <w:r w:rsidRPr="00673F44">
        <w:rPr>
          <w:rFonts w:ascii="Times New Roman" w:eastAsia="Times New Roman" w:hAnsi="Times New Roman" w:cs="Times New Roman"/>
          <w:lang w:val="en-US"/>
        </w:rPr>
        <w:t xml:space="preserve">(v 3.4.0; </w:t>
      </w:r>
      <w:r w:rsidR="000E1945">
        <w:rPr>
          <w:rFonts w:ascii="Times New Roman" w:eastAsia="Times New Roman" w:hAnsi="Times New Roman" w:cs="Times New Roman"/>
          <w:lang w:val="en-US"/>
        </w:rPr>
        <w:fldChar w:fldCharType="begin"/>
      </w:r>
      <w:r w:rsidR="000E1945">
        <w:rPr>
          <w:rFonts w:ascii="Times New Roman" w:eastAsia="Times New Roman" w:hAnsi="Times New Roman" w:cs="Times New Roman"/>
          <w:lang w:val="en-US"/>
        </w:rPr>
        <w:instrText xml:space="preserve"> ADDIN ZOTERO_ITEM CSL_CITATION {"citationID":"X9jvLbsA","properties":{"formattedCitation":"[6]","plainCitation":"[6]","noteIndex":0},"citationItems":[{"id":794,"uris":["http://zotero.org/users/12976179/items/S9BENV77"],"itemData":{"id":794,"type":"article-journal","collection-title":"Use R!","container-title":"Springer International Publishing","ISSN":"9783319242774","title":"ggplot2: Elegant Graphics for Data Analysis","URL":"https://ggplot2.tidyverse.org","author":[{"family":"Wickham","given":"Hadley"}],"accessed":{"date-parts":[["2023",4,14]]},"issued":{"date-parts":[["2016"]]}}}],"schema":"https://github.com/citation-style-language/schema/raw/master/csl-citation.json"} </w:instrText>
      </w:r>
      <w:r w:rsidR="000E1945">
        <w:rPr>
          <w:rFonts w:ascii="Times New Roman" w:eastAsia="Times New Roman" w:hAnsi="Times New Roman" w:cs="Times New Roman"/>
          <w:lang w:val="en-US"/>
        </w:rPr>
        <w:fldChar w:fldCharType="separate"/>
      </w:r>
      <w:r w:rsidR="000E1945">
        <w:rPr>
          <w:rFonts w:ascii="Times New Roman" w:eastAsia="Times New Roman" w:hAnsi="Times New Roman" w:cs="Times New Roman"/>
          <w:noProof/>
          <w:lang w:val="en-US"/>
        </w:rPr>
        <w:t>[6]</w:t>
      </w:r>
      <w:r w:rsidR="000E1945">
        <w:rPr>
          <w:rFonts w:ascii="Times New Roman" w:eastAsia="Times New Roman" w:hAnsi="Times New Roman" w:cs="Times New Roman"/>
          <w:lang w:val="en-US"/>
        </w:rPr>
        <w:fldChar w:fldCharType="end"/>
      </w:r>
      <w:r w:rsidRPr="00673F44">
        <w:rPr>
          <w:rFonts w:ascii="Times New Roman" w:eastAsia="Times New Roman" w:hAnsi="Times New Roman" w:cs="Times New Roman"/>
          <w:lang w:val="en-US"/>
        </w:rPr>
        <w:t xml:space="preserve">). </w:t>
      </w:r>
    </w:p>
    <w:p w14:paraId="28592761" w14:textId="3413D262" w:rsidR="000111D8" w:rsidRPr="00673F44" w:rsidRDefault="66FC9350" w:rsidP="000111D8">
      <w:pPr>
        <w:spacing w:line="480" w:lineRule="auto"/>
        <w:rPr>
          <w:rFonts w:ascii="Times New Roman" w:eastAsia="Times New Roman" w:hAnsi="Times New Roman" w:cs="Times New Roman"/>
          <w:lang w:val="en-US"/>
        </w:rPr>
      </w:pPr>
      <w:r w:rsidRPr="66FC9350">
        <w:rPr>
          <w:rFonts w:ascii="Times New Roman" w:eastAsia="Times New Roman" w:hAnsi="Times New Roman" w:cs="Times New Roman"/>
          <w:b/>
          <w:bCs/>
          <w:lang w:val="en-US"/>
        </w:rPr>
        <w:lastRenderedPageBreak/>
        <w:t>SM.3 Alpha diversity</w:t>
      </w:r>
    </w:p>
    <w:p w14:paraId="7F488E00" w14:textId="673DC8B0" w:rsidR="000111D8" w:rsidRPr="00673F44" w:rsidRDefault="000111D8" w:rsidP="000111D8">
      <w:pPr>
        <w:spacing w:line="480" w:lineRule="auto"/>
        <w:jc w:val="both"/>
        <w:rPr>
          <w:rFonts w:ascii="Times New Roman" w:eastAsia="Times New Roman" w:hAnsi="Times New Roman" w:cs="Times New Roman"/>
          <w:lang w:val="en-US"/>
        </w:rPr>
      </w:pPr>
      <w:r w:rsidRPr="00673F44">
        <w:rPr>
          <w:rFonts w:ascii="Times New Roman" w:eastAsia="Times New Roman" w:hAnsi="Times New Roman" w:cs="Times New Roman"/>
          <w:lang w:val="en-US"/>
        </w:rPr>
        <w:t>Alpha-diversity metrics were determined for prokaryotic communities of environmental samples and enrichment cultures using non-rarefied data, since rarefaction curves of all samples reached a plateau (</w:t>
      </w:r>
      <w:r w:rsidRPr="00673F44">
        <w:rPr>
          <w:rFonts w:ascii="Times New Roman" w:eastAsia="Times New Roman" w:hAnsi="Times New Roman" w:cs="Times New Roman"/>
          <w:i/>
          <w:iCs/>
          <w:lang w:val="en-US"/>
        </w:rPr>
        <w:t>data not shown</w:t>
      </w:r>
      <w:r w:rsidRPr="00673F44">
        <w:rPr>
          <w:rFonts w:ascii="Times New Roman" w:eastAsia="Times New Roman" w:hAnsi="Times New Roman" w:cs="Times New Roman"/>
          <w:lang w:val="en-US"/>
        </w:rPr>
        <w:t xml:space="preserve">), indicating that the prokaryotic diversity in each sample was exhausted with the sequencing depth employed. Observed prokaryotic richness (ASV counts) and diversity (Shannon-Wiener diversity index calculated from the abundance distributions of ASVs) were obtained for each sample using the </w:t>
      </w:r>
      <w:proofErr w:type="spellStart"/>
      <w:r w:rsidRPr="00673F44">
        <w:rPr>
          <w:rFonts w:ascii="Times New Roman" w:eastAsia="Times New Roman" w:hAnsi="Times New Roman" w:cs="Times New Roman"/>
          <w:i/>
          <w:iCs/>
          <w:lang w:val="en-US"/>
        </w:rPr>
        <w:t>estimate_richness</w:t>
      </w:r>
      <w:proofErr w:type="spellEnd"/>
      <w:r w:rsidRPr="00673F44">
        <w:rPr>
          <w:rFonts w:ascii="Times New Roman" w:eastAsia="Times New Roman" w:hAnsi="Times New Roman" w:cs="Times New Roman"/>
          <w:lang w:val="en-US"/>
        </w:rPr>
        <w:t xml:space="preserve"> function from the </w:t>
      </w:r>
      <w:proofErr w:type="spellStart"/>
      <w:r w:rsidRPr="00673F44">
        <w:rPr>
          <w:rFonts w:ascii="Times New Roman" w:eastAsia="Times New Roman" w:hAnsi="Times New Roman" w:cs="Times New Roman"/>
          <w:lang w:val="en-US"/>
        </w:rPr>
        <w:t>phyloseq</w:t>
      </w:r>
      <w:proofErr w:type="spellEnd"/>
      <w:r w:rsidRPr="00673F44">
        <w:rPr>
          <w:rFonts w:ascii="Times New Roman" w:eastAsia="Times New Roman" w:hAnsi="Times New Roman" w:cs="Times New Roman"/>
          <w:lang w:val="en-US"/>
        </w:rPr>
        <w:t xml:space="preserve"> package (v1.38.0; </w:t>
      </w:r>
      <w:r w:rsidR="000E1945">
        <w:rPr>
          <w:rFonts w:ascii="Times New Roman" w:eastAsia="Times New Roman" w:hAnsi="Times New Roman" w:cs="Times New Roman"/>
          <w:lang w:val="en-US"/>
        </w:rPr>
        <w:fldChar w:fldCharType="begin"/>
      </w:r>
      <w:r w:rsidR="000E1945">
        <w:rPr>
          <w:rFonts w:ascii="Times New Roman" w:eastAsia="Times New Roman" w:hAnsi="Times New Roman" w:cs="Times New Roman"/>
          <w:lang w:val="en-US"/>
        </w:rPr>
        <w:instrText xml:space="preserve"> ADDIN ZOTERO_ITEM CSL_CITATION {"citationID":"aPuaTyiJ","properties":{"formattedCitation":"[4]","plainCitation":"[4]","noteIndex":0},"citationItems":[{"id":801,"uris":["http://zotero.org/users/12976179/items/JLFK4I66"],"itemData":{"id":801,"type":"article-journal","abstract":"Background: The analysis of microbial communities through DNA sequencing brings many challenges: the integration of different types of data with methods from ecology, genetics, phylogenetics, multivariate statistics, visualization and testing. With the increased breadth of experimental designs now being pursued, project-specific statistical analyses are often needed, and these analyses are often difficult (or impossible) for peer researchers to independently reproduce. The vast majority of the requisite tools for performing these analyses reproducibly are already implemented in R and its extensions (packages), but with limited support for high throughput microbiome census data.  Results: Here we describe a software project, phyloseq, dedicated to the object-oriented representation and analysis of microbiome census data in R. It supports importing data from a variety of common formats, as well as many analysis techniques. These include calibration, filtering, subsetting, agglomeration, multi-table comparisons, diversity analysis, parallelized Fast UniFrac, ordination methods, and production of publication-quality graphics; all in a manner that is easy to document, share, and modify. We show how to apply functions from other R packages to phyloseq-represented data, illustrating the availability of a large number of open source analysis techniques. We discuss the use of phyloseq with tools for reproducible research, a practice common in other fields but still rare in the analysis of highly parallel microbiome census data. We have made available all of the materials necessary to completely reproduce the analysis and figures included in this article, an example of best practices for reproducible research.  Conclusions: The phyloseq project for R is a new open-source software package, freely available on the web from both GitHub and Bioconductor.","container-title":"PLoS ONE","DOI":"10.1371/journal.pone.0061217","ISSN":"19326203","issue":"4","note":"publisher: Public Library of Science","page":"1-11","source":"EBSCOhost","title":"phyloseq: An R Package for Reproducible Interactive Analysis and Graphics of Microbiome Census Data","title-short":"phyloseq","volume":"8","author":[{"family":"McMurdie","given":"Paul J."},{"family":"Holmes","given":"Susan"}],"issued":{"date-parts":[["2013",4]]}}}],"schema":"https://github.com/citation-style-language/schema/raw/master/csl-citation.json"} </w:instrText>
      </w:r>
      <w:r w:rsidR="000E1945">
        <w:rPr>
          <w:rFonts w:ascii="Times New Roman" w:eastAsia="Times New Roman" w:hAnsi="Times New Roman" w:cs="Times New Roman"/>
          <w:lang w:val="en-US"/>
        </w:rPr>
        <w:fldChar w:fldCharType="separate"/>
      </w:r>
      <w:r w:rsidR="000E1945">
        <w:rPr>
          <w:rFonts w:ascii="Times New Roman" w:eastAsia="Times New Roman" w:hAnsi="Times New Roman" w:cs="Times New Roman"/>
          <w:noProof/>
          <w:lang w:val="en-US"/>
        </w:rPr>
        <w:t>[4]</w:t>
      </w:r>
      <w:r w:rsidR="000E1945">
        <w:rPr>
          <w:rFonts w:ascii="Times New Roman" w:eastAsia="Times New Roman" w:hAnsi="Times New Roman" w:cs="Times New Roman"/>
          <w:lang w:val="en-US"/>
        </w:rPr>
        <w:fldChar w:fldCharType="end"/>
      </w:r>
      <w:r w:rsidR="000E1945">
        <w:rPr>
          <w:rFonts w:ascii="Times New Roman" w:eastAsia="Times New Roman" w:hAnsi="Times New Roman" w:cs="Times New Roman"/>
          <w:lang w:val="en-US"/>
        </w:rPr>
        <w:t>)</w:t>
      </w:r>
      <w:r w:rsidRPr="00673F44">
        <w:rPr>
          <w:rFonts w:ascii="Times New Roman" w:eastAsia="Times New Roman" w:hAnsi="Times New Roman" w:cs="Times New Roman"/>
          <w:lang w:val="en-US"/>
        </w:rPr>
        <w:t xml:space="preserve">. </w:t>
      </w:r>
    </w:p>
    <w:p w14:paraId="1D7C8712" w14:textId="1CE64169" w:rsidR="000111D8" w:rsidRPr="00673F44" w:rsidRDefault="000111D8" w:rsidP="000111D8">
      <w:pPr>
        <w:spacing w:line="480" w:lineRule="auto"/>
        <w:jc w:val="both"/>
        <w:rPr>
          <w:rFonts w:ascii="Times New Roman" w:eastAsia="Times New Roman" w:hAnsi="Times New Roman" w:cs="Times New Roman"/>
          <w:lang w:val="en-US"/>
        </w:rPr>
      </w:pPr>
      <w:r w:rsidRPr="00673F44">
        <w:rPr>
          <w:rFonts w:ascii="Times New Roman" w:eastAsia="Times New Roman" w:hAnsi="Times New Roman" w:cs="Times New Roman"/>
          <w:lang w:val="en-US"/>
        </w:rPr>
        <w:t xml:space="preserve">For the prokaryotic communities of environmental samples, boxplots representing observed richness (ASV counts) and the Shannon index were plotted using the </w:t>
      </w:r>
      <w:proofErr w:type="spellStart"/>
      <w:r w:rsidRPr="00673F44">
        <w:rPr>
          <w:rFonts w:ascii="Times New Roman" w:eastAsia="Times New Roman" w:hAnsi="Times New Roman" w:cs="Times New Roman"/>
          <w:i/>
          <w:iCs/>
          <w:lang w:val="en-US"/>
        </w:rPr>
        <w:t>qplot</w:t>
      </w:r>
      <w:proofErr w:type="spellEnd"/>
      <w:r w:rsidRPr="00673F44">
        <w:rPr>
          <w:rFonts w:ascii="Times New Roman" w:eastAsia="Times New Roman" w:hAnsi="Times New Roman" w:cs="Times New Roman"/>
          <w:lang w:val="en-US"/>
        </w:rPr>
        <w:t xml:space="preserve"> function from the </w:t>
      </w:r>
      <w:proofErr w:type="spellStart"/>
      <w:r w:rsidRPr="00673F44">
        <w:rPr>
          <w:rFonts w:ascii="Times New Roman" w:eastAsia="Times New Roman" w:hAnsi="Times New Roman" w:cs="Times New Roman"/>
          <w:lang w:val="en-US"/>
        </w:rPr>
        <w:t>ggpubr</w:t>
      </w:r>
      <w:proofErr w:type="spellEnd"/>
      <w:r w:rsidRPr="00673F44">
        <w:rPr>
          <w:rFonts w:ascii="Times New Roman" w:eastAsia="Times New Roman" w:hAnsi="Times New Roman" w:cs="Times New Roman"/>
          <w:lang w:val="en-US"/>
        </w:rPr>
        <w:t xml:space="preserve"> package (v0.5.0; </w:t>
      </w:r>
      <w:r w:rsidR="000E1945">
        <w:rPr>
          <w:rFonts w:ascii="Times New Roman" w:eastAsia="Times New Roman" w:hAnsi="Times New Roman" w:cs="Times New Roman"/>
          <w:lang w:val="en-US"/>
        </w:rPr>
        <w:fldChar w:fldCharType="begin"/>
      </w:r>
      <w:r w:rsidR="000E1945">
        <w:rPr>
          <w:rFonts w:ascii="Times New Roman" w:eastAsia="Times New Roman" w:hAnsi="Times New Roman" w:cs="Times New Roman"/>
          <w:lang w:val="en-US"/>
        </w:rPr>
        <w:instrText xml:space="preserve"> ADDIN ZOTERO_ITEM CSL_CITATION {"citationID":"r9Y15Z7q","properties":{"formattedCitation":"[7]","plainCitation":"[7]","noteIndex":0},"citationItems":[{"id":807,"uris":["http://zotero.org/users/12976179/items/D8N639E2"],"itemData":{"id":807,"type":"webpage","abstract":":exclamation: This is a read-only mirror of the CRAN R package repository.  ggpubr — 'ggplot2' Based Publication Ready Plots. Homepage: https://rpkgs.datanovia.com/ggpubr/  Report bugs for this package: https://github.com/kassambara/ggpubr/issues","container-title":"GitHub","note":"original-date: 2016-07-20T18:11:45Z","title":"ggpubr: ‘ggplot2’ Based Publication Ready Plots","title-short":"ggpubr","URL":"https://github.com/cran/ggpubr","author":[{"family":"Kassambara","given":"A"}],"accessed":{"date-parts":[["2023",4,14]]},"issued":{"date-parts":[["2023",2,11]]}}}],"schema":"https://github.com/citation-style-language/schema/raw/master/csl-citation.json"} </w:instrText>
      </w:r>
      <w:r w:rsidR="000E1945">
        <w:rPr>
          <w:rFonts w:ascii="Times New Roman" w:eastAsia="Times New Roman" w:hAnsi="Times New Roman" w:cs="Times New Roman"/>
          <w:lang w:val="en-US"/>
        </w:rPr>
        <w:fldChar w:fldCharType="separate"/>
      </w:r>
      <w:r w:rsidR="000E1945">
        <w:rPr>
          <w:rFonts w:ascii="Times New Roman" w:eastAsia="Times New Roman" w:hAnsi="Times New Roman" w:cs="Times New Roman"/>
          <w:noProof/>
          <w:lang w:val="en-US"/>
        </w:rPr>
        <w:t>[7]</w:t>
      </w:r>
      <w:r w:rsidR="000E1945">
        <w:rPr>
          <w:rFonts w:ascii="Times New Roman" w:eastAsia="Times New Roman" w:hAnsi="Times New Roman" w:cs="Times New Roman"/>
          <w:lang w:val="en-US"/>
        </w:rPr>
        <w:fldChar w:fldCharType="end"/>
      </w:r>
      <w:r w:rsidRPr="00673F44">
        <w:rPr>
          <w:rFonts w:ascii="Times New Roman" w:eastAsia="Times New Roman" w:hAnsi="Times New Roman" w:cs="Times New Roman"/>
          <w:lang w:val="en-US"/>
        </w:rPr>
        <w:t xml:space="preserve">). The normality and homoscedasticity of the data were confirmed using Shapiro-Wilk and Levene tests, respectively, included in the car package (v3.1-1) in R </w:t>
      </w:r>
      <w:r w:rsidR="000E1945">
        <w:rPr>
          <w:rFonts w:ascii="Times New Roman" w:eastAsia="Times New Roman" w:hAnsi="Times New Roman" w:cs="Times New Roman"/>
          <w:lang w:val="en-US"/>
        </w:rPr>
        <w:fldChar w:fldCharType="begin"/>
      </w:r>
      <w:r w:rsidR="000E1945">
        <w:rPr>
          <w:rFonts w:ascii="Times New Roman" w:eastAsia="Times New Roman" w:hAnsi="Times New Roman" w:cs="Times New Roman"/>
          <w:lang w:val="en-US"/>
        </w:rPr>
        <w:instrText xml:space="preserve"> ADDIN ZOTERO_ITEM CSL_CITATION {"citationID":"xelBlwfw","properties":{"formattedCitation":"[8]","plainCitation":"[8]","noteIndex":0},"citationItems":[{"id":809,"uris":["http://zotero.org/users/12976179/items/DGZFP3HV"],"itemData":{"id":809,"type":"webpage","abstract":":exclamation: This is a read-only mirror of the CRAN R package repository.  car — Companion to Applied Regression. Homepage: https://r-forge.r-project.org/projects/car/, https://CRAN.R-project.org/package=car, https://socialsciences.mcmaster.ca/jfox/Books/Companion/index.html","container-title":"GitHub","note":"original-date: 2014-03-13T04:11:37Z","title":"cran/car","URL":"https://github.com/cran/car","author":[{"family":"Fox","given":"J"},{"family":"Weisberg","given":"S"}],"accessed":{"date-parts":[["2023",4,14]]},"issued":{"date-parts":[["2023",3,30]]}}}],"schema":"https://github.com/citation-style-language/schema/raw/master/csl-citation.json"} </w:instrText>
      </w:r>
      <w:r w:rsidR="000E1945">
        <w:rPr>
          <w:rFonts w:ascii="Times New Roman" w:eastAsia="Times New Roman" w:hAnsi="Times New Roman" w:cs="Times New Roman"/>
          <w:lang w:val="en-US"/>
        </w:rPr>
        <w:fldChar w:fldCharType="separate"/>
      </w:r>
      <w:r w:rsidR="000E1945">
        <w:rPr>
          <w:rFonts w:ascii="Times New Roman" w:eastAsia="Times New Roman" w:hAnsi="Times New Roman" w:cs="Times New Roman"/>
          <w:noProof/>
          <w:lang w:val="en-US"/>
        </w:rPr>
        <w:t>[8]</w:t>
      </w:r>
      <w:r w:rsidR="000E1945">
        <w:rPr>
          <w:rFonts w:ascii="Times New Roman" w:eastAsia="Times New Roman" w:hAnsi="Times New Roman" w:cs="Times New Roman"/>
          <w:lang w:val="en-US"/>
        </w:rPr>
        <w:fldChar w:fldCharType="end"/>
      </w:r>
      <w:r w:rsidRPr="00673F44">
        <w:rPr>
          <w:rFonts w:ascii="Times New Roman" w:eastAsia="Times New Roman" w:hAnsi="Times New Roman" w:cs="Times New Roman"/>
          <w:lang w:val="en-US"/>
        </w:rPr>
        <w:t xml:space="preserve">. Then, an ANOVA test was performed to check whether differences in alpha diversity measures between groups of samples were significant. If the ANOVA test was significant, a post-hoc Tukey test was then carried out to test for significant differences between pairs of groups. A repeated measure ANOVA test was conducted using the </w:t>
      </w:r>
      <w:proofErr w:type="spellStart"/>
      <w:r w:rsidRPr="00673F44">
        <w:rPr>
          <w:rFonts w:ascii="Times New Roman" w:eastAsia="Times New Roman" w:hAnsi="Times New Roman" w:cs="Times New Roman"/>
          <w:i/>
          <w:iCs/>
          <w:lang w:val="en-US"/>
        </w:rPr>
        <w:t>anova_test</w:t>
      </w:r>
      <w:proofErr w:type="spellEnd"/>
      <w:r w:rsidRPr="00673F44">
        <w:rPr>
          <w:rFonts w:ascii="Times New Roman" w:eastAsia="Times New Roman" w:hAnsi="Times New Roman" w:cs="Times New Roman"/>
          <w:i/>
          <w:iCs/>
          <w:lang w:val="en-US"/>
        </w:rPr>
        <w:t>()</w:t>
      </w:r>
      <w:r w:rsidRPr="00673F44">
        <w:rPr>
          <w:rFonts w:ascii="Times New Roman" w:eastAsia="Times New Roman" w:hAnsi="Times New Roman" w:cs="Times New Roman"/>
          <w:lang w:val="en-US"/>
        </w:rPr>
        <w:t xml:space="preserve"> function from </w:t>
      </w:r>
      <w:proofErr w:type="spellStart"/>
      <w:r w:rsidRPr="00673F44">
        <w:rPr>
          <w:rFonts w:ascii="Times New Roman" w:eastAsia="Times New Roman" w:hAnsi="Times New Roman" w:cs="Times New Roman"/>
          <w:lang w:val="en-US"/>
        </w:rPr>
        <w:t>Rstatix</w:t>
      </w:r>
      <w:proofErr w:type="spellEnd"/>
      <w:r w:rsidRPr="00673F44">
        <w:rPr>
          <w:rFonts w:ascii="Times New Roman" w:eastAsia="Times New Roman" w:hAnsi="Times New Roman" w:cs="Times New Roman"/>
          <w:lang w:val="en-US"/>
        </w:rPr>
        <w:t xml:space="preserve"> package </w:t>
      </w:r>
      <w:r w:rsidR="000E1945">
        <w:rPr>
          <w:rFonts w:ascii="Times New Roman" w:eastAsia="Times New Roman" w:hAnsi="Times New Roman" w:cs="Times New Roman"/>
          <w:lang w:val="en-US"/>
        </w:rPr>
        <w:fldChar w:fldCharType="begin"/>
      </w:r>
      <w:r w:rsidR="000E1945">
        <w:rPr>
          <w:rFonts w:ascii="Times New Roman" w:eastAsia="Times New Roman" w:hAnsi="Times New Roman" w:cs="Times New Roman"/>
          <w:lang w:val="en-US"/>
        </w:rPr>
        <w:instrText xml:space="preserve"> ADDIN ZOTERO_ITEM CSL_CITATION {"citationID":"nwYtjJYS","properties":{"formattedCitation":"[9]","plainCitation":"[9]","noteIndex":0},"citationItems":[{"id":1093,"uris":["http://zotero.org/users/12976179/items/4XEL37TT"],"itemData":{"id":1093,"type":"webpage","abstract":"Provides a simple and intuitive pipe-friendly framework, coherent with the 'tidyverse' design philosophy, for performing basic statistical tests, including t-test, Wilcoxon test, ANOVA, Kruskal-Wallis and correlation analyses. The output of each test is automatically transformed into a tidy data frame to facilitate visualization. Additional functions are available for reshaping, reordering, manipulating and visualizing correlation matrix. Functions are also included to facilitate the analysis of factorial experiments, including purely 'within-Ss' designs (repeated measures), purely 'between-Ss' designs, and mixed 'within-and-between-Ss' designs. It's also possible to compute several effect size metrics, including \"eta squared\" for ANOVA, \"Cohen's d\" for t-test and 'Cramer V' for the association between categorical variables. The package contains helper functions for identifying univariate and multivariate outliers, assessing normality and homogeneity of variances.","container-title":"GitHub","license":"GPL-2","title":"rstatix: Pipe-Friendly Framework for Basic Statistical Tests","title-short":"rstatix","URL":"https://cran.r-project.org/web/packages/rstatix/index.html","author":[{"family":"Kassambara","given":"Alboukadel"}],"accessed":{"date-parts":[["2023",5,4]]},"issued":{"date-parts":[["2023",2,1]]}}}],"schema":"https://github.com/citation-style-language/schema/raw/master/csl-citation.json"} </w:instrText>
      </w:r>
      <w:r w:rsidR="000E1945">
        <w:rPr>
          <w:rFonts w:ascii="Times New Roman" w:eastAsia="Times New Roman" w:hAnsi="Times New Roman" w:cs="Times New Roman"/>
          <w:lang w:val="en-US"/>
        </w:rPr>
        <w:fldChar w:fldCharType="separate"/>
      </w:r>
      <w:r w:rsidR="000E1945">
        <w:rPr>
          <w:rFonts w:ascii="Times New Roman" w:eastAsia="Times New Roman" w:hAnsi="Times New Roman" w:cs="Times New Roman"/>
          <w:noProof/>
          <w:lang w:val="en-US"/>
        </w:rPr>
        <w:t>[9]</w:t>
      </w:r>
      <w:r w:rsidR="000E1945">
        <w:rPr>
          <w:rFonts w:ascii="Times New Roman" w:eastAsia="Times New Roman" w:hAnsi="Times New Roman" w:cs="Times New Roman"/>
          <w:lang w:val="en-US"/>
        </w:rPr>
        <w:fldChar w:fldCharType="end"/>
      </w:r>
      <w:r w:rsidRPr="00673F44">
        <w:rPr>
          <w:rFonts w:ascii="Times New Roman" w:eastAsia="Times New Roman" w:hAnsi="Times New Roman" w:cs="Times New Roman"/>
          <w:lang w:val="en-US"/>
        </w:rPr>
        <w:t xml:space="preserve"> to determine whether differences in observed richness and Shannon diversity index between prokaryotic communities from the environmental samples and from the corresponding enrichment cultures PC, C1, C2 and C3 were significant. The repeated measure ANOVA makes the following assumptions about the data: </w:t>
      </w:r>
      <w:proofErr w:type="spellStart"/>
      <w:r w:rsidRPr="00673F44">
        <w:rPr>
          <w:rFonts w:ascii="Times New Roman" w:eastAsia="Times New Roman" w:hAnsi="Times New Roman" w:cs="Times New Roman"/>
          <w:lang w:val="en-US"/>
        </w:rPr>
        <w:t>i</w:t>
      </w:r>
      <w:proofErr w:type="spellEnd"/>
      <w:r w:rsidRPr="00673F44">
        <w:rPr>
          <w:rFonts w:ascii="Times New Roman" w:eastAsia="Times New Roman" w:hAnsi="Times New Roman" w:cs="Times New Roman"/>
          <w:lang w:val="en-US"/>
        </w:rPr>
        <w:t xml:space="preserve">) no significant outliers and ii) normality of the data. All functions used to test the assumptions belong to the </w:t>
      </w:r>
      <w:proofErr w:type="spellStart"/>
      <w:r w:rsidRPr="00673F44">
        <w:rPr>
          <w:rFonts w:ascii="Times New Roman" w:eastAsia="Times New Roman" w:hAnsi="Times New Roman" w:cs="Times New Roman"/>
          <w:lang w:val="en-US"/>
        </w:rPr>
        <w:t>Rstatix</w:t>
      </w:r>
      <w:proofErr w:type="spellEnd"/>
      <w:r w:rsidRPr="00673F44">
        <w:rPr>
          <w:rFonts w:ascii="Times New Roman" w:eastAsia="Times New Roman" w:hAnsi="Times New Roman" w:cs="Times New Roman"/>
          <w:lang w:val="en-US"/>
        </w:rPr>
        <w:t xml:space="preserve"> package </w:t>
      </w:r>
      <w:r w:rsidR="000E1945">
        <w:rPr>
          <w:rFonts w:ascii="Times New Roman" w:eastAsia="Times New Roman" w:hAnsi="Times New Roman" w:cs="Times New Roman"/>
          <w:lang w:val="en-US"/>
        </w:rPr>
        <w:fldChar w:fldCharType="begin"/>
      </w:r>
      <w:r w:rsidR="000E1945">
        <w:rPr>
          <w:rFonts w:ascii="Times New Roman" w:eastAsia="Times New Roman" w:hAnsi="Times New Roman" w:cs="Times New Roman"/>
          <w:lang w:val="en-US"/>
        </w:rPr>
        <w:instrText xml:space="preserve"> ADDIN ZOTERO_ITEM CSL_CITATION {"citationID":"95jtJrKP","properties":{"formattedCitation":"[9]","plainCitation":"[9]","noteIndex":0},"citationItems":[{"id":1093,"uris":["http://zotero.org/users/12976179/items/4XEL37TT"],"itemData":{"id":1093,"type":"webpage","abstract":"Provides a simple and intuitive pipe-friendly framework, coherent with the 'tidyverse' design philosophy, for performing basic statistical tests, including t-test, Wilcoxon test, ANOVA, Kruskal-Wallis and correlation analyses. The output of each test is automatically transformed into a tidy data frame to facilitate visualization. Additional functions are available for reshaping, reordering, manipulating and visualizing correlation matrix. Functions are also included to facilitate the analysis of factorial experiments, including purely 'within-Ss' designs (repeated measures), purely 'between-Ss' designs, and mixed 'within-and-between-Ss' designs. It's also possible to compute several effect size metrics, including \"eta squared\" for ANOVA, \"Cohen's d\" for t-test and 'Cramer V' for the association between categorical variables. The package contains helper functions for identifying univariate and multivariate outliers, assessing normality and homogeneity of variances.","container-title":"GitHub","license":"GPL-2","title":"rstatix: Pipe-Friendly Framework for Basic Statistical Tests","title-short":"rstatix","URL":"https://cran.r-project.org/web/packages/rstatix/index.html","author":[{"family":"Kassambara","given":"Alboukadel"}],"accessed":{"date-parts":[["2023",5,4]]},"issued":{"date-parts":[["2023",2,1]]}}}],"schema":"https://github.com/citation-style-language/schema/raw/master/csl-citation.json"} </w:instrText>
      </w:r>
      <w:r w:rsidR="000E1945">
        <w:rPr>
          <w:rFonts w:ascii="Times New Roman" w:eastAsia="Times New Roman" w:hAnsi="Times New Roman" w:cs="Times New Roman"/>
          <w:lang w:val="en-US"/>
        </w:rPr>
        <w:fldChar w:fldCharType="separate"/>
      </w:r>
      <w:r w:rsidR="000E1945">
        <w:rPr>
          <w:rFonts w:ascii="Times New Roman" w:eastAsia="Times New Roman" w:hAnsi="Times New Roman" w:cs="Times New Roman"/>
          <w:noProof/>
          <w:lang w:val="en-US"/>
        </w:rPr>
        <w:t>[9]</w:t>
      </w:r>
      <w:r w:rsidR="000E1945">
        <w:rPr>
          <w:rFonts w:ascii="Times New Roman" w:eastAsia="Times New Roman" w:hAnsi="Times New Roman" w:cs="Times New Roman"/>
          <w:lang w:val="en-US"/>
        </w:rPr>
        <w:fldChar w:fldCharType="end"/>
      </w:r>
      <w:r w:rsidRPr="00673F44">
        <w:rPr>
          <w:rFonts w:ascii="Times New Roman" w:eastAsia="Times New Roman" w:hAnsi="Times New Roman" w:cs="Times New Roman"/>
          <w:lang w:val="en-US"/>
        </w:rPr>
        <w:t xml:space="preserve">. If the test was significant, post-hoc pairwise Tukey tests were conducted to test for significant differences in alpha diversity measures between the environmental samples and the corresponding preculture samples using the </w:t>
      </w:r>
      <w:proofErr w:type="spellStart"/>
      <w:r w:rsidRPr="00673F44">
        <w:rPr>
          <w:rFonts w:ascii="Times New Roman" w:eastAsia="Times New Roman" w:hAnsi="Times New Roman" w:cs="Times New Roman"/>
          <w:i/>
          <w:iCs/>
          <w:lang w:val="en-US"/>
        </w:rPr>
        <w:t>tukey_hsd</w:t>
      </w:r>
      <w:proofErr w:type="spellEnd"/>
      <w:r w:rsidRPr="00673F44">
        <w:rPr>
          <w:rFonts w:ascii="Times New Roman" w:eastAsia="Times New Roman" w:hAnsi="Times New Roman" w:cs="Times New Roman"/>
          <w:i/>
          <w:iCs/>
          <w:lang w:val="en-US"/>
        </w:rPr>
        <w:t xml:space="preserve">() </w:t>
      </w:r>
      <w:r w:rsidRPr="00673F44">
        <w:rPr>
          <w:rFonts w:ascii="Times New Roman" w:eastAsia="Times New Roman" w:hAnsi="Times New Roman" w:cs="Times New Roman"/>
          <w:lang w:val="en-US"/>
        </w:rPr>
        <w:t xml:space="preserve">function from </w:t>
      </w:r>
      <w:proofErr w:type="spellStart"/>
      <w:r w:rsidRPr="00673F44">
        <w:rPr>
          <w:rFonts w:ascii="Times New Roman" w:eastAsia="Times New Roman" w:hAnsi="Times New Roman" w:cs="Times New Roman"/>
          <w:lang w:val="en-US"/>
        </w:rPr>
        <w:t>Rstatix</w:t>
      </w:r>
      <w:proofErr w:type="spellEnd"/>
      <w:r w:rsidRPr="00673F44">
        <w:rPr>
          <w:rFonts w:ascii="Times New Roman" w:eastAsia="Times New Roman" w:hAnsi="Times New Roman" w:cs="Times New Roman"/>
          <w:lang w:val="en-US"/>
        </w:rPr>
        <w:t xml:space="preserve"> package </w:t>
      </w:r>
      <w:r w:rsidR="000E1945">
        <w:rPr>
          <w:rFonts w:ascii="Times New Roman" w:eastAsia="Times New Roman" w:hAnsi="Times New Roman" w:cs="Times New Roman"/>
          <w:lang w:val="en-US"/>
        </w:rPr>
        <w:fldChar w:fldCharType="begin"/>
      </w:r>
      <w:r w:rsidR="000E1945">
        <w:rPr>
          <w:rFonts w:ascii="Times New Roman" w:eastAsia="Times New Roman" w:hAnsi="Times New Roman" w:cs="Times New Roman"/>
          <w:lang w:val="en-US"/>
        </w:rPr>
        <w:instrText xml:space="preserve"> ADDIN ZOTERO_ITEM CSL_CITATION {"citationID":"yumTPVPP","properties":{"formattedCitation":"[9]","plainCitation":"[9]","noteIndex":0},"citationItems":[{"id":1093,"uris":["http://zotero.org/users/12976179/items/4XEL37TT"],"itemData":{"id":1093,"type":"webpage","abstract":"Provides a simple and intuitive pipe-friendly framework, coherent with the 'tidyverse' design philosophy, for performing basic statistical tests, including t-test, Wilcoxon test, ANOVA, Kruskal-Wallis and correlation analyses. The output of each test is automatically transformed into a tidy data frame to facilitate visualization. Additional functions are available for reshaping, reordering, manipulating and visualizing correlation matrix. Functions are also included to facilitate the analysis of factorial experiments, including purely 'within-Ss' designs (repeated measures), purely 'between-Ss' designs, and mixed 'within-and-between-Ss' designs. It's also possible to compute several effect size metrics, including \"eta squared\" for ANOVA, \"Cohen's d\" for t-test and 'Cramer V' for the association between categorical variables. The package contains helper functions for identifying univariate and multivariate outliers, assessing normality and homogeneity of variances.","container-title":"GitHub","license":"GPL-2","title":"rstatix: Pipe-Friendly Framework for Basic Statistical Tests","title-short":"rstatix","URL":"https://cran.r-project.org/web/packages/rstatix/index.html","author":[{"family":"Kassambara","given":"Alboukadel"}],"accessed":{"date-parts":[["2023",5,4]]},"issued":{"date-parts":[["2023",2,1]]}}}],"schema":"https://github.com/citation-style-language/schema/raw/master/csl-citation.json"} </w:instrText>
      </w:r>
      <w:r w:rsidR="000E1945">
        <w:rPr>
          <w:rFonts w:ascii="Times New Roman" w:eastAsia="Times New Roman" w:hAnsi="Times New Roman" w:cs="Times New Roman"/>
          <w:lang w:val="en-US"/>
        </w:rPr>
        <w:fldChar w:fldCharType="separate"/>
      </w:r>
      <w:r w:rsidR="000E1945">
        <w:rPr>
          <w:rFonts w:ascii="Times New Roman" w:eastAsia="Times New Roman" w:hAnsi="Times New Roman" w:cs="Times New Roman"/>
          <w:noProof/>
          <w:lang w:val="en-US"/>
        </w:rPr>
        <w:t>[9]</w:t>
      </w:r>
      <w:r w:rsidR="000E1945">
        <w:rPr>
          <w:rFonts w:ascii="Times New Roman" w:eastAsia="Times New Roman" w:hAnsi="Times New Roman" w:cs="Times New Roman"/>
          <w:lang w:val="en-US"/>
        </w:rPr>
        <w:fldChar w:fldCharType="end"/>
      </w:r>
      <w:r w:rsidRPr="00673F44">
        <w:rPr>
          <w:rFonts w:ascii="Times New Roman" w:eastAsia="Times New Roman" w:hAnsi="Times New Roman" w:cs="Times New Roman"/>
          <w:lang w:val="en-US"/>
        </w:rPr>
        <w:t xml:space="preserve"> in R. All statistical tests were performed in R version 4.1.2.</w:t>
      </w:r>
    </w:p>
    <w:p w14:paraId="4D5674C3" w14:textId="7EE378AD" w:rsidR="000111D8" w:rsidRPr="00673F44" w:rsidRDefault="66FC9350" w:rsidP="000111D8">
      <w:pPr>
        <w:spacing w:line="480" w:lineRule="auto"/>
        <w:rPr>
          <w:rFonts w:ascii="Times New Roman" w:eastAsia="Times New Roman" w:hAnsi="Times New Roman" w:cs="Times New Roman"/>
          <w:lang w:val="en-US"/>
        </w:rPr>
      </w:pPr>
      <w:r w:rsidRPr="66FC9350">
        <w:rPr>
          <w:rFonts w:ascii="Times New Roman" w:eastAsia="Times New Roman" w:hAnsi="Times New Roman" w:cs="Times New Roman"/>
          <w:b/>
          <w:bCs/>
          <w:lang w:val="en-US"/>
        </w:rPr>
        <w:t>SM.4 Beta diversity analyses</w:t>
      </w:r>
    </w:p>
    <w:p w14:paraId="08CA31AA" w14:textId="57D228B9" w:rsidR="000111D8" w:rsidRPr="00673F44" w:rsidRDefault="000111D8" w:rsidP="000111D8">
      <w:pPr>
        <w:spacing w:line="480" w:lineRule="auto"/>
        <w:jc w:val="both"/>
        <w:rPr>
          <w:rFonts w:ascii="Times New Roman" w:eastAsia="Times New Roman" w:hAnsi="Times New Roman" w:cs="Times New Roman"/>
          <w:lang w:val="en-US"/>
        </w:rPr>
      </w:pPr>
      <w:r w:rsidRPr="00673F44">
        <w:rPr>
          <w:rFonts w:ascii="Times New Roman" w:eastAsia="Times New Roman" w:hAnsi="Times New Roman" w:cs="Times New Roman"/>
          <w:lang w:val="en-US"/>
        </w:rPr>
        <w:t xml:space="preserve">Two beta diversity analyses were performed in this study: </w:t>
      </w:r>
      <w:proofErr w:type="spellStart"/>
      <w:r w:rsidRPr="00673F44">
        <w:rPr>
          <w:rFonts w:ascii="Times New Roman" w:eastAsia="Times New Roman" w:hAnsi="Times New Roman" w:cs="Times New Roman"/>
          <w:lang w:val="en-US"/>
        </w:rPr>
        <w:t>i</w:t>
      </w:r>
      <w:proofErr w:type="spellEnd"/>
      <w:r w:rsidRPr="00673F44">
        <w:rPr>
          <w:rFonts w:ascii="Times New Roman" w:eastAsia="Times New Roman" w:hAnsi="Times New Roman" w:cs="Times New Roman"/>
          <w:lang w:val="en-US"/>
        </w:rPr>
        <w:t xml:space="preserve">) one to determine whether differences in prokaryotic community structure occurred among the environmental samples of each biotope under </w:t>
      </w:r>
      <w:r w:rsidRPr="00673F44">
        <w:rPr>
          <w:rFonts w:ascii="Times New Roman" w:eastAsia="Times New Roman" w:hAnsi="Times New Roman" w:cs="Times New Roman"/>
          <w:lang w:val="en-US"/>
        </w:rPr>
        <w:lastRenderedPageBreak/>
        <w:t xml:space="preserve">study (seawater, sediment, marine sponge and octocoral) and ii) one to determine whether such differences occurred between the enrichment cultures derived from each biotope and from each biotope replicate. For each analysis, the ASV data were first Hellinger-transformed (square root of ASV relative abundances). Then, a Bray-Curtis similarity matrix was calculated using the </w:t>
      </w:r>
      <w:proofErr w:type="spellStart"/>
      <w:r w:rsidRPr="00673F44">
        <w:rPr>
          <w:rFonts w:ascii="Times New Roman" w:eastAsia="Times New Roman" w:hAnsi="Times New Roman" w:cs="Times New Roman"/>
          <w:lang w:val="en-US"/>
        </w:rPr>
        <w:t>phyloseq</w:t>
      </w:r>
      <w:proofErr w:type="spellEnd"/>
      <w:r w:rsidRPr="00673F44">
        <w:rPr>
          <w:rFonts w:ascii="Times New Roman" w:eastAsia="Times New Roman" w:hAnsi="Times New Roman" w:cs="Times New Roman"/>
          <w:lang w:val="en-US"/>
        </w:rPr>
        <w:t xml:space="preserve"> package from R (v1.38.0; </w:t>
      </w:r>
      <w:r w:rsidR="000E1945">
        <w:rPr>
          <w:rFonts w:ascii="Times New Roman" w:eastAsia="Times New Roman" w:hAnsi="Times New Roman" w:cs="Times New Roman"/>
          <w:lang w:val="en-US"/>
        </w:rPr>
        <w:fldChar w:fldCharType="begin"/>
      </w:r>
      <w:r w:rsidR="000E1945">
        <w:rPr>
          <w:rFonts w:ascii="Times New Roman" w:eastAsia="Times New Roman" w:hAnsi="Times New Roman" w:cs="Times New Roman"/>
          <w:lang w:val="en-US"/>
        </w:rPr>
        <w:instrText xml:space="preserve"> ADDIN ZOTERO_ITEM CSL_CITATION {"citationID":"2RKWzWK7","properties":{"formattedCitation":"[4]","plainCitation":"[4]","noteIndex":0},"citationItems":[{"id":801,"uris":["http://zotero.org/users/12976179/items/JLFK4I66"],"itemData":{"id":801,"type":"article-journal","abstract":"Background: The analysis of microbial communities through DNA sequencing brings many challenges: the integration of different types of data with methods from ecology, genetics, phylogenetics, multivariate statistics, visualization and testing. With the increased breadth of experimental designs now being pursued, project-specific statistical analyses are often needed, and these analyses are often difficult (or impossible) for peer researchers to independently reproduce. The vast majority of the requisite tools for performing these analyses reproducibly are already implemented in R and its extensions (packages), but with limited support for high throughput microbiome census data.  Results: Here we describe a software project, phyloseq, dedicated to the object-oriented representation and analysis of microbiome census data in R. It supports importing data from a variety of common formats, as well as many analysis techniques. These include calibration, filtering, subsetting, agglomeration, multi-table comparisons, diversity analysis, parallelized Fast UniFrac, ordination methods, and production of publication-quality graphics; all in a manner that is easy to document, share, and modify. We show how to apply functions from other R packages to phyloseq-represented data, illustrating the availability of a large number of open source analysis techniques. We discuss the use of phyloseq with tools for reproducible research, a practice common in other fields but still rare in the analysis of highly parallel microbiome census data. We have made available all of the materials necessary to completely reproduce the analysis and figures included in this article, an example of best practices for reproducible research.  Conclusions: The phyloseq project for R is a new open-source software package, freely available on the web from both GitHub and Bioconductor.","container-title":"PLoS ONE","DOI":"10.1371/journal.pone.0061217","ISSN":"19326203","issue":"4","note":"publisher: Public Library of Science","page":"1-11","source":"EBSCOhost","title":"phyloseq: An R Package for Reproducible Interactive Analysis and Graphics of Microbiome Census Data","title-short":"phyloseq","volume":"8","author":[{"family":"McMurdie","given":"Paul J."},{"family":"Holmes","given":"Susan"}],"issued":{"date-parts":[["2013",4]]}}}],"schema":"https://github.com/citation-style-language/schema/raw/master/csl-citation.json"} </w:instrText>
      </w:r>
      <w:r w:rsidR="000E1945">
        <w:rPr>
          <w:rFonts w:ascii="Times New Roman" w:eastAsia="Times New Roman" w:hAnsi="Times New Roman" w:cs="Times New Roman"/>
          <w:lang w:val="en-US"/>
        </w:rPr>
        <w:fldChar w:fldCharType="separate"/>
      </w:r>
      <w:r w:rsidR="000E1945">
        <w:rPr>
          <w:rFonts w:ascii="Times New Roman" w:eastAsia="Times New Roman" w:hAnsi="Times New Roman" w:cs="Times New Roman"/>
          <w:noProof/>
          <w:lang w:val="en-US"/>
        </w:rPr>
        <w:t>[4]</w:t>
      </w:r>
      <w:r w:rsidR="000E1945">
        <w:rPr>
          <w:rFonts w:ascii="Times New Roman" w:eastAsia="Times New Roman" w:hAnsi="Times New Roman" w:cs="Times New Roman"/>
          <w:lang w:val="en-US"/>
        </w:rPr>
        <w:fldChar w:fldCharType="end"/>
      </w:r>
      <w:r w:rsidRPr="00673F44">
        <w:rPr>
          <w:rFonts w:ascii="Times New Roman" w:eastAsia="Times New Roman" w:hAnsi="Times New Roman" w:cs="Times New Roman"/>
          <w:lang w:val="en-US"/>
        </w:rPr>
        <w:t>). A Principal Coordinates Analysis (</w:t>
      </w:r>
      <w:proofErr w:type="spellStart"/>
      <w:r w:rsidRPr="00673F44">
        <w:rPr>
          <w:rFonts w:ascii="Times New Roman" w:eastAsia="Times New Roman" w:hAnsi="Times New Roman" w:cs="Times New Roman"/>
          <w:lang w:val="en-US"/>
        </w:rPr>
        <w:t>PCoA</w:t>
      </w:r>
      <w:proofErr w:type="spellEnd"/>
      <w:r w:rsidRPr="00673F44">
        <w:rPr>
          <w:rFonts w:ascii="Times New Roman" w:eastAsia="Times New Roman" w:hAnsi="Times New Roman" w:cs="Times New Roman"/>
          <w:lang w:val="en-US"/>
        </w:rPr>
        <w:t>) was generated for each analysis to ordinate the samples based on the Bray-Curtis matrix. Ordination diagrams were drawn using the ggplot2 package (v 3.4.0;</w:t>
      </w:r>
      <w:r w:rsidR="000E1945">
        <w:rPr>
          <w:rFonts w:ascii="Times New Roman" w:eastAsia="Times New Roman" w:hAnsi="Times New Roman" w:cs="Times New Roman"/>
          <w:lang w:val="en-US"/>
        </w:rPr>
        <w:fldChar w:fldCharType="begin"/>
      </w:r>
      <w:r w:rsidR="000E1945">
        <w:rPr>
          <w:rFonts w:ascii="Times New Roman" w:eastAsia="Times New Roman" w:hAnsi="Times New Roman" w:cs="Times New Roman"/>
          <w:lang w:val="en-US"/>
        </w:rPr>
        <w:instrText xml:space="preserve"> ADDIN ZOTERO_ITEM CSL_CITATION {"citationID":"gK7NWD4n","properties":{"formattedCitation":"[6]","plainCitation":"[6]","noteIndex":0},"citationItems":[{"id":794,"uris":["http://zotero.org/users/12976179/items/S9BENV77"],"itemData":{"id":794,"type":"article-journal","collection-title":"Use R!","container-title":"Springer International Publishing","ISSN":"9783319242774","title":"ggplot2: Elegant Graphics for Data Analysis","URL":"https://ggplot2.tidyverse.org","author":[{"family":"Wickham","given":"Hadley"}],"accessed":{"date-parts":[["2023",4,14]]},"issued":{"date-parts":[["2016"]]}}}],"schema":"https://github.com/citation-style-language/schema/raw/master/csl-citation.json"} </w:instrText>
      </w:r>
      <w:r w:rsidR="000E1945">
        <w:rPr>
          <w:rFonts w:ascii="Times New Roman" w:eastAsia="Times New Roman" w:hAnsi="Times New Roman" w:cs="Times New Roman"/>
          <w:lang w:val="en-US"/>
        </w:rPr>
        <w:fldChar w:fldCharType="separate"/>
      </w:r>
      <w:r w:rsidR="000E1945">
        <w:rPr>
          <w:rFonts w:ascii="Times New Roman" w:eastAsia="Times New Roman" w:hAnsi="Times New Roman" w:cs="Times New Roman"/>
          <w:noProof/>
          <w:lang w:val="en-US"/>
        </w:rPr>
        <w:t>[6]</w:t>
      </w:r>
      <w:r w:rsidR="000E1945">
        <w:rPr>
          <w:rFonts w:ascii="Times New Roman" w:eastAsia="Times New Roman" w:hAnsi="Times New Roman" w:cs="Times New Roman"/>
          <w:lang w:val="en-US"/>
        </w:rPr>
        <w:fldChar w:fldCharType="end"/>
      </w:r>
      <w:r w:rsidRPr="00673F44">
        <w:rPr>
          <w:rFonts w:ascii="Times New Roman" w:eastAsia="Times New Roman" w:hAnsi="Times New Roman" w:cs="Times New Roman"/>
          <w:lang w:val="en-US"/>
        </w:rPr>
        <w:t xml:space="preserve">) in R. </w:t>
      </w:r>
    </w:p>
    <w:p w14:paraId="4FDFEB8C" w14:textId="1E1E56F6" w:rsidR="000111D8" w:rsidRPr="00673F44" w:rsidRDefault="000111D8" w:rsidP="000111D8">
      <w:pPr>
        <w:spacing w:line="480" w:lineRule="auto"/>
        <w:jc w:val="both"/>
        <w:rPr>
          <w:rFonts w:ascii="Times New Roman" w:eastAsia="Times New Roman" w:hAnsi="Times New Roman" w:cs="Times New Roman"/>
          <w:lang w:val="en-US"/>
        </w:rPr>
      </w:pPr>
      <w:r w:rsidRPr="00673F44">
        <w:rPr>
          <w:rFonts w:ascii="Times New Roman" w:eastAsia="Times New Roman" w:hAnsi="Times New Roman" w:cs="Times New Roman"/>
          <w:lang w:val="en-US"/>
        </w:rPr>
        <w:t xml:space="preserve">To check for significant differences in prokaryotic community structure between environmental samples and/or enrichments cultures, a Permutational Analysis of Variance (PERMANOVA) </w:t>
      </w:r>
      <w:r w:rsidR="000E1945">
        <w:rPr>
          <w:rFonts w:ascii="Times New Roman" w:eastAsia="Times New Roman" w:hAnsi="Times New Roman" w:cs="Times New Roman"/>
          <w:lang w:val="en-US"/>
        </w:rPr>
        <w:fldChar w:fldCharType="begin"/>
      </w:r>
      <w:r w:rsidR="000E1945">
        <w:rPr>
          <w:rFonts w:ascii="Times New Roman" w:eastAsia="Times New Roman" w:hAnsi="Times New Roman" w:cs="Times New Roman"/>
          <w:lang w:val="en-US"/>
        </w:rPr>
        <w:instrText xml:space="preserve"> ADDIN ZOTERO_ITEM CSL_CITATION {"citationID":"xK9O4ztl","properties":{"formattedCitation":"[10]","plainCitation":"[10]","noteIndex":0},"citationItems":[{"id":797,"uris":["http://zotero.org/users/12976179/items/H6WGQ37L"],"itemData":{"id":797,"type":"webpage","container-title":"GitHub","title":"vegan: R package for community ecologists: popular ordination methods, ecological null models &amp; diversity analysis","URL":"https://github.com/vegandevs/vegan","author":[{"family":"Oksanen","given":"J"},{"family":"Blanchet","given":"FG"},{"family":"Kindt","given":"R"},{"family":"Legendre","given":"P"},{"family":"Minchin","given":"PR"}],"accessed":{"date-parts":[["2023",4,14]]},"issued":{"date-parts":[["2013"]]}}}],"schema":"https://github.com/citation-style-language/schema/raw/master/csl-citation.json"} </w:instrText>
      </w:r>
      <w:r w:rsidR="000E1945">
        <w:rPr>
          <w:rFonts w:ascii="Times New Roman" w:eastAsia="Times New Roman" w:hAnsi="Times New Roman" w:cs="Times New Roman"/>
          <w:lang w:val="en-US"/>
        </w:rPr>
        <w:fldChar w:fldCharType="separate"/>
      </w:r>
      <w:r w:rsidR="000E1945">
        <w:rPr>
          <w:rFonts w:ascii="Times New Roman" w:eastAsia="Times New Roman" w:hAnsi="Times New Roman" w:cs="Times New Roman"/>
          <w:noProof/>
          <w:lang w:val="en-US"/>
        </w:rPr>
        <w:t>[10]</w:t>
      </w:r>
      <w:r w:rsidR="000E1945">
        <w:rPr>
          <w:rFonts w:ascii="Times New Roman" w:eastAsia="Times New Roman" w:hAnsi="Times New Roman" w:cs="Times New Roman"/>
          <w:lang w:val="en-US"/>
        </w:rPr>
        <w:fldChar w:fldCharType="end"/>
      </w:r>
      <w:r w:rsidRPr="00673F44">
        <w:rPr>
          <w:rFonts w:ascii="Times New Roman" w:eastAsia="Times New Roman" w:hAnsi="Times New Roman" w:cs="Times New Roman"/>
          <w:lang w:val="en-US"/>
        </w:rPr>
        <w:t xml:space="preserve"> or a Welch MANOVA </w:t>
      </w:r>
      <w:r w:rsidR="000E1945">
        <w:rPr>
          <w:rFonts w:ascii="Times New Roman" w:eastAsia="Times New Roman" w:hAnsi="Times New Roman" w:cs="Times New Roman"/>
          <w:lang w:val="en-US"/>
        </w:rPr>
        <w:fldChar w:fldCharType="begin"/>
      </w:r>
      <w:r w:rsidR="000E1945">
        <w:rPr>
          <w:rFonts w:ascii="Times New Roman" w:eastAsia="Times New Roman" w:hAnsi="Times New Roman" w:cs="Times New Roman"/>
          <w:lang w:val="en-US"/>
        </w:rPr>
        <w:instrText xml:space="preserve"> ADDIN ZOTERO_ITEM CSL_CITATION {"citationID":"V2tr2AXF","properties":{"formattedCitation":"[11]","plainCitation":"[11]","noteIndex":0},"citationItems":[{"id":1452,"uris":["http://zotero.org/users/12976179/items/HFSZF2Y5"],"itemData":{"id":1452,"type":"article-journal","abstract":"Community-wide analyses provide an essential means for evaluation of the effect of interventions or design variables on the composition of the microbiome. Applications of these analyses are omnipresent in microbiome literature, yet some of their statistical properties have not been tested for robustness towards common features of microbiome data. Recently, it has been reported that PERMANOVA can yield wrong results in the presence of heteroscedasticity and unbalanced sample sizes.","container-title":"Microbiome","DOI":"10.1186/s40168-019-0659-9","ISSN":"2049-2618","issue":"1","journalAbbreviation":"Microbiome","page":"51","source":"BioMed Central","title":"Wd*-test: robust distance-based multivariate analysis of variance","title-short":"$W_{d}^{*}$-test","volume":"7","author":[{"family":"Hamidi","given":"Bashir"},{"family":"Wallace","given":"Kristin"},{"family":"Vasu","given":"Chenthamarakshan"},{"family":"Alekseyenko","given":"Alexander V."}],"issued":{"date-parts":[["2019",4,1]]}}}],"schema":"https://github.com/citation-style-language/schema/raw/master/csl-citation.json"} </w:instrText>
      </w:r>
      <w:r w:rsidR="000E1945">
        <w:rPr>
          <w:rFonts w:ascii="Times New Roman" w:eastAsia="Times New Roman" w:hAnsi="Times New Roman" w:cs="Times New Roman"/>
          <w:lang w:val="en-US"/>
        </w:rPr>
        <w:fldChar w:fldCharType="separate"/>
      </w:r>
      <w:r w:rsidR="000E1945">
        <w:rPr>
          <w:rFonts w:ascii="Times New Roman" w:eastAsia="Times New Roman" w:hAnsi="Times New Roman" w:cs="Times New Roman"/>
          <w:noProof/>
          <w:lang w:val="en-US"/>
        </w:rPr>
        <w:t>[11]</w:t>
      </w:r>
      <w:r w:rsidR="000E1945">
        <w:rPr>
          <w:rFonts w:ascii="Times New Roman" w:eastAsia="Times New Roman" w:hAnsi="Times New Roman" w:cs="Times New Roman"/>
          <w:lang w:val="en-US"/>
        </w:rPr>
        <w:fldChar w:fldCharType="end"/>
      </w:r>
      <w:r w:rsidRPr="00673F44">
        <w:rPr>
          <w:rFonts w:ascii="Times New Roman" w:eastAsia="Times New Roman" w:hAnsi="Times New Roman" w:cs="Times New Roman"/>
          <w:lang w:val="en-US"/>
        </w:rPr>
        <w:t xml:space="preserve"> </w:t>
      </w:r>
      <w:r w:rsidRPr="00673F44">
        <w:rPr>
          <w:rStyle w:val="normaltextrun"/>
          <w:rFonts w:ascii="Times New Roman" w:eastAsia="Times New Roman" w:hAnsi="Times New Roman" w:cs="Times New Roman"/>
          <w:color w:val="000000" w:themeColor="text1"/>
          <w:lang w:val="en-US"/>
        </w:rPr>
        <w:t>was performed depending on the homogeneity of variance between groups of samples</w:t>
      </w:r>
      <w:r w:rsidRPr="00673F44">
        <w:rPr>
          <w:rFonts w:ascii="Times New Roman" w:eastAsia="Times New Roman" w:hAnsi="Times New Roman" w:cs="Times New Roman"/>
          <w:lang w:val="en-US"/>
        </w:rPr>
        <w:t xml:space="preserve">. </w:t>
      </w:r>
      <w:r w:rsidRPr="00673F44">
        <w:rPr>
          <w:rStyle w:val="normaltextrun"/>
          <w:rFonts w:ascii="Times New Roman" w:eastAsia="Times New Roman" w:hAnsi="Times New Roman" w:cs="Times New Roman"/>
          <w:color w:val="000000" w:themeColor="text1"/>
          <w:lang w:val="en-US"/>
        </w:rPr>
        <w:t xml:space="preserve">First, a </w:t>
      </w:r>
      <w:r w:rsidRPr="00673F44">
        <w:rPr>
          <w:rStyle w:val="normaltextrun"/>
          <w:rFonts w:ascii="Times New Roman" w:eastAsia="Times New Roman" w:hAnsi="Times New Roman" w:cs="Times New Roman"/>
          <w:lang w:val="en-US"/>
        </w:rPr>
        <w:t xml:space="preserve">PERMDISP test was conducted </w:t>
      </w:r>
      <w:r w:rsidRPr="00673F44">
        <w:rPr>
          <w:rStyle w:val="normaltextrun"/>
          <w:rFonts w:ascii="Times New Roman" w:eastAsia="Times New Roman" w:hAnsi="Times New Roman" w:cs="Times New Roman"/>
          <w:color w:val="000000" w:themeColor="text1"/>
          <w:lang w:val="en-US"/>
        </w:rPr>
        <w:t>to test for significant differences in dispersion between groups of samples</w:t>
      </w:r>
      <w:r w:rsidRPr="00673F44">
        <w:rPr>
          <w:rStyle w:val="normaltextrun"/>
          <w:rFonts w:ascii="Times New Roman" w:eastAsia="Times New Roman" w:hAnsi="Times New Roman" w:cs="Times New Roman"/>
          <w:lang w:val="en-US"/>
        </w:rPr>
        <w:t xml:space="preserve"> using the </w:t>
      </w:r>
      <w:proofErr w:type="spellStart"/>
      <w:r w:rsidRPr="00673F44">
        <w:rPr>
          <w:rStyle w:val="normaltextrun"/>
          <w:rFonts w:ascii="Times New Roman" w:eastAsia="Times New Roman" w:hAnsi="Times New Roman" w:cs="Times New Roman"/>
          <w:i/>
          <w:iCs/>
          <w:lang w:val="en-US"/>
        </w:rPr>
        <w:t>betadisp</w:t>
      </w:r>
      <w:proofErr w:type="spellEnd"/>
      <w:r w:rsidRPr="00673F44">
        <w:rPr>
          <w:rStyle w:val="normaltextrun"/>
          <w:rFonts w:ascii="Times New Roman" w:eastAsia="Times New Roman" w:hAnsi="Times New Roman" w:cs="Times New Roman"/>
          <w:i/>
          <w:iCs/>
          <w:lang w:val="en-US"/>
        </w:rPr>
        <w:t>()</w:t>
      </w:r>
      <w:r w:rsidRPr="00673F44">
        <w:rPr>
          <w:rStyle w:val="normaltextrun"/>
          <w:rFonts w:ascii="Times New Roman" w:eastAsia="Times New Roman" w:hAnsi="Times New Roman" w:cs="Times New Roman"/>
          <w:lang w:val="en-US"/>
        </w:rPr>
        <w:t xml:space="preserve"> function from the vegan R package </w:t>
      </w:r>
      <w:r w:rsidR="000E1945">
        <w:rPr>
          <w:rStyle w:val="normaltextrun"/>
          <w:rFonts w:ascii="Times New Roman" w:eastAsia="Times New Roman" w:hAnsi="Times New Roman" w:cs="Times New Roman"/>
          <w:lang w:val="en-US"/>
        </w:rPr>
        <w:fldChar w:fldCharType="begin"/>
      </w:r>
      <w:r w:rsidR="000E1945">
        <w:rPr>
          <w:rStyle w:val="normaltextrun"/>
          <w:rFonts w:ascii="Times New Roman" w:eastAsia="Times New Roman" w:hAnsi="Times New Roman" w:cs="Times New Roman"/>
          <w:lang w:val="en-US"/>
        </w:rPr>
        <w:instrText xml:space="preserve"> ADDIN ZOTERO_ITEM CSL_CITATION {"citationID":"t7uG6n1b","properties":{"formattedCitation":"[10]","plainCitation":"[10]","noteIndex":0},"citationItems":[{"id":797,"uris":["http://zotero.org/users/12976179/items/H6WGQ37L"],"itemData":{"id":797,"type":"webpage","container-title":"GitHub","title":"vegan: R package for community ecologists: popular ordination methods, ecological null models &amp; diversity analysis","URL":"https://github.com/vegandevs/vegan","author":[{"family":"Oksanen","given":"J"},{"family":"Blanchet","given":"FG"},{"family":"Kindt","given":"R"},{"family":"Legendre","given":"P"},{"family":"Minchin","given":"PR"}],"accessed":{"date-parts":[["2023",4,14]]},"issued":{"date-parts":[["2013"]]}}}],"schema":"https://github.com/citation-style-language/schema/raw/master/csl-citation.json"} </w:instrText>
      </w:r>
      <w:r w:rsidR="000E1945">
        <w:rPr>
          <w:rStyle w:val="normaltextrun"/>
          <w:rFonts w:ascii="Times New Roman" w:eastAsia="Times New Roman" w:hAnsi="Times New Roman" w:cs="Times New Roman"/>
          <w:lang w:val="en-US"/>
        </w:rPr>
        <w:fldChar w:fldCharType="separate"/>
      </w:r>
      <w:r w:rsidR="000E1945">
        <w:rPr>
          <w:rStyle w:val="normaltextrun"/>
          <w:rFonts w:ascii="Times New Roman" w:eastAsia="Times New Roman" w:hAnsi="Times New Roman" w:cs="Times New Roman"/>
          <w:noProof/>
          <w:lang w:val="en-US"/>
        </w:rPr>
        <w:t>[10]</w:t>
      </w:r>
      <w:r w:rsidR="000E1945">
        <w:rPr>
          <w:rStyle w:val="normaltextrun"/>
          <w:rFonts w:ascii="Times New Roman" w:eastAsia="Times New Roman" w:hAnsi="Times New Roman" w:cs="Times New Roman"/>
          <w:lang w:val="en-US"/>
        </w:rPr>
        <w:fldChar w:fldCharType="end"/>
      </w:r>
      <w:r w:rsidRPr="00673F44">
        <w:rPr>
          <w:rStyle w:val="normaltextrun"/>
          <w:rFonts w:ascii="Times New Roman" w:eastAsia="Times New Roman" w:hAnsi="Times New Roman" w:cs="Times New Roman"/>
          <w:lang w:val="en-US"/>
        </w:rPr>
        <w:t xml:space="preserve">. The PERMDISP test was also used to check whether the artificial selection procedure decreased the natural variation observed in the environment. If the PERMDISP test was non-significant, meaning that the dispersion between the groups of samples was similar, the PERMANOVA test was conducted, otherwise the Welch MANOVA test was conducted. The PERMANOVA test was performed on each Bray-Curtis distance matrix with 999 permutations in R using the </w:t>
      </w:r>
      <w:r w:rsidRPr="00673F44">
        <w:rPr>
          <w:rStyle w:val="normaltextrun"/>
          <w:rFonts w:ascii="Times New Roman" w:eastAsia="Times New Roman" w:hAnsi="Times New Roman" w:cs="Times New Roman"/>
          <w:i/>
          <w:iCs/>
          <w:lang w:val="en-US"/>
        </w:rPr>
        <w:t>adonis2</w:t>
      </w:r>
      <w:r w:rsidRPr="00673F44">
        <w:rPr>
          <w:rStyle w:val="normaltextrun"/>
          <w:rFonts w:ascii="Times New Roman" w:eastAsia="Times New Roman" w:hAnsi="Times New Roman" w:cs="Times New Roman"/>
          <w:lang w:val="en-US"/>
        </w:rPr>
        <w:t xml:space="preserve"> function from the vegan R package (v2.6-4;</w:t>
      </w:r>
      <w:r w:rsidR="000E1945">
        <w:rPr>
          <w:rStyle w:val="normaltextrun"/>
          <w:rFonts w:ascii="Times New Roman" w:eastAsia="Times New Roman" w:hAnsi="Times New Roman" w:cs="Times New Roman"/>
          <w:lang w:val="en-US"/>
        </w:rPr>
        <w:fldChar w:fldCharType="begin"/>
      </w:r>
      <w:r w:rsidR="000E1945">
        <w:rPr>
          <w:rStyle w:val="normaltextrun"/>
          <w:rFonts w:ascii="Times New Roman" w:eastAsia="Times New Roman" w:hAnsi="Times New Roman" w:cs="Times New Roman"/>
          <w:lang w:val="en-US"/>
        </w:rPr>
        <w:instrText xml:space="preserve"> ADDIN ZOTERO_ITEM CSL_CITATION {"citationID":"ZBbuaYE7","properties":{"formattedCitation":"[10]","plainCitation":"[10]","noteIndex":0},"citationItems":[{"id":797,"uris":["http://zotero.org/users/12976179/items/H6WGQ37L"],"itemData":{"id":797,"type":"webpage","container-title":"GitHub","title":"vegan: R package for community ecologists: popular ordination methods, ecological null models &amp; diversity analysis","URL":"https://github.com/vegandevs/vegan","author":[{"family":"Oksanen","given":"J"},{"family":"Blanchet","given":"FG"},{"family":"Kindt","given":"R"},{"family":"Legendre","given":"P"},{"family":"Minchin","given":"PR"}],"accessed":{"date-parts":[["2023",4,14]]},"issued":{"date-parts":[["2013"]]}}}],"schema":"https://github.com/citation-style-language/schema/raw/master/csl-citation.json"} </w:instrText>
      </w:r>
      <w:r w:rsidR="000E1945">
        <w:rPr>
          <w:rStyle w:val="normaltextrun"/>
          <w:rFonts w:ascii="Times New Roman" w:eastAsia="Times New Roman" w:hAnsi="Times New Roman" w:cs="Times New Roman"/>
          <w:lang w:val="en-US"/>
        </w:rPr>
        <w:fldChar w:fldCharType="separate"/>
      </w:r>
      <w:r w:rsidR="000E1945">
        <w:rPr>
          <w:rStyle w:val="normaltextrun"/>
          <w:rFonts w:ascii="Times New Roman" w:eastAsia="Times New Roman" w:hAnsi="Times New Roman" w:cs="Times New Roman"/>
          <w:noProof/>
          <w:lang w:val="en-US"/>
        </w:rPr>
        <w:t>[10]</w:t>
      </w:r>
      <w:r w:rsidR="000E1945">
        <w:rPr>
          <w:rStyle w:val="normaltextrun"/>
          <w:rFonts w:ascii="Times New Roman" w:eastAsia="Times New Roman" w:hAnsi="Times New Roman" w:cs="Times New Roman"/>
          <w:lang w:val="en-US"/>
        </w:rPr>
        <w:fldChar w:fldCharType="end"/>
      </w:r>
      <w:r w:rsidRPr="00673F44">
        <w:rPr>
          <w:rStyle w:val="normaltextrun"/>
          <w:rFonts w:ascii="Times New Roman" w:eastAsia="Times New Roman" w:hAnsi="Times New Roman" w:cs="Times New Roman"/>
          <w:lang w:val="en-US"/>
        </w:rPr>
        <w:t xml:space="preserve">). The Welch MANOVA test was conducted using the </w:t>
      </w:r>
      <w:r w:rsidRPr="00673F44">
        <w:rPr>
          <w:rStyle w:val="normaltextrun"/>
          <w:rFonts w:ascii="Times New Roman" w:eastAsia="Times New Roman" w:hAnsi="Times New Roman" w:cs="Times New Roman"/>
          <w:i/>
          <w:iCs/>
          <w:lang w:val="en-US"/>
        </w:rPr>
        <w:t>Wd Test</w:t>
      </w:r>
      <w:r w:rsidRPr="00673F44">
        <w:rPr>
          <w:rStyle w:val="normaltextrun"/>
          <w:rFonts w:ascii="Times New Roman" w:eastAsia="Times New Roman" w:hAnsi="Times New Roman" w:cs="Times New Roman"/>
          <w:lang w:val="en-US"/>
        </w:rPr>
        <w:t xml:space="preserve"> function </w:t>
      </w:r>
      <w:r w:rsidRPr="00673F44">
        <w:rPr>
          <w:rFonts w:ascii="Times New Roman" w:eastAsia="Times New Roman" w:hAnsi="Times New Roman" w:cs="Times New Roman"/>
          <w:lang w:val="en-GB"/>
        </w:rPr>
        <w:t>[43]</w:t>
      </w:r>
      <w:r w:rsidRPr="00673F44">
        <w:rPr>
          <w:rStyle w:val="normaltextrun"/>
          <w:rFonts w:ascii="Times New Roman" w:eastAsia="Times New Roman" w:hAnsi="Times New Roman" w:cs="Times New Roman"/>
          <w:lang w:val="en-US"/>
        </w:rPr>
        <w:t xml:space="preserve"> from the </w:t>
      </w:r>
      <w:proofErr w:type="spellStart"/>
      <w:r w:rsidRPr="00673F44">
        <w:rPr>
          <w:rStyle w:val="normaltextrun"/>
          <w:rFonts w:ascii="Times New Roman" w:eastAsia="Times New Roman" w:hAnsi="Times New Roman" w:cs="Times New Roman"/>
          <w:i/>
          <w:iCs/>
          <w:lang w:val="en-US"/>
        </w:rPr>
        <w:t>MicEco</w:t>
      </w:r>
      <w:proofErr w:type="spellEnd"/>
      <w:r w:rsidRPr="00673F44">
        <w:rPr>
          <w:rStyle w:val="normaltextrun"/>
          <w:rFonts w:ascii="Times New Roman" w:eastAsia="Times New Roman" w:hAnsi="Times New Roman" w:cs="Times New Roman"/>
          <w:lang w:val="en-US"/>
        </w:rPr>
        <w:t xml:space="preserve"> package </w:t>
      </w:r>
      <w:r w:rsidR="000E1945">
        <w:rPr>
          <w:rStyle w:val="normaltextrun"/>
          <w:rFonts w:ascii="Times New Roman" w:eastAsia="Times New Roman" w:hAnsi="Times New Roman" w:cs="Times New Roman"/>
          <w:lang w:val="en-US"/>
        </w:rPr>
        <w:fldChar w:fldCharType="begin"/>
      </w:r>
      <w:r w:rsidR="000E1945">
        <w:rPr>
          <w:rStyle w:val="normaltextrun"/>
          <w:rFonts w:ascii="Times New Roman" w:eastAsia="Times New Roman" w:hAnsi="Times New Roman" w:cs="Times New Roman"/>
          <w:lang w:val="en-US"/>
        </w:rPr>
        <w:instrText xml:space="preserve"> ADDIN ZOTERO_ITEM CSL_CITATION {"citationID":"R6VdyYcg","properties":{"formattedCitation":"[12]","plainCitation":"[12]","noteIndex":0},"citationItems":[{"id":1454,"uris":["http://zotero.org/users/12976179/items/X58R3C92"],"itemData":{"id":1454,"type":"webpage","container-title":"GitHub","title":"GitHub - Russel88/MicEco: Various functions for analysis of microbial community data","URL":"https://github.com/Russel88/MicEco","author":[{"literal":"Russel J."}],"accessed":{"date-parts":[["2023",7,13]]},"issued":{"date-parts":[["2020"]]}}}],"schema":"https://github.com/citation-style-language/schema/raw/master/csl-citation.json"} </w:instrText>
      </w:r>
      <w:r w:rsidR="000E1945">
        <w:rPr>
          <w:rStyle w:val="normaltextrun"/>
          <w:rFonts w:ascii="Times New Roman" w:eastAsia="Times New Roman" w:hAnsi="Times New Roman" w:cs="Times New Roman"/>
          <w:lang w:val="en-US"/>
        </w:rPr>
        <w:fldChar w:fldCharType="separate"/>
      </w:r>
      <w:r w:rsidR="000E1945">
        <w:rPr>
          <w:rStyle w:val="normaltextrun"/>
          <w:rFonts w:ascii="Times New Roman" w:eastAsia="Times New Roman" w:hAnsi="Times New Roman" w:cs="Times New Roman"/>
          <w:noProof/>
          <w:lang w:val="en-US"/>
        </w:rPr>
        <w:t>[12]</w:t>
      </w:r>
      <w:r w:rsidR="000E1945">
        <w:rPr>
          <w:rStyle w:val="normaltextrun"/>
          <w:rFonts w:ascii="Times New Roman" w:eastAsia="Times New Roman" w:hAnsi="Times New Roman" w:cs="Times New Roman"/>
          <w:lang w:val="en-US"/>
        </w:rPr>
        <w:fldChar w:fldCharType="end"/>
      </w:r>
      <w:r w:rsidRPr="00673F44">
        <w:rPr>
          <w:rStyle w:val="normaltextrun"/>
          <w:rFonts w:ascii="Times New Roman" w:eastAsia="Times New Roman" w:hAnsi="Times New Roman" w:cs="Times New Roman"/>
          <w:lang w:val="en-US"/>
        </w:rPr>
        <w:t xml:space="preserve">. If the PERMANOVA/ Welch MANOVA test was significant, a Post Hoc test was performed using the function </w:t>
      </w:r>
      <w:proofErr w:type="spellStart"/>
      <w:r w:rsidRPr="00673F44">
        <w:rPr>
          <w:rFonts w:ascii="Times New Roman" w:eastAsia="Times New Roman" w:hAnsi="Times New Roman" w:cs="Times New Roman"/>
          <w:i/>
          <w:iCs/>
          <w:lang w:val="en-US"/>
        </w:rPr>
        <w:t>pairwiseAdonis</w:t>
      </w:r>
      <w:proofErr w:type="spellEnd"/>
      <w:r w:rsidRPr="00673F44">
        <w:rPr>
          <w:rFonts w:ascii="Times New Roman" w:eastAsia="Times New Roman" w:hAnsi="Times New Roman" w:cs="Times New Roman"/>
          <w:i/>
          <w:iCs/>
          <w:lang w:val="en-US"/>
        </w:rPr>
        <w:t>::</w:t>
      </w:r>
      <w:proofErr w:type="spellStart"/>
      <w:r w:rsidRPr="00673F44">
        <w:rPr>
          <w:rFonts w:ascii="Times New Roman" w:eastAsia="Times New Roman" w:hAnsi="Times New Roman" w:cs="Times New Roman"/>
          <w:i/>
          <w:iCs/>
          <w:lang w:val="en-US"/>
        </w:rPr>
        <w:t>pairwise.adonis</w:t>
      </w:r>
      <w:proofErr w:type="spellEnd"/>
      <w:r w:rsidRPr="00673F44">
        <w:rPr>
          <w:rFonts w:ascii="Times New Roman" w:eastAsia="Times New Roman" w:hAnsi="Times New Roman" w:cs="Times New Roman"/>
          <w:lang w:val="en-US"/>
        </w:rPr>
        <w:t xml:space="preserve"> from the </w:t>
      </w:r>
      <w:proofErr w:type="spellStart"/>
      <w:r w:rsidRPr="00673F44">
        <w:rPr>
          <w:rFonts w:ascii="Times New Roman" w:eastAsia="Times New Roman" w:hAnsi="Times New Roman" w:cs="Times New Roman"/>
          <w:lang w:val="en-US"/>
        </w:rPr>
        <w:t>pairwiseAdonis</w:t>
      </w:r>
      <w:proofErr w:type="spellEnd"/>
      <w:r w:rsidRPr="00673F44">
        <w:rPr>
          <w:rFonts w:ascii="Times New Roman" w:eastAsia="Times New Roman" w:hAnsi="Times New Roman" w:cs="Times New Roman"/>
          <w:lang w:val="en-US"/>
        </w:rPr>
        <w:t xml:space="preserve"> R package (v0.4.1; </w:t>
      </w:r>
      <w:r w:rsidR="000E1945">
        <w:rPr>
          <w:rFonts w:ascii="Times New Roman" w:eastAsia="Times New Roman" w:hAnsi="Times New Roman" w:cs="Times New Roman"/>
          <w:lang w:val="en-US"/>
        </w:rPr>
        <w:fldChar w:fldCharType="begin"/>
      </w:r>
      <w:r w:rsidR="000E1945">
        <w:rPr>
          <w:rFonts w:ascii="Times New Roman" w:eastAsia="Times New Roman" w:hAnsi="Times New Roman" w:cs="Times New Roman"/>
          <w:lang w:val="en-US"/>
        </w:rPr>
        <w:instrText xml:space="preserve"> ADDIN ZOTERO_ITEM CSL_CITATION {"citationID":"lsu7JJVW","properties":{"formattedCitation":"[13]","plainCitation":"[13]","noteIndex":0},"citationItems":[{"id":798,"uris":["http://zotero.org/users/12976179/items/BJN8T642"],"itemData":{"id":798,"type":"webpage","abstract":"Pairwise multilevel comparison using adonis","container-title":"GitHub","license":"GPL-3.0","note":"original-date: 2017-10-01T14:28:52Z","title":"pairwiseAdonis","URL":"https://github.com/pmartinezarbizu/pairwiseAdonis","author":[{"family":"Martinez Arbizu","given":"Pedro"}],"accessed":{"date-parts":[["2023",4,14]]},"issued":{"date-parts":[["2020"]]}}}],"schema":"https://github.com/citation-style-language/schema/raw/master/csl-citation.json"} </w:instrText>
      </w:r>
      <w:r w:rsidR="000E1945">
        <w:rPr>
          <w:rFonts w:ascii="Times New Roman" w:eastAsia="Times New Roman" w:hAnsi="Times New Roman" w:cs="Times New Roman"/>
          <w:lang w:val="en-US"/>
        </w:rPr>
        <w:fldChar w:fldCharType="separate"/>
      </w:r>
      <w:r w:rsidR="000E1945">
        <w:rPr>
          <w:rFonts w:ascii="Times New Roman" w:eastAsia="Times New Roman" w:hAnsi="Times New Roman" w:cs="Times New Roman"/>
          <w:noProof/>
          <w:lang w:val="en-US"/>
        </w:rPr>
        <w:t>[13]</w:t>
      </w:r>
      <w:r w:rsidR="000E1945">
        <w:rPr>
          <w:rFonts w:ascii="Times New Roman" w:eastAsia="Times New Roman" w:hAnsi="Times New Roman" w:cs="Times New Roman"/>
          <w:lang w:val="en-US"/>
        </w:rPr>
        <w:fldChar w:fldCharType="end"/>
      </w:r>
      <w:r w:rsidRPr="00673F44">
        <w:rPr>
          <w:rFonts w:ascii="Times New Roman" w:eastAsia="Times New Roman" w:hAnsi="Times New Roman" w:cs="Times New Roman"/>
          <w:color w:val="000000" w:themeColor="text1"/>
          <w:lang w:val="en-US"/>
        </w:rPr>
        <w:t xml:space="preserve">) </w:t>
      </w:r>
      <w:r w:rsidRPr="00673F44">
        <w:rPr>
          <w:rFonts w:ascii="Times New Roman" w:eastAsia="Times New Roman" w:hAnsi="Times New Roman" w:cs="Times New Roman"/>
          <w:lang w:val="en-US"/>
        </w:rPr>
        <w:t>to ascertain significant differences between pairs of groups.</w:t>
      </w:r>
    </w:p>
    <w:p w14:paraId="5C5C3AD1" w14:textId="5AD8B8EA" w:rsidR="000111D8" w:rsidRPr="00673F44" w:rsidRDefault="000111D8" w:rsidP="000111D8">
      <w:pPr>
        <w:spacing w:line="480" w:lineRule="auto"/>
        <w:jc w:val="both"/>
        <w:rPr>
          <w:rFonts w:ascii="Times New Roman" w:eastAsia="Times New Roman" w:hAnsi="Times New Roman" w:cs="Times New Roman"/>
          <w:lang w:val="en-US"/>
        </w:rPr>
      </w:pPr>
      <w:r w:rsidRPr="00673F44">
        <w:rPr>
          <w:rFonts w:ascii="Times New Roman" w:eastAsia="Times New Roman" w:hAnsi="Times New Roman" w:cs="Times New Roman"/>
          <w:lang w:val="en-US"/>
        </w:rPr>
        <w:t>For the analysis including only the environmental samples, ASVs that are the main contributors to community dissimilarities were identified with a Similarity Percentage (SIMPER) test on the Hellinger-transformed data using the PAST software (version 4.10;</w:t>
      </w:r>
      <w:r w:rsidR="000E1945">
        <w:rPr>
          <w:rFonts w:ascii="Times New Roman" w:eastAsia="Times New Roman" w:hAnsi="Times New Roman" w:cs="Times New Roman"/>
          <w:lang w:val="en-US"/>
        </w:rPr>
        <w:fldChar w:fldCharType="begin"/>
      </w:r>
      <w:r w:rsidR="000E1945">
        <w:rPr>
          <w:rFonts w:ascii="Times New Roman" w:eastAsia="Times New Roman" w:hAnsi="Times New Roman" w:cs="Times New Roman"/>
          <w:lang w:val="en-US"/>
        </w:rPr>
        <w:instrText xml:space="preserve"> ADDIN ZOTERO_ITEM CSL_CITATION {"citationID":"J8TvJc2h","properties":{"formattedCitation":"[14]","plainCitation":"[14]","noteIndex":0},"citationItems":[{"id":2134,"uris":["http://zotero.org/users/12976179/items/ESLQKPQP"],"itemData":{"id":2134,"type":"article-journal","abstract":"A comprehensive, but simple-to-use software package for executing a range of standard numerical analysis and operations used in quantitative paleontology has been developed. The program, called PAST (PAleontological STatistics), runs on standard Windows computers and is available free of charge. PAST integrates spreadsheet-type data entry with univariate and multivariate statistics, curve fitting, timeseries analysis, data plotting, and simple phylogenetic analysis. Many of the functions are specific to paleontology and ecology, and these functions are not found in standard, more extensive, statistical packages. PAST also includes fourteen case studies (data files and exercises) illustrating use of the program for paleontological problems, making it a complete educational package for courses in quantitative methods.","container-title":"Palaeontologia electronica","issue":"1","language":"en","page":"1","source":"Zotero","title":"PAST: Paleontological Statistics Software Package for Education and Data Analysis","volume":"4","author":[{"family":"Hammer","given":"Oyvind"},{"family":"Harper","given":"David A T"},{"family":"Ryan","given":"Paul D"}],"issued":{"date-parts":[["2001"]]}}}],"schema":"https://github.com/citation-style-language/schema/raw/master/csl-citation.json"} </w:instrText>
      </w:r>
      <w:r w:rsidR="000E1945">
        <w:rPr>
          <w:rFonts w:ascii="Times New Roman" w:eastAsia="Times New Roman" w:hAnsi="Times New Roman" w:cs="Times New Roman"/>
          <w:lang w:val="en-US"/>
        </w:rPr>
        <w:fldChar w:fldCharType="separate"/>
      </w:r>
      <w:r w:rsidR="000E1945">
        <w:rPr>
          <w:rFonts w:ascii="Times New Roman" w:eastAsia="Times New Roman" w:hAnsi="Times New Roman" w:cs="Times New Roman"/>
          <w:noProof/>
          <w:lang w:val="en-US"/>
        </w:rPr>
        <w:t>[14]</w:t>
      </w:r>
      <w:r w:rsidR="000E1945">
        <w:rPr>
          <w:rFonts w:ascii="Times New Roman" w:eastAsia="Times New Roman" w:hAnsi="Times New Roman" w:cs="Times New Roman"/>
          <w:lang w:val="en-US"/>
        </w:rPr>
        <w:fldChar w:fldCharType="end"/>
      </w:r>
      <w:r w:rsidRPr="00673F44">
        <w:rPr>
          <w:rFonts w:ascii="Times New Roman" w:eastAsia="Times New Roman" w:hAnsi="Times New Roman" w:cs="Times New Roman"/>
          <w:lang w:val="en-US"/>
        </w:rPr>
        <w:t xml:space="preserve">). The 20 most differentiating ASVs were plotted in the </w:t>
      </w:r>
      <w:proofErr w:type="spellStart"/>
      <w:r w:rsidRPr="00673F44">
        <w:rPr>
          <w:rFonts w:ascii="Times New Roman" w:eastAsia="Times New Roman" w:hAnsi="Times New Roman" w:cs="Times New Roman"/>
          <w:lang w:val="en-US"/>
        </w:rPr>
        <w:t>PCoA</w:t>
      </w:r>
      <w:proofErr w:type="spellEnd"/>
      <w:r w:rsidRPr="00673F44">
        <w:rPr>
          <w:rFonts w:ascii="Times New Roman" w:eastAsia="Times New Roman" w:hAnsi="Times New Roman" w:cs="Times New Roman"/>
          <w:lang w:val="en-US"/>
        </w:rPr>
        <w:t xml:space="preserve"> graph.</w:t>
      </w:r>
    </w:p>
    <w:p w14:paraId="59493F69" w14:textId="77777777" w:rsidR="000111D8" w:rsidRPr="000111D8" w:rsidRDefault="000111D8" w:rsidP="000111D8">
      <w:pPr>
        <w:spacing w:line="480" w:lineRule="auto"/>
        <w:jc w:val="both"/>
        <w:rPr>
          <w:rFonts w:ascii="Times New Roman" w:eastAsia="Times New Roman" w:hAnsi="Times New Roman" w:cs="Times New Roman"/>
          <w:b/>
          <w:bCs/>
          <w:lang w:val="en-US"/>
        </w:rPr>
      </w:pPr>
    </w:p>
    <w:p w14:paraId="6A129707" w14:textId="77777777" w:rsidR="000111D8" w:rsidRPr="000111D8" w:rsidRDefault="000111D8" w:rsidP="000111D8">
      <w:pPr>
        <w:spacing w:line="480" w:lineRule="auto"/>
        <w:jc w:val="both"/>
        <w:rPr>
          <w:rFonts w:ascii="Times New Roman" w:eastAsia="Times New Roman" w:hAnsi="Times New Roman" w:cs="Times New Roman"/>
          <w:b/>
          <w:bCs/>
          <w:lang w:val="en-US"/>
        </w:rPr>
      </w:pPr>
      <w:r w:rsidRPr="000111D8">
        <w:rPr>
          <w:rFonts w:ascii="Times New Roman" w:eastAsia="Times New Roman" w:hAnsi="Times New Roman" w:cs="Times New Roman"/>
          <w:b/>
          <w:bCs/>
          <w:lang w:val="en-US"/>
        </w:rPr>
        <w:lastRenderedPageBreak/>
        <w:t xml:space="preserve">Supplementary Results </w:t>
      </w:r>
    </w:p>
    <w:p w14:paraId="6638D95B" w14:textId="77777777" w:rsidR="000111D8" w:rsidRDefault="000111D8" w:rsidP="000111D8">
      <w:pPr>
        <w:keepNext/>
        <w:spacing w:line="480" w:lineRule="auto"/>
        <w:jc w:val="both"/>
        <w:rPr>
          <w:rFonts w:ascii="Times New Roman" w:eastAsia="Times New Roman" w:hAnsi="Times New Roman" w:cs="Times New Roman"/>
          <w:lang w:val="en-US"/>
        </w:rPr>
      </w:pPr>
      <w:r>
        <w:rPr>
          <w:rFonts w:ascii="Times New Roman" w:eastAsia="Times New Roman" w:hAnsi="Times New Roman" w:cs="Times New Roman"/>
          <w:b/>
          <w:bCs/>
          <w:lang w:val="en-US"/>
        </w:rPr>
        <w:t>SR</w:t>
      </w:r>
      <w:r w:rsidRPr="02FFD674">
        <w:rPr>
          <w:rFonts w:ascii="Times New Roman" w:eastAsia="Times New Roman" w:hAnsi="Times New Roman" w:cs="Times New Roman"/>
          <w:b/>
          <w:bCs/>
          <w:lang w:val="en-US"/>
        </w:rPr>
        <w:t>.1 Each biotope displays a different prokaryotic taxonomic profile at the phylum level</w:t>
      </w:r>
    </w:p>
    <w:p w14:paraId="3E14F0F6" w14:textId="0F37612C" w:rsidR="0018201B" w:rsidRDefault="524C7499" w:rsidP="000111D8">
      <w:pPr>
        <w:spacing w:line="480" w:lineRule="auto"/>
        <w:jc w:val="both"/>
        <w:rPr>
          <w:rFonts w:ascii="Times New Roman" w:eastAsia="Times New Roman" w:hAnsi="Times New Roman" w:cs="Times New Roman"/>
          <w:lang w:val="en-US"/>
        </w:rPr>
      </w:pPr>
      <w:r w:rsidRPr="524C7499">
        <w:rPr>
          <w:rFonts w:ascii="Times New Roman" w:eastAsia="Times New Roman" w:hAnsi="Times New Roman" w:cs="Times New Roman"/>
          <w:lang w:val="en-US"/>
        </w:rPr>
        <w:t xml:space="preserve">Total community DNA concentrations (ng/µL) ranged from 18.8 – 41.7, 18 – 21.4, 6.8 – 9.9 and 1.4 – 6.2 among the sponge, octocoral, sediment and seawater environmental samples, respectively. The V4 region of the 16S rRNA gene was successfully amplified and sequenced from all samples, resulting in 1076734 reads and a total of 4727 ASVs </w:t>
      </w:r>
      <w:proofErr w:type="spellStart"/>
      <w:r w:rsidRPr="524C7499">
        <w:rPr>
          <w:rFonts w:ascii="Times New Roman" w:eastAsia="Times New Roman" w:hAnsi="Times New Roman" w:cs="Times New Roman"/>
          <w:lang w:val="en-US"/>
        </w:rPr>
        <w:t>analysed</w:t>
      </w:r>
      <w:proofErr w:type="spellEnd"/>
      <w:r w:rsidRPr="524C7499">
        <w:rPr>
          <w:rFonts w:ascii="Times New Roman" w:eastAsia="Times New Roman" w:hAnsi="Times New Roman" w:cs="Times New Roman"/>
          <w:lang w:val="en-US"/>
        </w:rPr>
        <w:t xml:space="preserve"> from the environmental samples.</w:t>
      </w:r>
    </w:p>
    <w:p w14:paraId="2DF774E4" w14:textId="1FF611C8" w:rsidR="000111D8" w:rsidRDefault="000111D8" w:rsidP="000111D8">
      <w:pPr>
        <w:spacing w:line="480" w:lineRule="auto"/>
        <w:jc w:val="both"/>
        <w:rPr>
          <w:rFonts w:ascii="Times New Roman" w:eastAsia="Times New Roman" w:hAnsi="Times New Roman" w:cs="Times New Roman"/>
          <w:lang w:val="en-US"/>
        </w:rPr>
      </w:pPr>
      <w:r w:rsidRPr="02FFD674">
        <w:rPr>
          <w:rFonts w:ascii="Times New Roman" w:eastAsia="Times New Roman" w:hAnsi="Times New Roman" w:cs="Times New Roman"/>
          <w:lang w:val="en-US"/>
        </w:rPr>
        <w:t xml:space="preserve">Marine sponge, seawater and sediment samples were dominated by multiple phyla compared with the octocoral samples which were largely dominated by </w:t>
      </w:r>
      <w:r w:rsidRPr="02FFD674">
        <w:rPr>
          <w:rFonts w:ascii="Times New Roman" w:eastAsia="Times New Roman" w:hAnsi="Times New Roman" w:cs="Times New Roman"/>
          <w:i/>
          <w:iCs/>
          <w:lang w:val="en-US"/>
        </w:rPr>
        <w:t>Proteobacteria</w:t>
      </w:r>
      <w:r w:rsidRPr="02FFD674">
        <w:rPr>
          <w:rFonts w:ascii="Times New Roman" w:eastAsia="Times New Roman" w:hAnsi="Times New Roman" w:cs="Times New Roman"/>
          <w:lang w:val="en-US"/>
        </w:rPr>
        <w:t xml:space="preserve"> (hereafter called </w:t>
      </w:r>
      <w:proofErr w:type="spellStart"/>
      <w:r w:rsidRPr="02FFD674">
        <w:rPr>
          <w:rFonts w:ascii="Times New Roman" w:eastAsia="Times New Roman" w:hAnsi="Times New Roman" w:cs="Times New Roman"/>
          <w:i/>
          <w:iCs/>
          <w:lang w:val="en-US"/>
        </w:rPr>
        <w:t>Pseudomonadota</w:t>
      </w:r>
      <w:proofErr w:type="spellEnd"/>
      <w:r w:rsidRPr="02FFD674">
        <w:rPr>
          <w:rFonts w:ascii="Times New Roman" w:eastAsia="Times New Roman" w:hAnsi="Times New Roman" w:cs="Times New Roman"/>
          <w:i/>
          <w:iCs/>
          <w:lang w:val="en-US"/>
        </w:rPr>
        <w:t xml:space="preserve"> </w:t>
      </w:r>
      <w:r w:rsidRPr="02FFD674">
        <w:rPr>
          <w:rFonts w:ascii="Times New Roman" w:eastAsia="Times New Roman" w:hAnsi="Times New Roman" w:cs="Times New Roman"/>
          <w:lang w:val="en-US"/>
        </w:rPr>
        <w:t xml:space="preserve">to follow the current bacterial nomenclature) (Fig.S2A). Moreover, all samples had only a few phyla with a relative abundance below 1 % (c. 5 % when pooled) (Fig.S2A). Although </w:t>
      </w:r>
      <w:proofErr w:type="spellStart"/>
      <w:r w:rsidRPr="02FFD674">
        <w:rPr>
          <w:rFonts w:ascii="Times New Roman" w:eastAsia="Times New Roman" w:hAnsi="Times New Roman" w:cs="Times New Roman"/>
          <w:i/>
          <w:iCs/>
          <w:lang w:val="en-US"/>
        </w:rPr>
        <w:t>Pseudomonadota</w:t>
      </w:r>
      <w:proofErr w:type="spellEnd"/>
      <w:r w:rsidRPr="02FFD674">
        <w:rPr>
          <w:rFonts w:ascii="Times New Roman" w:eastAsia="Times New Roman" w:hAnsi="Times New Roman" w:cs="Times New Roman"/>
          <w:lang w:val="en-US"/>
        </w:rPr>
        <w:t xml:space="preserve"> was a dominant phylum in all biotopes, its relative abundance differed between samples (c. 25 % in </w:t>
      </w:r>
      <w:r w:rsidRPr="02FFD674">
        <w:rPr>
          <w:rFonts w:ascii="Times New Roman" w:eastAsia="Times New Roman" w:hAnsi="Times New Roman" w:cs="Times New Roman"/>
          <w:i/>
          <w:iCs/>
          <w:lang w:val="en-US"/>
        </w:rPr>
        <w:t xml:space="preserve">S. </w:t>
      </w:r>
      <w:proofErr w:type="spellStart"/>
      <w:r w:rsidRPr="02FFD674">
        <w:rPr>
          <w:rFonts w:ascii="Times New Roman" w:eastAsia="Times New Roman" w:hAnsi="Times New Roman" w:cs="Times New Roman"/>
          <w:i/>
          <w:iCs/>
          <w:lang w:val="en-US"/>
        </w:rPr>
        <w:t>spinosulus</w:t>
      </w:r>
      <w:proofErr w:type="spellEnd"/>
      <w:r w:rsidRPr="02FFD674">
        <w:rPr>
          <w:rFonts w:ascii="Times New Roman" w:eastAsia="Times New Roman" w:hAnsi="Times New Roman" w:cs="Times New Roman"/>
          <w:lang w:val="en-US"/>
        </w:rPr>
        <w:t xml:space="preserve">, 55-80 % in </w:t>
      </w:r>
      <w:r w:rsidRPr="02FFD674">
        <w:rPr>
          <w:rFonts w:ascii="Times New Roman" w:eastAsia="Times New Roman" w:hAnsi="Times New Roman" w:cs="Times New Roman"/>
          <w:i/>
          <w:iCs/>
          <w:lang w:val="en-US"/>
        </w:rPr>
        <w:t xml:space="preserve">E. </w:t>
      </w:r>
      <w:proofErr w:type="spellStart"/>
      <w:r w:rsidRPr="02FFD674">
        <w:rPr>
          <w:rFonts w:ascii="Times New Roman" w:eastAsia="Times New Roman" w:hAnsi="Times New Roman" w:cs="Times New Roman"/>
          <w:i/>
          <w:iCs/>
          <w:lang w:val="en-US"/>
        </w:rPr>
        <w:t>labiata</w:t>
      </w:r>
      <w:proofErr w:type="spellEnd"/>
      <w:r w:rsidRPr="02FFD674">
        <w:rPr>
          <w:rFonts w:ascii="Times New Roman" w:eastAsia="Times New Roman" w:hAnsi="Times New Roman" w:cs="Times New Roman"/>
          <w:lang w:val="en-US"/>
        </w:rPr>
        <w:t xml:space="preserve">, c. 30 % in sediment and c. 45 % in seawater samples) (Fig.S2A). All biotopes were co-dominated by </w:t>
      </w:r>
      <w:proofErr w:type="spellStart"/>
      <w:r w:rsidRPr="02FFD674">
        <w:rPr>
          <w:rFonts w:ascii="Times New Roman" w:eastAsia="Times New Roman" w:hAnsi="Times New Roman" w:cs="Times New Roman"/>
          <w:i/>
          <w:iCs/>
          <w:lang w:val="en-US"/>
        </w:rPr>
        <w:t>Bacteroidota</w:t>
      </w:r>
      <w:proofErr w:type="spellEnd"/>
      <w:r w:rsidRPr="02FFD674">
        <w:rPr>
          <w:rFonts w:ascii="Times New Roman" w:eastAsia="Times New Roman" w:hAnsi="Times New Roman" w:cs="Times New Roman"/>
          <w:i/>
          <w:iCs/>
          <w:lang w:val="en-US"/>
        </w:rPr>
        <w:t xml:space="preserve"> </w:t>
      </w:r>
      <w:r w:rsidRPr="02FFD674">
        <w:rPr>
          <w:rFonts w:ascii="Times New Roman" w:eastAsia="Times New Roman" w:hAnsi="Times New Roman" w:cs="Times New Roman"/>
          <w:lang w:val="en-US"/>
        </w:rPr>
        <w:t xml:space="preserve">at different relative abundances (c. 7 % in </w:t>
      </w:r>
      <w:r w:rsidRPr="02FFD674">
        <w:rPr>
          <w:rFonts w:ascii="Times New Roman" w:eastAsia="Times New Roman" w:hAnsi="Times New Roman" w:cs="Times New Roman"/>
          <w:i/>
          <w:iCs/>
          <w:lang w:val="en-US"/>
        </w:rPr>
        <w:t xml:space="preserve">S. </w:t>
      </w:r>
      <w:proofErr w:type="spellStart"/>
      <w:r w:rsidRPr="02FFD674">
        <w:rPr>
          <w:rFonts w:ascii="Times New Roman" w:eastAsia="Times New Roman" w:hAnsi="Times New Roman" w:cs="Times New Roman"/>
          <w:i/>
          <w:iCs/>
          <w:lang w:val="en-US"/>
        </w:rPr>
        <w:t>spinosulus</w:t>
      </w:r>
      <w:proofErr w:type="spellEnd"/>
      <w:r w:rsidRPr="02FFD674">
        <w:rPr>
          <w:rFonts w:ascii="Times New Roman" w:eastAsia="Times New Roman" w:hAnsi="Times New Roman" w:cs="Times New Roman"/>
          <w:lang w:val="en-US"/>
        </w:rPr>
        <w:t xml:space="preserve">, c. 30 % in </w:t>
      </w:r>
      <w:r w:rsidRPr="02FFD674">
        <w:rPr>
          <w:rFonts w:ascii="Times New Roman" w:eastAsia="Times New Roman" w:hAnsi="Times New Roman" w:cs="Times New Roman"/>
          <w:i/>
          <w:iCs/>
          <w:lang w:val="en-US"/>
        </w:rPr>
        <w:t xml:space="preserve">E. </w:t>
      </w:r>
      <w:proofErr w:type="spellStart"/>
      <w:r w:rsidRPr="02FFD674">
        <w:rPr>
          <w:rFonts w:ascii="Times New Roman" w:eastAsia="Times New Roman" w:hAnsi="Times New Roman" w:cs="Times New Roman"/>
          <w:i/>
          <w:iCs/>
          <w:lang w:val="en-US"/>
        </w:rPr>
        <w:t>labiata</w:t>
      </w:r>
      <w:proofErr w:type="spellEnd"/>
      <w:r w:rsidRPr="02FFD674">
        <w:rPr>
          <w:rFonts w:ascii="Times New Roman" w:eastAsia="Times New Roman" w:hAnsi="Times New Roman" w:cs="Times New Roman"/>
          <w:i/>
          <w:iCs/>
          <w:lang w:val="en-US"/>
        </w:rPr>
        <w:t xml:space="preserve"> </w:t>
      </w:r>
      <w:r w:rsidRPr="02FFD674">
        <w:rPr>
          <w:rFonts w:ascii="Times New Roman" w:eastAsia="Times New Roman" w:hAnsi="Times New Roman" w:cs="Times New Roman"/>
          <w:lang w:val="en-US"/>
        </w:rPr>
        <w:t xml:space="preserve">sample 2 and c. 20 % in sediment and seawater samples). </w:t>
      </w:r>
      <w:r w:rsidRPr="02FFD674">
        <w:rPr>
          <w:rFonts w:ascii="Times New Roman" w:eastAsia="Times New Roman" w:hAnsi="Times New Roman" w:cs="Times New Roman"/>
          <w:i/>
          <w:iCs/>
          <w:lang w:val="en-US"/>
        </w:rPr>
        <w:t xml:space="preserve">S. </w:t>
      </w:r>
      <w:proofErr w:type="spellStart"/>
      <w:r w:rsidRPr="02FFD674">
        <w:rPr>
          <w:rFonts w:ascii="Times New Roman" w:eastAsia="Times New Roman" w:hAnsi="Times New Roman" w:cs="Times New Roman"/>
          <w:i/>
          <w:iCs/>
          <w:lang w:val="en-US"/>
        </w:rPr>
        <w:t>spinosulus</w:t>
      </w:r>
      <w:proofErr w:type="spellEnd"/>
      <w:r w:rsidRPr="02FFD674">
        <w:rPr>
          <w:rFonts w:ascii="Times New Roman" w:eastAsia="Times New Roman" w:hAnsi="Times New Roman" w:cs="Times New Roman"/>
          <w:lang w:val="en-US"/>
        </w:rPr>
        <w:t xml:space="preserve"> and seawater samples also shared two other dominant phyla:</w:t>
      </w:r>
      <w:r w:rsidRPr="02FFD674">
        <w:rPr>
          <w:rFonts w:ascii="Times New Roman" w:eastAsia="Times New Roman" w:hAnsi="Times New Roman" w:cs="Times New Roman"/>
          <w:i/>
          <w:iCs/>
          <w:lang w:val="en-US"/>
        </w:rPr>
        <w:t xml:space="preserve"> </w:t>
      </w:r>
      <w:proofErr w:type="spellStart"/>
      <w:r w:rsidRPr="02FFD674">
        <w:rPr>
          <w:rFonts w:ascii="Times New Roman" w:eastAsia="Times New Roman" w:hAnsi="Times New Roman" w:cs="Times New Roman"/>
          <w:i/>
          <w:iCs/>
          <w:lang w:val="en-US"/>
        </w:rPr>
        <w:t>Actinobacteriota</w:t>
      </w:r>
      <w:proofErr w:type="spellEnd"/>
      <w:r w:rsidRPr="02FFD674">
        <w:rPr>
          <w:rFonts w:ascii="Times New Roman" w:eastAsia="Times New Roman" w:hAnsi="Times New Roman" w:cs="Times New Roman"/>
          <w:i/>
          <w:iCs/>
          <w:lang w:val="en-US"/>
        </w:rPr>
        <w:t xml:space="preserve"> </w:t>
      </w:r>
      <w:r w:rsidRPr="02FFD674">
        <w:rPr>
          <w:rFonts w:ascii="Times New Roman" w:eastAsia="Times New Roman" w:hAnsi="Times New Roman" w:cs="Times New Roman"/>
          <w:lang w:val="en-US"/>
        </w:rPr>
        <w:t>(15-25 % in</w:t>
      </w:r>
      <w:r w:rsidRPr="02FFD674">
        <w:rPr>
          <w:rFonts w:ascii="Times New Roman" w:eastAsia="Times New Roman" w:hAnsi="Times New Roman" w:cs="Times New Roman"/>
          <w:i/>
          <w:iCs/>
          <w:lang w:val="en-US"/>
        </w:rPr>
        <w:t xml:space="preserve"> S. </w:t>
      </w:r>
      <w:proofErr w:type="spellStart"/>
      <w:r w:rsidRPr="02FFD674">
        <w:rPr>
          <w:rFonts w:ascii="Times New Roman" w:eastAsia="Times New Roman" w:hAnsi="Times New Roman" w:cs="Times New Roman"/>
          <w:i/>
          <w:iCs/>
          <w:lang w:val="en-US"/>
        </w:rPr>
        <w:t>spinosulus</w:t>
      </w:r>
      <w:proofErr w:type="spellEnd"/>
      <w:r w:rsidRPr="02FFD674">
        <w:rPr>
          <w:rFonts w:ascii="Times New Roman" w:eastAsia="Times New Roman" w:hAnsi="Times New Roman" w:cs="Times New Roman"/>
          <w:i/>
          <w:iCs/>
          <w:lang w:val="en-US"/>
        </w:rPr>
        <w:t xml:space="preserve"> </w:t>
      </w:r>
      <w:r w:rsidRPr="02FFD674">
        <w:rPr>
          <w:rFonts w:ascii="Times New Roman" w:eastAsia="Times New Roman" w:hAnsi="Times New Roman" w:cs="Times New Roman"/>
          <w:lang w:val="en-US"/>
        </w:rPr>
        <w:t xml:space="preserve">and c. 6 % in seawater samples) and </w:t>
      </w:r>
      <w:proofErr w:type="spellStart"/>
      <w:r w:rsidRPr="02FFD674">
        <w:rPr>
          <w:rStyle w:val="cf01"/>
          <w:rFonts w:ascii="Times New Roman" w:eastAsia="Times New Roman" w:hAnsi="Times New Roman" w:cs="Times New Roman"/>
          <w:i/>
          <w:iCs/>
          <w:sz w:val="22"/>
          <w:szCs w:val="22"/>
          <w:lang w:val="en-US"/>
        </w:rPr>
        <w:t>Nitrososphaeorota</w:t>
      </w:r>
      <w:proofErr w:type="spellEnd"/>
      <w:r w:rsidRPr="02FFD674">
        <w:rPr>
          <w:rStyle w:val="cf01"/>
          <w:rFonts w:ascii="Times New Roman" w:eastAsia="Times New Roman" w:hAnsi="Times New Roman" w:cs="Times New Roman"/>
          <w:sz w:val="22"/>
          <w:szCs w:val="22"/>
          <w:lang w:val="en-US"/>
        </w:rPr>
        <w:t xml:space="preserve"> (formerly </w:t>
      </w:r>
      <w:proofErr w:type="spellStart"/>
      <w:r w:rsidRPr="02FFD674">
        <w:rPr>
          <w:rStyle w:val="cf01"/>
          <w:rFonts w:ascii="Times New Roman" w:eastAsia="Times New Roman" w:hAnsi="Times New Roman" w:cs="Times New Roman"/>
          <w:i/>
          <w:iCs/>
          <w:sz w:val="22"/>
          <w:szCs w:val="22"/>
          <w:lang w:val="en-US"/>
        </w:rPr>
        <w:t>Crenarchaeota</w:t>
      </w:r>
      <w:proofErr w:type="spellEnd"/>
      <w:r w:rsidRPr="02FFD674">
        <w:rPr>
          <w:rStyle w:val="cf01"/>
          <w:rFonts w:ascii="Times New Roman" w:eastAsia="Times New Roman" w:hAnsi="Times New Roman" w:cs="Times New Roman"/>
          <w:sz w:val="22"/>
          <w:szCs w:val="22"/>
          <w:lang w:val="en-US"/>
        </w:rPr>
        <w:t>) (7-20 % in</w:t>
      </w:r>
      <w:r w:rsidRPr="02FFD674">
        <w:rPr>
          <w:rFonts w:ascii="Times New Roman" w:eastAsia="Times New Roman" w:hAnsi="Times New Roman" w:cs="Times New Roman"/>
          <w:i/>
          <w:iCs/>
          <w:lang w:val="en-US"/>
        </w:rPr>
        <w:t xml:space="preserve"> S. </w:t>
      </w:r>
      <w:proofErr w:type="spellStart"/>
      <w:r w:rsidRPr="02FFD674">
        <w:rPr>
          <w:rFonts w:ascii="Times New Roman" w:eastAsia="Times New Roman" w:hAnsi="Times New Roman" w:cs="Times New Roman"/>
          <w:i/>
          <w:iCs/>
          <w:lang w:val="en-US"/>
        </w:rPr>
        <w:t>spinosulus</w:t>
      </w:r>
      <w:proofErr w:type="spellEnd"/>
      <w:r w:rsidRPr="02FFD674">
        <w:rPr>
          <w:rFonts w:ascii="Times New Roman" w:eastAsia="Times New Roman" w:hAnsi="Times New Roman" w:cs="Times New Roman"/>
          <w:i/>
          <w:iCs/>
          <w:lang w:val="en-US"/>
        </w:rPr>
        <w:t xml:space="preserve"> </w:t>
      </w:r>
      <w:r w:rsidRPr="02FFD674">
        <w:rPr>
          <w:rFonts w:ascii="Times New Roman" w:eastAsia="Times New Roman" w:hAnsi="Times New Roman" w:cs="Times New Roman"/>
          <w:lang w:val="en-US"/>
        </w:rPr>
        <w:t xml:space="preserve">and c. 7 % in seawater samples). Some other dominant phyla were specific to one biotope. In the </w:t>
      </w:r>
      <w:r w:rsidRPr="02FFD674">
        <w:rPr>
          <w:rFonts w:ascii="Times New Roman" w:eastAsia="Times New Roman" w:hAnsi="Times New Roman" w:cs="Times New Roman"/>
          <w:i/>
          <w:iCs/>
          <w:lang w:val="en-US"/>
        </w:rPr>
        <w:t xml:space="preserve">S. </w:t>
      </w:r>
      <w:proofErr w:type="spellStart"/>
      <w:r w:rsidRPr="02FFD674">
        <w:rPr>
          <w:rFonts w:ascii="Times New Roman" w:eastAsia="Times New Roman" w:hAnsi="Times New Roman" w:cs="Times New Roman"/>
          <w:i/>
          <w:iCs/>
          <w:lang w:val="en-US"/>
        </w:rPr>
        <w:t>spinosulus</w:t>
      </w:r>
      <w:proofErr w:type="spellEnd"/>
      <w:r w:rsidRPr="02FFD674">
        <w:rPr>
          <w:rFonts w:ascii="Times New Roman" w:eastAsia="Times New Roman" w:hAnsi="Times New Roman" w:cs="Times New Roman"/>
          <w:lang w:val="en-US"/>
        </w:rPr>
        <w:t xml:space="preserve"> samples, further dominant phyla were </w:t>
      </w:r>
      <w:proofErr w:type="spellStart"/>
      <w:r w:rsidRPr="02FFD674">
        <w:rPr>
          <w:rFonts w:ascii="Times New Roman" w:eastAsia="Times New Roman" w:hAnsi="Times New Roman" w:cs="Times New Roman"/>
          <w:i/>
          <w:iCs/>
          <w:lang w:val="en-US"/>
        </w:rPr>
        <w:t>Acidobacteriota</w:t>
      </w:r>
      <w:proofErr w:type="spellEnd"/>
      <w:r w:rsidRPr="02FFD674">
        <w:rPr>
          <w:rFonts w:ascii="Times New Roman" w:eastAsia="Times New Roman" w:hAnsi="Times New Roman" w:cs="Times New Roman"/>
          <w:lang w:val="en-US"/>
        </w:rPr>
        <w:t xml:space="preserve"> (15-25 %), </w:t>
      </w:r>
      <w:proofErr w:type="spellStart"/>
      <w:r w:rsidRPr="02FFD674">
        <w:rPr>
          <w:rFonts w:ascii="Times New Roman" w:eastAsia="Times New Roman" w:hAnsi="Times New Roman" w:cs="Times New Roman"/>
          <w:i/>
          <w:iCs/>
          <w:lang w:val="en-US"/>
        </w:rPr>
        <w:t>Chloroflexi</w:t>
      </w:r>
      <w:proofErr w:type="spellEnd"/>
      <w:r w:rsidRPr="02FFD674">
        <w:rPr>
          <w:rFonts w:ascii="Times New Roman" w:eastAsia="Times New Roman" w:hAnsi="Times New Roman" w:cs="Times New Roman"/>
          <w:lang w:val="en-US"/>
        </w:rPr>
        <w:t xml:space="preserve"> (10-25 %) and </w:t>
      </w:r>
      <w:proofErr w:type="spellStart"/>
      <w:r w:rsidRPr="02FFD674">
        <w:rPr>
          <w:rFonts w:ascii="Times New Roman" w:eastAsia="Times New Roman" w:hAnsi="Times New Roman" w:cs="Times New Roman"/>
          <w:i/>
          <w:iCs/>
          <w:lang w:val="en-US"/>
        </w:rPr>
        <w:t>Gemmatimonadota</w:t>
      </w:r>
      <w:proofErr w:type="spellEnd"/>
      <w:r w:rsidRPr="02FFD674">
        <w:rPr>
          <w:rFonts w:ascii="Times New Roman" w:eastAsia="Times New Roman" w:hAnsi="Times New Roman" w:cs="Times New Roman"/>
          <w:lang w:val="en-US"/>
        </w:rPr>
        <w:t xml:space="preserve"> (c. 7 %). In </w:t>
      </w:r>
      <w:r w:rsidRPr="02FFD674">
        <w:rPr>
          <w:rFonts w:ascii="Times New Roman" w:eastAsia="Times New Roman" w:hAnsi="Times New Roman" w:cs="Times New Roman"/>
          <w:i/>
          <w:iCs/>
          <w:lang w:val="en-US"/>
        </w:rPr>
        <w:t xml:space="preserve">E. </w:t>
      </w:r>
      <w:proofErr w:type="spellStart"/>
      <w:r w:rsidRPr="02FFD674">
        <w:rPr>
          <w:rFonts w:ascii="Times New Roman" w:eastAsia="Times New Roman" w:hAnsi="Times New Roman" w:cs="Times New Roman"/>
          <w:i/>
          <w:iCs/>
          <w:lang w:val="en-US"/>
        </w:rPr>
        <w:t>labiata</w:t>
      </w:r>
      <w:proofErr w:type="spellEnd"/>
      <w:r w:rsidRPr="02FFD674">
        <w:rPr>
          <w:rFonts w:ascii="Times New Roman" w:eastAsia="Times New Roman" w:hAnsi="Times New Roman" w:cs="Times New Roman"/>
          <w:i/>
          <w:iCs/>
          <w:lang w:val="en-US"/>
        </w:rPr>
        <w:t>,</w:t>
      </w:r>
      <w:r w:rsidRPr="02FFD674">
        <w:rPr>
          <w:rFonts w:ascii="Times New Roman" w:eastAsia="Times New Roman" w:hAnsi="Times New Roman" w:cs="Times New Roman"/>
          <w:lang w:val="en-US"/>
        </w:rPr>
        <w:t xml:space="preserve"> sample 2 was well represented by </w:t>
      </w:r>
      <w:proofErr w:type="spellStart"/>
      <w:r w:rsidRPr="02FFD674">
        <w:rPr>
          <w:rFonts w:ascii="Times New Roman" w:eastAsia="Times New Roman" w:hAnsi="Times New Roman" w:cs="Times New Roman"/>
          <w:i/>
          <w:iCs/>
          <w:lang w:val="en-US"/>
        </w:rPr>
        <w:t>Planctomycetota</w:t>
      </w:r>
      <w:proofErr w:type="spellEnd"/>
      <w:r w:rsidRPr="02FFD674">
        <w:rPr>
          <w:rFonts w:ascii="Times New Roman" w:eastAsia="Times New Roman" w:hAnsi="Times New Roman" w:cs="Times New Roman"/>
          <w:i/>
          <w:iCs/>
          <w:lang w:val="en-US"/>
        </w:rPr>
        <w:t xml:space="preserve"> </w:t>
      </w:r>
      <w:r w:rsidRPr="02FFD674">
        <w:rPr>
          <w:rFonts w:ascii="Times New Roman" w:eastAsia="Times New Roman" w:hAnsi="Times New Roman" w:cs="Times New Roman"/>
          <w:lang w:val="en-US"/>
        </w:rPr>
        <w:t>reads</w:t>
      </w:r>
      <w:r w:rsidRPr="02FFD674">
        <w:rPr>
          <w:rFonts w:ascii="Times New Roman" w:eastAsia="Times New Roman" w:hAnsi="Times New Roman" w:cs="Times New Roman"/>
          <w:i/>
          <w:iCs/>
          <w:lang w:val="en-US"/>
        </w:rPr>
        <w:t xml:space="preserve"> </w:t>
      </w:r>
      <w:r w:rsidRPr="02FFD674">
        <w:rPr>
          <w:rFonts w:ascii="Times New Roman" w:eastAsia="Times New Roman" w:hAnsi="Times New Roman" w:cs="Times New Roman"/>
          <w:lang w:val="en-US"/>
        </w:rPr>
        <w:t>(c. 4 %)</w:t>
      </w:r>
      <w:r w:rsidRPr="02FFD674">
        <w:rPr>
          <w:rFonts w:ascii="Times New Roman" w:eastAsia="Times New Roman" w:hAnsi="Times New Roman" w:cs="Times New Roman"/>
          <w:i/>
          <w:iCs/>
          <w:lang w:val="en-US"/>
        </w:rPr>
        <w:t xml:space="preserve"> </w:t>
      </w:r>
      <w:r w:rsidRPr="02FFD674">
        <w:rPr>
          <w:rFonts w:ascii="Times New Roman" w:eastAsia="Times New Roman" w:hAnsi="Times New Roman" w:cs="Times New Roman"/>
          <w:lang w:val="en-US"/>
        </w:rPr>
        <w:t xml:space="preserve">while </w:t>
      </w:r>
      <w:proofErr w:type="spellStart"/>
      <w:r w:rsidRPr="02FFD674">
        <w:rPr>
          <w:rFonts w:ascii="Times New Roman" w:eastAsia="Times New Roman" w:hAnsi="Times New Roman" w:cs="Times New Roman"/>
          <w:i/>
          <w:iCs/>
          <w:lang w:val="en-US"/>
        </w:rPr>
        <w:t>Spirochaetota</w:t>
      </w:r>
      <w:proofErr w:type="spellEnd"/>
      <w:r w:rsidRPr="02FFD674">
        <w:rPr>
          <w:rFonts w:ascii="Times New Roman" w:eastAsia="Times New Roman" w:hAnsi="Times New Roman" w:cs="Times New Roman"/>
          <w:i/>
          <w:iCs/>
          <w:lang w:val="en-US"/>
        </w:rPr>
        <w:t xml:space="preserve"> </w:t>
      </w:r>
      <w:r w:rsidRPr="02FFD674">
        <w:rPr>
          <w:rFonts w:ascii="Times New Roman" w:eastAsia="Times New Roman" w:hAnsi="Times New Roman" w:cs="Times New Roman"/>
          <w:lang w:val="en-US"/>
        </w:rPr>
        <w:t>reads were more prevalent in samples 1 and 3 (c. 2 %). Finally, in all sediment samples,</w:t>
      </w:r>
      <w:r w:rsidRPr="02FFD674">
        <w:rPr>
          <w:rFonts w:ascii="Times New Roman" w:eastAsia="Times New Roman" w:hAnsi="Times New Roman" w:cs="Times New Roman"/>
          <w:i/>
          <w:iCs/>
          <w:lang w:val="en-US"/>
        </w:rPr>
        <w:t xml:space="preserve"> </w:t>
      </w:r>
      <w:proofErr w:type="spellStart"/>
      <w:r w:rsidRPr="02FFD674">
        <w:rPr>
          <w:rFonts w:ascii="Times New Roman" w:eastAsia="Times New Roman" w:hAnsi="Times New Roman" w:cs="Times New Roman"/>
          <w:i/>
          <w:iCs/>
          <w:lang w:val="en-US"/>
        </w:rPr>
        <w:t>Planctomycetota</w:t>
      </w:r>
      <w:proofErr w:type="spellEnd"/>
      <w:r w:rsidRPr="02FFD674">
        <w:rPr>
          <w:rFonts w:ascii="Times New Roman" w:eastAsia="Times New Roman" w:hAnsi="Times New Roman" w:cs="Times New Roman"/>
          <w:lang w:val="en-US"/>
        </w:rPr>
        <w:t xml:space="preserve"> (c. 10 %), </w:t>
      </w:r>
      <w:proofErr w:type="spellStart"/>
      <w:r w:rsidRPr="02FFD674">
        <w:rPr>
          <w:rFonts w:ascii="Times New Roman" w:eastAsia="Times New Roman" w:hAnsi="Times New Roman" w:cs="Times New Roman"/>
          <w:i/>
          <w:iCs/>
          <w:lang w:val="en-US"/>
        </w:rPr>
        <w:t>Desulfobacterota</w:t>
      </w:r>
      <w:proofErr w:type="spellEnd"/>
      <w:r w:rsidRPr="02FFD674">
        <w:rPr>
          <w:rFonts w:ascii="Times New Roman" w:eastAsia="Times New Roman" w:hAnsi="Times New Roman" w:cs="Times New Roman"/>
          <w:lang w:val="en-US"/>
        </w:rPr>
        <w:t xml:space="preserve"> (c. 7 %) and </w:t>
      </w:r>
      <w:proofErr w:type="spellStart"/>
      <w:r w:rsidRPr="02FFD674">
        <w:rPr>
          <w:rFonts w:ascii="Times New Roman" w:eastAsia="Times New Roman" w:hAnsi="Times New Roman" w:cs="Times New Roman"/>
          <w:i/>
          <w:iCs/>
          <w:lang w:val="en-US"/>
        </w:rPr>
        <w:t>Crenarchaeota</w:t>
      </w:r>
      <w:proofErr w:type="spellEnd"/>
      <w:r w:rsidRPr="02FFD674">
        <w:rPr>
          <w:rFonts w:ascii="Times New Roman" w:eastAsia="Times New Roman" w:hAnsi="Times New Roman" w:cs="Times New Roman"/>
          <w:lang w:val="en-US"/>
        </w:rPr>
        <w:t xml:space="preserve"> (c.7 %) were among the most dominant phyla while </w:t>
      </w:r>
      <w:r w:rsidRPr="02FFD674">
        <w:rPr>
          <w:rFonts w:ascii="Times New Roman" w:eastAsia="Times New Roman" w:hAnsi="Times New Roman" w:cs="Times New Roman"/>
          <w:i/>
          <w:iCs/>
          <w:lang w:val="en-US"/>
        </w:rPr>
        <w:t>Cyanobacteria</w:t>
      </w:r>
      <w:r w:rsidRPr="02FFD674">
        <w:rPr>
          <w:rFonts w:ascii="Times New Roman" w:eastAsia="Times New Roman" w:hAnsi="Times New Roman" w:cs="Times New Roman"/>
          <w:lang w:val="en-US"/>
        </w:rPr>
        <w:t xml:space="preserve"> (c. 12 %) and </w:t>
      </w:r>
      <w:proofErr w:type="spellStart"/>
      <w:r w:rsidRPr="02FFD674">
        <w:rPr>
          <w:rFonts w:ascii="Times New Roman" w:eastAsia="Times New Roman" w:hAnsi="Times New Roman" w:cs="Times New Roman"/>
          <w:i/>
          <w:iCs/>
          <w:lang w:val="en-US"/>
        </w:rPr>
        <w:t>Thermoplasmatota</w:t>
      </w:r>
      <w:proofErr w:type="spellEnd"/>
      <w:r w:rsidRPr="02FFD674">
        <w:rPr>
          <w:rFonts w:ascii="Times New Roman" w:eastAsia="Times New Roman" w:hAnsi="Times New Roman" w:cs="Times New Roman"/>
          <w:lang w:val="en-US"/>
        </w:rPr>
        <w:t xml:space="preserve"> (c. 6 %) ranked among the dominant phyla in seawater.</w:t>
      </w:r>
    </w:p>
    <w:p w14:paraId="094C19D6" w14:textId="77777777" w:rsidR="000111D8" w:rsidRDefault="000111D8" w:rsidP="000111D8">
      <w:pPr>
        <w:spacing w:line="480" w:lineRule="auto"/>
        <w:jc w:val="both"/>
        <w:rPr>
          <w:rFonts w:ascii="Times New Roman" w:eastAsia="Times New Roman" w:hAnsi="Times New Roman" w:cs="Times New Roman"/>
          <w:lang w:val="en-US"/>
        </w:rPr>
      </w:pPr>
      <w:r w:rsidRPr="02FFD674">
        <w:rPr>
          <w:rFonts w:ascii="Times New Roman" w:eastAsia="Times New Roman" w:hAnsi="Times New Roman" w:cs="Times New Roman"/>
          <w:lang w:val="en-US"/>
        </w:rPr>
        <w:t xml:space="preserve">At the class level, host-associated microbial communities were also very different from each other and from their surrounding environment (Fig. S3). Two classes were shared among the four biotopes but with different relative abundances. This was the case with </w:t>
      </w:r>
      <w:proofErr w:type="spellStart"/>
      <w:r w:rsidRPr="02FFD674">
        <w:rPr>
          <w:rFonts w:ascii="Times New Roman" w:eastAsia="Times New Roman" w:hAnsi="Times New Roman" w:cs="Times New Roman"/>
          <w:i/>
          <w:iCs/>
          <w:lang w:val="en-US"/>
        </w:rPr>
        <w:t>Gammaproteobacteria</w:t>
      </w:r>
      <w:proofErr w:type="spellEnd"/>
      <w:r w:rsidRPr="02FFD674">
        <w:rPr>
          <w:rFonts w:ascii="Times New Roman" w:eastAsia="Times New Roman" w:hAnsi="Times New Roman" w:cs="Times New Roman"/>
          <w:lang w:val="en-US"/>
        </w:rPr>
        <w:t xml:space="preserve"> (i.e., 45-75 % - </w:t>
      </w:r>
      <w:r w:rsidRPr="02FFD674">
        <w:rPr>
          <w:rFonts w:ascii="Times New Roman" w:eastAsia="Times New Roman" w:hAnsi="Times New Roman" w:cs="Times New Roman"/>
          <w:i/>
          <w:iCs/>
          <w:lang w:val="en-US"/>
        </w:rPr>
        <w:t xml:space="preserve">E. </w:t>
      </w:r>
      <w:proofErr w:type="spellStart"/>
      <w:r w:rsidRPr="02FFD674">
        <w:rPr>
          <w:rFonts w:ascii="Times New Roman" w:eastAsia="Times New Roman" w:hAnsi="Times New Roman" w:cs="Times New Roman"/>
          <w:i/>
          <w:iCs/>
          <w:lang w:val="en-US"/>
        </w:rPr>
        <w:lastRenderedPageBreak/>
        <w:t>labiata</w:t>
      </w:r>
      <w:proofErr w:type="spellEnd"/>
      <w:r w:rsidRPr="02FFD674">
        <w:rPr>
          <w:rFonts w:ascii="Times New Roman" w:eastAsia="Times New Roman" w:hAnsi="Times New Roman" w:cs="Times New Roman"/>
          <w:lang w:val="en-US"/>
        </w:rPr>
        <w:t xml:space="preserve">; 12-20 % - </w:t>
      </w:r>
      <w:r w:rsidRPr="02FFD674">
        <w:rPr>
          <w:rFonts w:ascii="Times New Roman" w:eastAsia="Times New Roman" w:hAnsi="Times New Roman" w:cs="Times New Roman"/>
          <w:i/>
          <w:iCs/>
          <w:lang w:val="en-US"/>
        </w:rPr>
        <w:t xml:space="preserve">S. </w:t>
      </w:r>
      <w:proofErr w:type="spellStart"/>
      <w:r w:rsidRPr="02FFD674">
        <w:rPr>
          <w:rFonts w:ascii="Times New Roman" w:eastAsia="Times New Roman" w:hAnsi="Times New Roman" w:cs="Times New Roman"/>
          <w:i/>
          <w:iCs/>
          <w:lang w:val="en-US"/>
        </w:rPr>
        <w:t>spinosulus</w:t>
      </w:r>
      <w:proofErr w:type="spellEnd"/>
      <w:r w:rsidRPr="02FFD674">
        <w:rPr>
          <w:rFonts w:ascii="Times New Roman" w:eastAsia="Times New Roman" w:hAnsi="Times New Roman" w:cs="Times New Roman"/>
          <w:lang w:val="en-US"/>
        </w:rPr>
        <w:t xml:space="preserve">; c. 30 % - sediment; c. 20 % seawater) and </w:t>
      </w:r>
      <w:proofErr w:type="spellStart"/>
      <w:r w:rsidRPr="02FFD674">
        <w:rPr>
          <w:rFonts w:ascii="Times New Roman" w:eastAsia="Times New Roman" w:hAnsi="Times New Roman" w:cs="Times New Roman"/>
          <w:i/>
          <w:iCs/>
          <w:lang w:val="en-US"/>
        </w:rPr>
        <w:t>Alphaproteobacteria</w:t>
      </w:r>
      <w:proofErr w:type="spellEnd"/>
      <w:r w:rsidRPr="02FFD674">
        <w:rPr>
          <w:rFonts w:ascii="Times New Roman" w:eastAsia="Times New Roman" w:hAnsi="Times New Roman" w:cs="Times New Roman"/>
          <w:i/>
          <w:iCs/>
          <w:lang w:val="en-US"/>
        </w:rPr>
        <w:t xml:space="preserve"> </w:t>
      </w:r>
      <w:r w:rsidRPr="02FFD674">
        <w:rPr>
          <w:rFonts w:ascii="Times New Roman" w:eastAsia="Times New Roman" w:hAnsi="Times New Roman" w:cs="Times New Roman"/>
          <w:lang w:val="en-US"/>
        </w:rPr>
        <w:t xml:space="preserve">(i.e., 10-45 % - </w:t>
      </w:r>
      <w:r w:rsidRPr="02FFD674">
        <w:rPr>
          <w:rFonts w:ascii="Times New Roman" w:eastAsia="Times New Roman" w:hAnsi="Times New Roman" w:cs="Times New Roman"/>
          <w:i/>
          <w:iCs/>
          <w:lang w:val="en-US"/>
        </w:rPr>
        <w:t xml:space="preserve">E. </w:t>
      </w:r>
      <w:proofErr w:type="spellStart"/>
      <w:r w:rsidRPr="02FFD674">
        <w:rPr>
          <w:rFonts w:ascii="Times New Roman" w:eastAsia="Times New Roman" w:hAnsi="Times New Roman" w:cs="Times New Roman"/>
          <w:i/>
          <w:iCs/>
          <w:lang w:val="en-US"/>
        </w:rPr>
        <w:t>labiata</w:t>
      </w:r>
      <w:proofErr w:type="spellEnd"/>
      <w:r w:rsidRPr="02FFD674">
        <w:rPr>
          <w:rFonts w:ascii="Times New Roman" w:eastAsia="Times New Roman" w:hAnsi="Times New Roman" w:cs="Times New Roman"/>
          <w:lang w:val="en-US"/>
        </w:rPr>
        <w:t xml:space="preserve">; c. 5 % - </w:t>
      </w:r>
      <w:r w:rsidRPr="02FFD674">
        <w:rPr>
          <w:rFonts w:ascii="Times New Roman" w:eastAsia="Times New Roman" w:hAnsi="Times New Roman" w:cs="Times New Roman"/>
          <w:i/>
          <w:iCs/>
          <w:lang w:val="en-US"/>
        </w:rPr>
        <w:t xml:space="preserve">S. </w:t>
      </w:r>
      <w:proofErr w:type="spellStart"/>
      <w:r w:rsidRPr="02FFD674">
        <w:rPr>
          <w:rFonts w:ascii="Times New Roman" w:eastAsia="Times New Roman" w:hAnsi="Times New Roman" w:cs="Times New Roman"/>
          <w:i/>
          <w:iCs/>
          <w:lang w:val="en-US"/>
        </w:rPr>
        <w:t>spinosulus</w:t>
      </w:r>
      <w:proofErr w:type="spellEnd"/>
      <w:r w:rsidRPr="02FFD674">
        <w:rPr>
          <w:rFonts w:ascii="Times New Roman" w:eastAsia="Times New Roman" w:hAnsi="Times New Roman" w:cs="Times New Roman"/>
          <w:lang w:val="en-US"/>
        </w:rPr>
        <w:t xml:space="preserve">; c. 3 % - sediment; c. 20 % - seawater). Some other classes were shared between the marine sponge biotope and its surrounding biotopes such as </w:t>
      </w:r>
      <w:proofErr w:type="spellStart"/>
      <w:r w:rsidRPr="02FFD674">
        <w:rPr>
          <w:rFonts w:ascii="Times New Roman" w:eastAsia="Times New Roman" w:hAnsi="Times New Roman" w:cs="Times New Roman"/>
          <w:i/>
          <w:iCs/>
          <w:lang w:val="en-US"/>
        </w:rPr>
        <w:t>Nitrososphaeria</w:t>
      </w:r>
      <w:proofErr w:type="spellEnd"/>
      <w:r w:rsidRPr="02FFD674">
        <w:rPr>
          <w:rFonts w:ascii="Times New Roman" w:eastAsia="Times New Roman" w:hAnsi="Times New Roman" w:cs="Times New Roman"/>
          <w:lang w:val="en-US"/>
        </w:rPr>
        <w:t xml:space="preserve"> (c. 5-18 % - </w:t>
      </w:r>
      <w:r w:rsidRPr="02FFD674">
        <w:rPr>
          <w:rFonts w:ascii="Times New Roman" w:eastAsia="Times New Roman" w:hAnsi="Times New Roman" w:cs="Times New Roman"/>
          <w:i/>
          <w:iCs/>
          <w:lang w:val="en-US"/>
        </w:rPr>
        <w:t xml:space="preserve">S. </w:t>
      </w:r>
      <w:proofErr w:type="spellStart"/>
      <w:r w:rsidRPr="02FFD674">
        <w:rPr>
          <w:rFonts w:ascii="Times New Roman" w:eastAsia="Times New Roman" w:hAnsi="Times New Roman" w:cs="Times New Roman"/>
          <w:i/>
          <w:iCs/>
          <w:lang w:val="en-US"/>
        </w:rPr>
        <w:t>spinosulus</w:t>
      </w:r>
      <w:proofErr w:type="spellEnd"/>
      <w:r w:rsidRPr="02FFD674">
        <w:rPr>
          <w:rFonts w:ascii="Times New Roman" w:eastAsia="Times New Roman" w:hAnsi="Times New Roman" w:cs="Times New Roman"/>
          <w:lang w:val="en-US"/>
        </w:rPr>
        <w:t xml:space="preserve">; c. 6 % - sediment; c. 9 % - seawater) and </w:t>
      </w:r>
      <w:proofErr w:type="spellStart"/>
      <w:r w:rsidRPr="02FFD674">
        <w:rPr>
          <w:rFonts w:ascii="Times New Roman" w:eastAsia="Times New Roman" w:hAnsi="Times New Roman" w:cs="Times New Roman"/>
          <w:i/>
          <w:iCs/>
          <w:lang w:val="en-US"/>
        </w:rPr>
        <w:t>Acidimicrobiia</w:t>
      </w:r>
      <w:proofErr w:type="spellEnd"/>
      <w:r w:rsidRPr="02FFD674">
        <w:rPr>
          <w:rFonts w:ascii="Times New Roman" w:eastAsia="Times New Roman" w:hAnsi="Times New Roman" w:cs="Times New Roman"/>
          <w:i/>
          <w:iCs/>
          <w:lang w:val="en-US"/>
        </w:rPr>
        <w:t xml:space="preserve"> </w:t>
      </w:r>
      <w:r w:rsidRPr="02FFD674">
        <w:rPr>
          <w:rFonts w:ascii="Times New Roman" w:eastAsia="Times New Roman" w:hAnsi="Times New Roman" w:cs="Times New Roman"/>
          <w:lang w:val="en-US"/>
        </w:rPr>
        <w:t xml:space="preserve">(c. 2 % in each biotope). Moreover, </w:t>
      </w:r>
      <w:proofErr w:type="spellStart"/>
      <w:r w:rsidRPr="02FFD674">
        <w:rPr>
          <w:rFonts w:ascii="Times New Roman" w:eastAsia="Times New Roman" w:hAnsi="Times New Roman" w:cs="Times New Roman"/>
          <w:i/>
          <w:iCs/>
          <w:lang w:val="en-US"/>
        </w:rPr>
        <w:t>Bacteroidia</w:t>
      </w:r>
      <w:proofErr w:type="spellEnd"/>
      <w:r w:rsidRPr="02FFD674">
        <w:rPr>
          <w:rFonts w:ascii="Times New Roman" w:eastAsia="Times New Roman" w:hAnsi="Times New Roman" w:cs="Times New Roman"/>
          <w:lang w:val="en-US"/>
        </w:rPr>
        <w:t xml:space="preserve"> was shared between </w:t>
      </w:r>
      <w:proofErr w:type="spellStart"/>
      <w:r w:rsidRPr="02FFD674">
        <w:rPr>
          <w:rFonts w:ascii="Times New Roman" w:eastAsia="Times New Roman" w:hAnsi="Times New Roman" w:cs="Times New Roman"/>
          <w:i/>
          <w:iCs/>
          <w:lang w:val="en-US"/>
        </w:rPr>
        <w:t>E.labiata</w:t>
      </w:r>
      <w:proofErr w:type="spellEnd"/>
      <w:r w:rsidRPr="02FFD674">
        <w:rPr>
          <w:rFonts w:ascii="Times New Roman" w:eastAsia="Times New Roman" w:hAnsi="Times New Roman" w:cs="Times New Roman"/>
          <w:lang w:val="en-US"/>
        </w:rPr>
        <w:t xml:space="preserve"> and its surrounding environment (1- 30 % - </w:t>
      </w:r>
      <w:r w:rsidRPr="02FFD674">
        <w:rPr>
          <w:rFonts w:ascii="Times New Roman" w:eastAsia="Times New Roman" w:hAnsi="Times New Roman" w:cs="Times New Roman"/>
          <w:i/>
          <w:iCs/>
          <w:lang w:val="en-US"/>
        </w:rPr>
        <w:t xml:space="preserve">E. </w:t>
      </w:r>
      <w:proofErr w:type="spellStart"/>
      <w:r w:rsidRPr="02FFD674">
        <w:rPr>
          <w:rFonts w:ascii="Times New Roman" w:eastAsia="Times New Roman" w:hAnsi="Times New Roman" w:cs="Times New Roman"/>
          <w:i/>
          <w:iCs/>
          <w:lang w:val="en-US"/>
        </w:rPr>
        <w:t>labiata</w:t>
      </w:r>
      <w:proofErr w:type="spellEnd"/>
      <w:r w:rsidRPr="02FFD674">
        <w:rPr>
          <w:rFonts w:ascii="Times New Roman" w:eastAsia="Times New Roman" w:hAnsi="Times New Roman" w:cs="Times New Roman"/>
          <w:lang w:val="en-US"/>
        </w:rPr>
        <w:t xml:space="preserve">; 10-15 % - seawater; c. 20 % -sediment). Finally, some classes were dominant only in one biotope such as </w:t>
      </w:r>
      <w:proofErr w:type="spellStart"/>
      <w:r w:rsidRPr="02FFD674">
        <w:rPr>
          <w:rFonts w:ascii="Times New Roman" w:eastAsia="Times New Roman" w:hAnsi="Times New Roman" w:cs="Times New Roman"/>
          <w:i/>
          <w:iCs/>
          <w:lang w:val="en-US"/>
        </w:rPr>
        <w:t>Spirochaetia</w:t>
      </w:r>
      <w:proofErr w:type="spellEnd"/>
      <w:r w:rsidRPr="02FFD674">
        <w:rPr>
          <w:rFonts w:ascii="Times New Roman" w:eastAsia="Times New Roman" w:hAnsi="Times New Roman" w:cs="Times New Roman"/>
          <w:lang w:val="en-US"/>
        </w:rPr>
        <w:t xml:space="preserve"> in </w:t>
      </w:r>
      <w:proofErr w:type="spellStart"/>
      <w:r w:rsidRPr="02FFD674">
        <w:rPr>
          <w:rFonts w:ascii="Times New Roman" w:eastAsia="Times New Roman" w:hAnsi="Times New Roman" w:cs="Times New Roman"/>
          <w:i/>
          <w:iCs/>
          <w:lang w:val="en-US"/>
        </w:rPr>
        <w:t>E.labiata</w:t>
      </w:r>
      <w:proofErr w:type="spellEnd"/>
      <w:r w:rsidRPr="02FFD674">
        <w:rPr>
          <w:rFonts w:ascii="Times New Roman" w:eastAsia="Times New Roman" w:hAnsi="Times New Roman" w:cs="Times New Roman"/>
          <w:lang w:val="en-US"/>
        </w:rPr>
        <w:t xml:space="preserve">, samples 1 and 3 (c. 2 %), </w:t>
      </w:r>
      <w:proofErr w:type="spellStart"/>
      <w:r w:rsidRPr="02FFD674">
        <w:rPr>
          <w:rFonts w:ascii="Times New Roman" w:eastAsia="Times New Roman" w:hAnsi="Times New Roman" w:cs="Times New Roman"/>
          <w:i/>
          <w:iCs/>
          <w:lang w:val="en-US"/>
        </w:rPr>
        <w:t>Vicinamibacteria</w:t>
      </w:r>
      <w:proofErr w:type="spellEnd"/>
      <w:r w:rsidRPr="02FFD674">
        <w:rPr>
          <w:rFonts w:ascii="Times New Roman" w:eastAsia="Times New Roman" w:hAnsi="Times New Roman" w:cs="Times New Roman"/>
          <w:lang w:val="en-US"/>
        </w:rPr>
        <w:t xml:space="preserve"> (</w:t>
      </w:r>
      <w:proofErr w:type="spellStart"/>
      <w:r w:rsidRPr="02FFD674">
        <w:rPr>
          <w:rFonts w:ascii="Times New Roman" w:eastAsia="Times New Roman" w:hAnsi="Times New Roman" w:cs="Times New Roman"/>
          <w:i/>
          <w:iCs/>
          <w:lang w:val="en-US"/>
        </w:rPr>
        <w:t>Acidobacteria</w:t>
      </w:r>
      <w:proofErr w:type="spellEnd"/>
      <w:r w:rsidRPr="02FFD674">
        <w:rPr>
          <w:rFonts w:ascii="Times New Roman" w:eastAsia="Times New Roman" w:hAnsi="Times New Roman" w:cs="Times New Roman"/>
          <w:lang w:val="en-US"/>
        </w:rPr>
        <w:t xml:space="preserve">) and </w:t>
      </w:r>
      <w:proofErr w:type="spellStart"/>
      <w:r w:rsidRPr="02FFD674">
        <w:rPr>
          <w:rFonts w:ascii="Times New Roman" w:eastAsia="Times New Roman" w:hAnsi="Times New Roman" w:cs="Times New Roman"/>
          <w:i/>
          <w:iCs/>
          <w:lang w:val="en-US"/>
        </w:rPr>
        <w:t>Thermoanaerobaculia</w:t>
      </w:r>
      <w:proofErr w:type="spellEnd"/>
      <w:r w:rsidRPr="02FFD674">
        <w:rPr>
          <w:rFonts w:ascii="Times New Roman" w:eastAsia="Times New Roman" w:hAnsi="Times New Roman" w:cs="Times New Roman"/>
          <w:i/>
          <w:iCs/>
          <w:lang w:val="en-US"/>
        </w:rPr>
        <w:t xml:space="preserve"> (</w:t>
      </w:r>
      <w:proofErr w:type="spellStart"/>
      <w:r w:rsidRPr="02FFD674">
        <w:rPr>
          <w:rFonts w:ascii="Times New Roman" w:eastAsia="Times New Roman" w:hAnsi="Times New Roman" w:cs="Times New Roman"/>
          <w:i/>
          <w:iCs/>
          <w:lang w:val="en-US"/>
        </w:rPr>
        <w:t>Acidobacteria</w:t>
      </w:r>
      <w:proofErr w:type="spellEnd"/>
      <w:r w:rsidRPr="02FFD674">
        <w:rPr>
          <w:rFonts w:ascii="Times New Roman" w:eastAsia="Times New Roman" w:hAnsi="Times New Roman" w:cs="Times New Roman"/>
          <w:i/>
          <w:iCs/>
          <w:lang w:val="en-US"/>
        </w:rPr>
        <w:t>)</w:t>
      </w:r>
      <w:r w:rsidRPr="02FFD674">
        <w:rPr>
          <w:rFonts w:ascii="Times New Roman" w:eastAsia="Times New Roman" w:hAnsi="Times New Roman" w:cs="Times New Roman"/>
          <w:lang w:val="en-US"/>
        </w:rPr>
        <w:t xml:space="preserve"> (c. 7.5 % and 3-15 % respectively) in the </w:t>
      </w:r>
      <w:proofErr w:type="spellStart"/>
      <w:r w:rsidRPr="02FFD674">
        <w:rPr>
          <w:rFonts w:ascii="Times New Roman" w:eastAsia="Times New Roman" w:hAnsi="Times New Roman" w:cs="Times New Roman"/>
          <w:i/>
          <w:iCs/>
          <w:lang w:val="en-US"/>
        </w:rPr>
        <w:t>S.Spinosulus</w:t>
      </w:r>
      <w:proofErr w:type="spellEnd"/>
      <w:r w:rsidRPr="02FFD674">
        <w:rPr>
          <w:rFonts w:ascii="Times New Roman" w:eastAsia="Times New Roman" w:hAnsi="Times New Roman" w:cs="Times New Roman"/>
          <w:lang w:val="en-US"/>
        </w:rPr>
        <w:t>,</w:t>
      </w:r>
      <w:r w:rsidRPr="02FFD674">
        <w:rPr>
          <w:rFonts w:ascii="Times New Roman" w:eastAsia="Times New Roman" w:hAnsi="Times New Roman" w:cs="Times New Roman"/>
          <w:i/>
          <w:iCs/>
          <w:lang w:val="en-US"/>
        </w:rPr>
        <w:t xml:space="preserve">  </w:t>
      </w:r>
      <w:proofErr w:type="spellStart"/>
      <w:r w:rsidRPr="02FFD674">
        <w:rPr>
          <w:rFonts w:ascii="Times New Roman" w:eastAsia="Times New Roman" w:hAnsi="Times New Roman" w:cs="Times New Roman"/>
          <w:i/>
          <w:iCs/>
          <w:lang w:val="en-US"/>
        </w:rPr>
        <w:t>Polyangia</w:t>
      </w:r>
      <w:proofErr w:type="spellEnd"/>
      <w:r w:rsidRPr="02FFD674">
        <w:rPr>
          <w:rFonts w:ascii="Times New Roman" w:eastAsia="Times New Roman" w:hAnsi="Times New Roman" w:cs="Times New Roman"/>
          <w:i/>
          <w:iCs/>
          <w:lang w:val="en-US"/>
        </w:rPr>
        <w:t xml:space="preserve"> (</w:t>
      </w:r>
      <w:proofErr w:type="spellStart"/>
      <w:r w:rsidRPr="02FFD674">
        <w:rPr>
          <w:rFonts w:ascii="Times New Roman" w:eastAsia="Times New Roman" w:hAnsi="Times New Roman" w:cs="Times New Roman"/>
          <w:i/>
          <w:iCs/>
          <w:lang w:val="en-US"/>
        </w:rPr>
        <w:t>Myxococcota</w:t>
      </w:r>
      <w:proofErr w:type="spellEnd"/>
      <w:r w:rsidRPr="02FFD674">
        <w:rPr>
          <w:rFonts w:ascii="Times New Roman" w:eastAsia="Times New Roman" w:hAnsi="Times New Roman" w:cs="Times New Roman"/>
          <w:i/>
          <w:iCs/>
          <w:lang w:val="en-US"/>
        </w:rPr>
        <w:t xml:space="preserve">) </w:t>
      </w:r>
      <w:r w:rsidRPr="02FFD674">
        <w:rPr>
          <w:rFonts w:ascii="Times New Roman" w:eastAsia="Times New Roman" w:hAnsi="Times New Roman" w:cs="Times New Roman"/>
          <w:lang w:val="en-US"/>
        </w:rPr>
        <w:t>in sediment (c. 2 %), and</w:t>
      </w:r>
      <w:r w:rsidRPr="02FFD674">
        <w:rPr>
          <w:rFonts w:ascii="Times New Roman" w:eastAsia="Times New Roman" w:hAnsi="Times New Roman" w:cs="Times New Roman"/>
          <w:i/>
          <w:iCs/>
          <w:lang w:val="en-US"/>
        </w:rPr>
        <w:t xml:space="preserve"> </w:t>
      </w:r>
      <w:proofErr w:type="spellStart"/>
      <w:r w:rsidRPr="02FFD674">
        <w:rPr>
          <w:rFonts w:ascii="Times New Roman" w:eastAsia="Times New Roman" w:hAnsi="Times New Roman" w:cs="Times New Roman"/>
          <w:i/>
          <w:iCs/>
          <w:lang w:val="en-US"/>
        </w:rPr>
        <w:t>Thermoplasta</w:t>
      </w:r>
      <w:proofErr w:type="spellEnd"/>
      <w:r w:rsidRPr="02FFD674">
        <w:rPr>
          <w:rFonts w:ascii="Times New Roman" w:eastAsia="Times New Roman" w:hAnsi="Times New Roman" w:cs="Times New Roman"/>
          <w:i/>
          <w:iCs/>
          <w:lang w:val="en-US"/>
        </w:rPr>
        <w:t xml:space="preserve"> </w:t>
      </w:r>
      <w:r w:rsidRPr="02FFD674">
        <w:rPr>
          <w:rFonts w:ascii="Times New Roman" w:eastAsia="Times New Roman" w:hAnsi="Times New Roman" w:cs="Times New Roman"/>
          <w:lang w:val="en-US"/>
        </w:rPr>
        <w:t>and</w:t>
      </w:r>
      <w:r w:rsidRPr="02FFD674">
        <w:rPr>
          <w:rFonts w:ascii="Times New Roman" w:eastAsia="Times New Roman" w:hAnsi="Times New Roman" w:cs="Times New Roman"/>
          <w:i/>
          <w:iCs/>
          <w:lang w:val="en-US"/>
        </w:rPr>
        <w:t xml:space="preserve"> Cyanobacteria</w:t>
      </w:r>
      <w:r w:rsidRPr="02FFD674">
        <w:rPr>
          <w:rFonts w:ascii="Times New Roman" w:eastAsia="Times New Roman" w:hAnsi="Times New Roman" w:cs="Times New Roman"/>
          <w:lang w:val="en-US"/>
        </w:rPr>
        <w:t xml:space="preserve"> in seawater (c. 7 % and c. 15 % respectively).</w:t>
      </w:r>
    </w:p>
    <w:p w14:paraId="4787D366" w14:textId="77777777" w:rsidR="000111D8" w:rsidRDefault="000111D8" w:rsidP="000111D8">
      <w:pPr>
        <w:spacing w:line="480" w:lineRule="auto"/>
        <w:jc w:val="both"/>
        <w:rPr>
          <w:rFonts w:ascii="Times New Roman" w:eastAsia="Times New Roman" w:hAnsi="Times New Roman" w:cs="Times New Roman"/>
          <w:lang w:val="en-US"/>
        </w:rPr>
      </w:pPr>
      <w:r>
        <w:rPr>
          <w:rFonts w:ascii="Times New Roman" w:eastAsia="Times New Roman" w:hAnsi="Times New Roman" w:cs="Times New Roman"/>
          <w:b/>
          <w:bCs/>
          <w:lang w:val="en-US"/>
        </w:rPr>
        <w:t>SR</w:t>
      </w:r>
      <w:r w:rsidRPr="02FFD674">
        <w:rPr>
          <w:rFonts w:ascii="Times New Roman" w:eastAsia="Times New Roman" w:hAnsi="Times New Roman" w:cs="Times New Roman"/>
          <w:b/>
          <w:bCs/>
          <w:lang w:val="en-US"/>
        </w:rPr>
        <w:t>.2</w:t>
      </w:r>
      <w:r w:rsidRPr="02FFD674">
        <w:rPr>
          <w:rFonts w:ascii="Times New Roman" w:eastAsia="Times New Roman" w:hAnsi="Times New Roman" w:cs="Times New Roman"/>
          <w:b/>
          <w:bCs/>
          <w:i/>
          <w:iCs/>
          <w:lang w:val="en-US"/>
        </w:rPr>
        <w:t xml:space="preserve"> </w:t>
      </w:r>
      <w:proofErr w:type="spellStart"/>
      <w:r w:rsidRPr="02FFD674">
        <w:rPr>
          <w:rFonts w:ascii="Times New Roman" w:eastAsia="Times New Roman" w:hAnsi="Times New Roman" w:cs="Times New Roman"/>
          <w:b/>
          <w:bCs/>
          <w:i/>
          <w:iCs/>
          <w:lang w:val="en-US"/>
        </w:rPr>
        <w:t>Sarcotragus</w:t>
      </w:r>
      <w:proofErr w:type="spellEnd"/>
      <w:r w:rsidRPr="02FFD674">
        <w:rPr>
          <w:rFonts w:ascii="Times New Roman" w:eastAsia="Times New Roman" w:hAnsi="Times New Roman" w:cs="Times New Roman"/>
          <w:b/>
          <w:bCs/>
          <w:i/>
          <w:iCs/>
          <w:lang w:val="en-US"/>
        </w:rPr>
        <w:t xml:space="preserve"> </w:t>
      </w:r>
      <w:proofErr w:type="spellStart"/>
      <w:r w:rsidRPr="02FFD674">
        <w:rPr>
          <w:rFonts w:ascii="Times New Roman" w:eastAsia="Times New Roman" w:hAnsi="Times New Roman" w:cs="Times New Roman"/>
          <w:b/>
          <w:bCs/>
          <w:i/>
          <w:iCs/>
          <w:lang w:val="en-US"/>
        </w:rPr>
        <w:t>spinosulus</w:t>
      </w:r>
      <w:proofErr w:type="spellEnd"/>
      <w:r w:rsidRPr="02FFD674">
        <w:rPr>
          <w:rFonts w:ascii="Times New Roman" w:eastAsia="Times New Roman" w:hAnsi="Times New Roman" w:cs="Times New Roman"/>
          <w:b/>
          <w:bCs/>
          <w:lang w:val="en-US"/>
        </w:rPr>
        <w:t xml:space="preserve"> (marine sponge) and </w:t>
      </w:r>
      <w:proofErr w:type="spellStart"/>
      <w:r w:rsidRPr="02FFD674">
        <w:rPr>
          <w:rFonts w:ascii="Times New Roman" w:eastAsia="Times New Roman" w:hAnsi="Times New Roman" w:cs="Times New Roman"/>
          <w:b/>
          <w:bCs/>
          <w:i/>
          <w:iCs/>
          <w:lang w:val="en-US"/>
        </w:rPr>
        <w:t>Eunicella</w:t>
      </w:r>
      <w:proofErr w:type="spellEnd"/>
      <w:r w:rsidRPr="02FFD674">
        <w:rPr>
          <w:rFonts w:ascii="Times New Roman" w:eastAsia="Times New Roman" w:hAnsi="Times New Roman" w:cs="Times New Roman"/>
          <w:b/>
          <w:bCs/>
          <w:i/>
          <w:iCs/>
          <w:lang w:val="en-US"/>
        </w:rPr>
        <w:t xml:space="preserve"> </w:t>
      </w:r>
      <w:proofErr w:type="spellStart"/>
      <w:r w:rsidRPr="02FFD674">
        <w:rPr>
          <w:rFonts w:ascii="Times New Roman" w:eastAsia="Times New Roman" w:hAnsi="Times New Roman" w:cs="Times New Roman"/>
          <w:b/>
          <w:bCs/>
          <w:i/>
          <w:iCs/>
          <w:lang w:val="en-US"/>
        </w:rPr>
        <w:t>labiata</w:t>
      </w:r>
      <w:proofErr w:type="spellEnd"/>
      <w:r w:rsidRPr="02FFD674">
        <w:rPr>
          <w:rFonts w:ascii="Times New Roman" w:eastAsia="Times New Roman" w:hAnsi="Times New Roman" w:cs="Times New Roman"/>
          <w:b/>
          <w:bCs/>
          <w:lang w:val="en-US"/>
        </w:rPr>
        <w:t xml:space="preserve"> (octocoral) host similar ASV richness but distinct ASV diversity</w:t>
      </w:r>
    </w:p>
    <w:p w14:paraId="40C5D3C9" w14:textId="77777777" w:rsidR="000111D8" w:rsidRDefault="000111D8" w:rsidP="000111D8">
      <w:pPr>
        <w:spacing w:line="480" w:lineRule="auto"/>
        <w:jc w:val="both"/>
        <w:rPr>
          <w:rFonts w:ascii="Times New Roman" w:eastAsia="Times New Roman" w:hAnsi="Times New Roman" w:cs="Times New Roman"/>
          <w:lang w:val="en-US"/>
        </w:rPr>
      </w:pPr>
      <w:r w:rsidRPr="02FFD674">
        <w:rPr>
          <w:rFonts w:ascii="Times New Roman" w:eastAsia="Times New Roman" w:hAnsi="Times New Roman" w:cs="Times New Roman"/>
          <w:lang w:val="en-US"/>
        </w:rPr>
        <w:t>Observed richness (ASV counts) and Shannon diversity indices (Fig. S2B) were significantly different across biotopes (ANOVA p-value &lt; 0.05). However, prokaryotic communities from the marine sponge and octocoral samples assessed in this study had a similar ASV count (Tukey test, p-value &gt; 0.05), even though their Shannon diversity indices were significantly different (Tukey test, p-value &lt; 0.05) with higher values estimated for the marine sponge samples. Thus, the prokaryotic communities of the marine sponge samples have a greater evenness at the ASV level than those of the octocoral samples. The observed richness and Shannon index of the sediment samples were significantly higher than those of other biotopes (Tukey test, p-values &lt; 0.05). Altogether, the host-associated prokaryotic communities were less rich and diverse than the ones of seawater and sediment (Tukey test, p-value &lt; 0.05).</w:t>
      </w:r>
    </w:p>
    <w:p w14:paraId="005A96CC" w14:textId="77777777" w:rsidR="000111D8" w:rsidRDefault="000111D8" w:rsidP="000111D8">
      <w:pPr>
        <w:spacing w:line="480" w:lineRule="auto"/>
        <w:jc w:val="both"/>
        <w:rPr>
          <w:rFonts w:ascii="Times New Roman" w:eastAsia="Times New Roman" w:hAnsi="Times New Roman" w:cs="Times New Roman"/>
          <w:lang w:val="en-US"/>
        </w:rPr>
      </w:pPr>
      <w:r>
        <w:rPr>
          <w:rFonts w:ascii="Times New Roman" w:eastAsia="Times New Roman" w:hAnsi="Times New Roman" w:cs="Times New Roman"/>
          <w:b/>
          <w:bCs/>
          <w:lang w:val="en-US"/>
        </w:rPr>
        <w:t>SR</w:t>
      </w:r>
      <w:r w:rsidRPr="02FFD674">
        <w:rPr>
          <w:rFonts w:ascii="Times New Roman" w:eastAsia="Times New Roman" w:hAnsi="Times New Roman" w:cs="Times New Roman"/>
          <w:b/>
          <w:bCs/>
          <w:lang w:val="en-US"/>
        </w:rPr>
        <w:t>.3 Each biotope possesses a unique prokaryotic community structure at the ASV level</w:t>
      </w:r>
    </w:p>
    <w:p w14:paraId="2E57BC3E" w14:textId="77777777" w:rsidR="000111D8" w:rsidRPr="00673F44" w:rsidRDefault="000111D8" w:rsidP="000111D8">
      <w:pPr>
        <w:spacing w:line="480" w:lineRule="auto"/>
        <w:jc w:val="both"/>
        <w:rPr>
          <w:rFonts w:ascii="Times New Roman" w:eastAsia="Times New Roman" w:hAnsi="Times New Roman" w:cs="Times New Roman"/>
          <w:lang w:val="en-US"/>
        </w:rPr>
      </w:pPr>
      <w:r w:rsidRPr="00673F44">
        <w:rPr>
          <w:rFonts w:ascii="Times New Roman" w:eastAsia="Times New Roman" w:hAnsi="Times New Roman" w:cs="Times New Roman"/>
          <w:lang w:val="en-US"/>
        </w:rPr>
        <w:t>Principal Coordinates Analysis (</w:t>
      </w:r>
      <w:proofErr w:type="spellStart"/>
      <w:r w:rsidRPr="00673F44">
        <w:rPr>
          <w:rFonts w:ascii="Times New Roman" w:eastAsia="Times New Roman" w:hAnsi="Times New Roman" w:cs="Times New Roman"/>
          <w:lang w:val="en-US"/>
        </w:rPr>
        <w:t>PCoA</w:t>
      </w:r>
      <w:proofErr w:type="spellEnd"/>
      <w:r w:rsidRPr="00673F44">
        <w:rPr>
          <w:rFonts w:ascii="Times New Roman" w:eastAsia="Times New Roman" w:hAnsi="Times New Roman" w:cs="Times New Roman"/>
          <w:lang w:val="en-US"/>
        </w:rPr>
        <w:t xml:space="preserve">) performed on the ASV profiles of the prokaryotic communities of environmental samples (Fig.S2C) showed a sharp separation of the four biotopes (marine sponge, octocoral, seawater and sediment) in the ordination diagram. This clustering pattern was statistically </w:t>
      </w:r>
      <w:r w:rsidRPr="00673F44">
        <w:rPr>
          <w:rFonts w:ascii="Times New Roman" w:eastAsia="Times New Roman" w:hAnsi="Times New Roman" w:cs="Times New Roman"/>
          <w:lang w:val="en-US"/>
        </w:rPr>
        <w:lastRenderedPageBreak/>
        <w:t xml:space="preserve">confirmed by a Welch MANOVA test (p = 0.001, pairwise adonis &lt; 0.05), with the three replicates from each biotope forming well-delineated and distinct sample clusters. </w:t>
      </w:r>
    </w:p>
    <w:p w14:paraId="76DD6FD6" w14:textId="78E53C29" w:rsidR="000111D8" w:rsidRPr="00673F44" w:rsidRDefault="000111D8" w:rsidP="000111D8">
      <w:pPr>
        <w:spacing w:line="480" w:lineRule="auto"/>
        <w:jc w:val="both"/>
        <w:rPr>
          <w:rFonts w:ascii="Times New Roman" w:eastAsia="Times New Roman" w:hAnsi="Times New Roman" w:cs="Times New Roman"/>
          <w:lang w:val="en-US"/>
        </w:rPr>
      </w:pPr>
      <w:r w:rsidRPr="00673F44">
        <w:rPr>
          <w:rFonts w:ascii="Times New Roman" w:eastAsia="Times New Roman" w:hAnsi="Times New Roman" w:cs="Times New Roman"/>
          <w:lang w:val="en-US"/>
        </w:rPr>
        <w:t xml:space="preserve">Among the 20 most differentiating ASVs (according to the SIMPER test), those classified as </w:t>
      </w:r>
      <w:proofErr w:type="spellStart"/>
      <w:r w:rsidRPr="00673F44">
        <w:rPr>
          <w:rFonts w:ascii="Times New Roman" w:eastAsia="Times New Roman" w:hAnsi="Times New Roman" w:cs="Times New Roman"/>
          <w:i/>
          <w:iCs/>
          <w:lang w:val="en-US"/>
        </w:rPr>
        <w:t>Endozoicomonas</w:t>
      </w:r>
      <w:proofErr w:type="spellEnd"/>
      <w:r w:rsidRPr="00673F44">
        <w:rPr>
          <w:rFonts w:ascii="Times New Roman" w:eastAsia="Times New Roman" w:hAnsi="Times New Roman" w:cs="Times New Roman"/>
          <w:i/>
          <w:iCs/>
          <w:lang w:val="en-US"/>
        </w:rPr>
        <w:t xml:space="preserve"> </w:t>
      </w:r>
      <w:r w:rsidRPr="00673F44">
        <w:rPr>
          <w:rFonts w:ascii="Times New Roman" w:eastAsia="Times New Roman" w:hAnsi="Times New Roman" w:cs="Times New Roman"/>
          <w:lang w:val="en-US"/>
        </w:rPr>
        <w:t xml:space="preserve">(ASV23), </w:t>
      </w:r>
      <w:proofErr w:type="spellStart"/>
      <w:r w:rsidRPr="00673F44">
        <w:rPr>
          <w:rFonts w:ascii="Times New Roman" w:eastAsia="Times New Roman" w:hAnsi="Times New Roman" w:cs="Times New Roman"/>
          <w:i/>
          <w:iCs/>
          <w:lang w:val="en-US"/>
        </w:rPr>
        <w:t>Aquimarina</w:t>
      </w:r>
      <w:proofErr w:type="spellEnd"/>
      <w:r w:rsidRPr="00673F44">
        <w:rPr>
          <w:rFonts w:ascii="Times New Roman" w:eastAsia="Times New Roman" w:hAnsi="Times New Roman" w:cs="Times New Roman"/>
          <w:i/>
          <w:iCs/>
          <w:lang w:val="en-US"/>
        </w:rPr>
        <w:t xml:space="preserve"> </w:t>
      </w:r>
      <w:r w:rsidRPr="00673F44">
        <w:rPr>
          <w:rFonts w:ascii="Times New Roman" w:eastAsia="Times New Roman" w:hAnsi="Times New Roman" w:cs="Times New Roman"/>
          <w:lang w:val="en-US"/>
        </w:rPr>
        <w:t xml:space="preserve">(ASV22), ASV belonging to the Class </w:t>
      </w:r>
      <w:proofErr w:type="spellStart"/>
      <w:r w:rsidRPr="00673F44">
        <w:rPr>
          <w:rFonts w:ascii="Times New Roman" w:eastAsia="Times New Roman" w:hAnsi="Times New Roman" w:cs="Times New Roman"/>
          <w:i/>
          <w:iCs/>
          <w:lang w:val="en-US"/>
        </w:rPr>
        <w:t>Alphaproteobacteria</w:t>
      </w:r>
      <w:proofErr w:type="spellEnd"/>
      <w:r w:rsidRPr="00673F44">
        <w:rPr>
          <w:rFonts w:ascii="Times New Roman" w:eastAsia="Times New Roman" w:hAnsi="Times New Roman" w:cs="Times New Roman"/>
          <w:lang w:val="en-US"/>
        </w:rPr>
        <w:t xml:space="preserve"> (ASV46 and 235) and ASV belonging in the family </w:t>
      </w:r>
      <w:proofErr w:type="spellStart"/>
      <w:r w:rsidRPr="00673F44">
        <w:rPr>
          <w:rFonts w:ascii="Times New Roman" w:eastAsia="Times New Roman" w:hAnsi="Times New Roman" w:cs="Times New Roman"/>
          <w:i/>
          <w:iCs/>
          <w:lang w:val="en-US"/>
        </w:rPr>
        <w:t>Arenicellaceae</w:t>
      </w:r>
      <w:proofErr w:type="spellEnd"/>
      <w:r w:rsidRPr="00673F44">
        <w:rPr>
          <w:rFonts w:ascii="Times New Roman" w:eastAsia="Times New Roman" w:hAnsi="Times New Roman" w:cs="Times New Roman"/>
          <w:lang w:val="en-US"/>
        </w:rPr>
        <w:t xml:space="preserve"> (ASV128) – were proximate to the </w:t>
      </w:r>
      <w:r w:rsidRPr="00673F44">
        <w:rPr>
          <w:rFonts w:ascii="Times New Roman" w:eastAsia="Times New Roman" w:hAnsi="Times New Roman" w:cs="Times New Roman"/>
          <w:i/>
          <w:iCs/>
          <w:lang w:val="en-US"/>
        </w:rPr>
        <w:t xml:space="preserve">E. </w:t>
      </w:r>
      <w:proofErr w:type="spellStart"/>
      <w:r w:rsidRPr="00673F44">
        <w:rPr>
          <w:rFonts w:ascii="Times New Roman" w:eastAsia="Times New Roman" w:hAnsi="Times New Roman" w:cs="Times New Roman"/>
          <w:i/>
          <w:iCs/>
          <w:lang w:val="en-US"/>
        </w:rPr>
        <w:t>labiata</w:t>
      </w:r>
      <w:proofErr w:type="spellEnd"/>
      <w:r w:rsidRPr="00673F44">
        <w:rPr>
          <w:rFonts w:ascii="Times New Roman" w:eastAsia="Times New Roman" w:hAnsi="Times New Roman" w:cs="Times New Roman"/>
          <w:lang w:val="en-US"/>
        </w:rPr>
        <w:t xml:space="preserve"> samples, illustrating their higher relative abundance in the octocoral host. Other ASVs such as </w:t>
      </w:r>
      <w:proofErr w:type="spellStart"/>
      <w:r w:rsidRPr="00673F44">
        <w:rPr>
          <w:rFonts w:ascii="Times New Roman" w:eastAsia="Times New Roman" w:hAnsi="Times New Roman" w:cs="Times New Roman"/>
          <w:i/>
          <w:iCs/>
          <w:lang w:val="en-US"/>
        </w:rPr>
        <w:t>Constrictibacter</w:t>
      </w:r>
      <w:proofErr w:type="spellEnd"/>
      <w:r w:rsidRPr="00673F44">
        <w:rPr>
          <w:rFonts w:ascii="Times New Roman" w:eastAsia="Times New Roman" w:hAnsi="Times New Roman" w:cs="Times New Roman"/>
          <w:i/>
          <w:iCs/>
          <w:lang w:val="en-US"/>
        </w:rPr>
        <w:t xml:space="preserve"> </w:t>
      </w:r>
      <w:r w:rsidRPr="00673F44">
        <w:rPr>
          <w:rFonts w:ascii="Times New Roman" w:eastAsia="Times New Roman" w:hAnsi="Times New Roman" w:cs="Times New Roman"/>
          <w:lang w:val="en-US"/>
        </w:rPr>
        <w:t>(ASV164), Subgroup 10 (</w:t>
      </w:r>
      <w:proofErr w:type="spellStart"/>
      <w:r w:rsidRPr="00673F44">
        <w:rPr>
          <w:rFonts w:ascii="Times New Roman" w:eastAsia="Times New Roman" w:hAnsi="Times New Roman" w:cs="Times New Roman"/>
          <w:i/>
          <w:iCs/>
          <w:lang w:val="en-US"/>
        </w:rPr>
        <w:t>Acidobacteriota</w:t>
      </w:r>
      <w:proofErr w:type="spellEnd"/>
      <w:r w:rsidRPr="00673F44">
        <w:rPr>
          <w:rFonts w:ascii="Times New Roman" w:eastAsia="Times New Roman" w:hAnsi="Times New Roman" w:cs="Times New Roman"/>
          <w:i/>
          <w:iCs/>
          <w:lang w:val="en-US"/>
        </w:rPr>
        <w:t>,</w:t>
      </w:r>
      <w:r w:rsidRPr="00673F44">
        <w:rPr>
          <w:rFonts w:ascii="Times New Roman" w:eastAsia="Times New Roman" w:hAnsi="Times New Roman" w:cs="Times New Roman"/>
          <w:lang w:val="en-US"/>
        </w:rPr>
        <w:t xml:space="preserve"> </w:t>
      </w:r>
      <w:proofErr w:type="spellStart"/>
      <w:r w:rsidRPr="00673F44">
        <w:rPr>
          <w:rFonts w:ascii="Times New Roman" w:eastAsia="Times New Roman" w:hAnsi="Times New Roman" w:cs="Times New Roman"/>
          <w:i/>
          <w:iCs/>
          <w:lang w:val="en-US"/>
        </w:rPr>
        <w:t>Thermoanaerobaculaceae</w:t>
      </w:r>
      <w:proofErr w:type="spellEnd"/>
      <w:r w:rsidRPr="00673F44">
        <w:rPr>
          <w:rFonts w:ascii="Times New Roman" w:eastAsia="Times New Roman" w:hAnsi="Times New Roman" w:cs="Times New Roman"/>
          <w:lang w:val="en-US"/>
        </w:rPr>
        <w:t xml:space="preserve">) (ASV62 and 48) and ASVs </w:t>
      </w:r>
      <w:r w:rsidR="003B0975">
        <w:rPr>
          <w:rFonts w:ascii="Times New Roman" w:eastAsia="Times New Roman" w:hAnsi="Times New Roman" w:cs="Times New Roman"/>
          <w:lang w:val="en-US"/>
        </w:rPr>
        <w:t>only classified at high taxonomic ranks</w:t>
      </w:r>
      <w:r w:rsidRPr="00673F44">
        <w:rPr>
          <w:rFonts w:ascii="Times New Roman" w:eastAsia="Times New Roman" w:hAnsi="Times New Roman" w:cs="Times New Roman"/>
          <w:lang w:val="en-US"/>
        </w:rPr>
        <w:t xml:space="preserve"> such as Anck6 (ASV146), </w:t>
      </w:r>
      <w:proofErr w:type="spellStart"/>
      <w:r w:rsidRPr="00673F44">
        <w:rPr>
          <w:rFonts w:ascii="Times New Roman" w:eastAsia="Times New Roman" w:hAnsi="Times New Roman" w:cs="Times New Roman"/>
          <w:i/>
          <w:iCs/>
          <w:lang w:val="en-US"/>
        </w:rPr>
        <w:t>Dadabacteriales</w:t>
      </w:r>
      <w:proofErr w:type="spellEnd"/>
      <w:r w:rsidRPr="00673F44">
        <w:rPr>
          <w:rFonts w:ascii="Times New Roman" w:eastAsia="Times New Roman" w:hAnsi="Times New Roman" w:cs="Times New Roman"/>
          <w:i/>
          <w:iCs/>
          <w:lang w:val="en-US"/>
        </w:rPr>
        <w:t xml:space="preserve"> </w:t>
      </w:r>
      <w:r w:rsidRPr="00673F44">
        <w:rPr>
          <w:rFonts w:ascii="Times New Roman" w:eastAsia="Times New Roman" w:hAnsi="Times New Roman" w:cs="Times New Roman"/>
          <w:lang w:val="en-US"/>
        </w:rPr>
        <w:t xml:space="preserve">(ASV78), </w:t>
      </w:r>
      <w:proofErr w:type="spellStart"/>
      <w:r w:rsidRPr="00673F44">
        <w:rPr>
          <w:rFonts w:ascii="Times New Roman" w:eastAsia="Times New Roman" w:hAnsi="Times New Roman" w:cs="Times New Roman"/>
          <w:i/>
          <w:iCs/>
          <w:lang w:val="en-US"/>
        </w:rPr>
        <w:t>Chloroflexi</w:t>
      </w:r>
      <w:proofErr w:type="spellEnd"/>
      <w:r w:rsidRPr="00673F44">
        <w:rPr>
          <w:rFonts w:ascii="Times New Roman" w:eastAsia="Times New Roman" w:hAnsi="Times New Roman" w:cs="Times New Roman"/>
          <w:i/>
          <w:iCs/>
          <w:lang w:val="en-US"/>
        </w:rPr>
        <w:t xml:space="preserve"> </w:t>
      </w:r>
      <w:r w:rsidRPr="00673F44">
        <w:rPr>
          <w:rFonts w:ascii="Times New Roman" w:eastAsia="Times New Roman" w:hAnsi="Times New Roman" w:cs="Times New Roman"/>
          <w:lang w:val="en-US"/>
        </w:rPr>
        <w:t xml:space="preserve">(ASV172), </w:t>
      </w:r>
      <w:proofErr w:type="spellStart"/>
      <w:r w:rsidRPr="00673F44">
        <w:rPr>
          <w:rFonts w:ascii="Times New Roman" w:eastAsia="Times New Roman" w:hAnsi="Times New Roman" w:cs="Times New Roman"/>
          <w:i/>
          <w:iCs/>
          <w:lang w:val="en-US"/>
        </w:rPr>
        <w:t>Rhodothermaceae</w:t>
      </w:r>
      <w:proofErr w:type="spellEnd"/>
      <w:r w:rsidRPr="00673F44">
        <w:rPr>
          <w:rFonts w:ascii="Times New Roman" w:eastAsia="Times New Roman" w:hAnsi="Times New Roman" w:cs="Times New Roman"/>
          <w:i/>
          <w:iCs/>
          <w:lang w:val="en-US"/>
        </w:rPr>
        <w:t xml:space="preserve"> </w:t>
      </w:r>
      <w:r w:rsidRPr="00673F44">
        <w:rPr>
          <w:rFonts w:ascii="Times New Roman" w:eastAsia="Times New Roman" w:hAnsi="Times New Roman" w:cs="Times New Roman"/>
          <w:lang w:val="en-US"/>
        </w:rPr>
        <w:t xml:space="preserve">(ASV90), </w:t>
      </w:r>
      <w:proofErr w:type="spellStart"/>
      <w:r w:rsidRPr="00673F44">
        <w:rPr>
          <w:rFonts w:ascii="Times New Roman" w:eastAsia="Times New Roman" w:hAnsi="Times New Roman" w:cs="Times New Roman"/>
          <w:i/>
          <w:iCs/>
          <w:lang w:val="en-US"/>
        </w:rPr>
        <w:t>Sphingomonadales</w:t>
      </w:r>
      <w:proofErr w:type="spellEnd"/>
      <w:r w:rsidRPr="00673F44">
        <w:rPr>
          <w:rFonts w:ascii="Times New Roman" w:eastAsia="Times New Roman" w:hAnsi="Times New Roman" w:cs="Times New Roman"/>
          <w:i/>
          <w:iCs/>
          <w:lang w:val="en-US"/>
        </w:rPr>
        <w:t xml:space="preserve"> </w:t>
      </w:r>
      <w:r w:rsidRPr="00673F44">
        <w:rPr>
          <w:rFonts w:ascii="Times New Roman" w:eastAsia="Times New Roman" w:hAnsi="Times New Roman" w:cs="Times New Roman"/>
          <w:lang w:val="en-US"/>
        </w:rPr>
        <w:t>(ASV120), subgroup 9 (</w:t>
      </w:r>
      <w:proofErr w:type="spellStart"/>
      <w:r w:rsidRPr="00673F44">
        <w:rPr>
          <w:rFonts w:ascii="Times New Roman" w:eastAsia="Times New Roman" w:hAnsi="Times New Roman" w:cs="Times New Roman"/>
          <w:i/>
          <w:iCs/>
          <w:lang w:val="en-US"/>
        </w:rPr>
        <w:t>Acidobacteriota</w:t>
      </w:r>
      <w:proofErr w:type="spellEnd"/>
      <w:r w:rsidRPr="00673F44">
        <w:rPr>
          <w:rFonts w:ascii="Times New Roman" w:eastAsia="Times New Roman" w:hAnsi="Times New Roman" w:cs="Times New Roman"/>
          <w:lang w:val="en-US"/>
        </w:rPr>
        <w:t xml:space="preserve">, </w:t>
      </w:r>
      <w:proofErr w:type="spellStart"/>
      <w:r w:rsidRPr="00673F44">
        <w:rPr>
          <w:rFonts w:ascii="Times New Roman" w:eastAsia="Times New Roman" w:hAnsi="Times New Roman" w:cs="Times New Roman"/>
          <w:i/>
          <w:iCs/>
          <w:lang w:val="en-US"/>
        </w:rPr>
        <w:t>Vicinamibacteria</w:t>
      </w:r>
      <w:proofErr w:type="spellEnd"/>
      <w:r w:rsidRPr="00673F44">
        <w:rPr>
          <w:rFonts w:ascii="Times New Roman" w:eastAsia="Times New Roman" w:hAnsi="Times New Roman" w:cs="Times New Roman"/>
          <w:lang w:val="en-US"/>
        </w:rPr>
        <w:t xml:space="preserve">) (ASV117) and </w:t>
      </w:r>
      <w:proofErr w:type="spellStart"/>
      <w:r w:rsidRPr="00673F44">
        <w:rPr>
          <w:rFonts w:ascii="Times New Roman" w:eastAsia="Times New Roman" w:hAnsi="Times New Roman" w:cs="Times New Roman"/>
          <w:i/>
          <w:iCs/>
          <w:lang w:val="en-US"/>
        </w:rPr>
        <w:t>Nitrosopumilaceae</w:t>
      </w:r>
      <w:proofErr w:type="spellEnd"/>
      <w:r w:rsidRPr="00673F44">
        <w:rPr>
          <w:rFonts w:ascii="Times New Roman" w:eastAsia="Times New Roman" w:hAnsi="Times New Roman" w:cs="Times New Roman"/>
          <w:lang w:val="en-US"/>
        </w:rPr>
        <w:t xml:space="preserve"> (ASV114) were proximate to </w:t>
      </w:r>
      <w:r w:rsidRPr="00673F44">
        <w:rPr>
          <w:rFonts w:ascii="Times New Roman" w:eastAsia="Times New Roman" w:hAnsi="Times New Roman" w:cs="Times New Roman"/>
          <w:i/>
          <w:iCs/>
          <w:lang w:val="en-US"/>
        </w:rPr>
        <w:t xml:space="preserve">S. </w:t>
      </w:r>
      <w:proofErr w:type="spellStart"/>
      <w:r w:rsidRPr="00673F44">
        <w:rPr>
          <w:rFonts w:ascii="Times New Roman" w:eastAsia="Times New Roman" w:hAnsi="Times New Roman" w:cs="Times New Roman"/>
          <w:lang w:val="en-US"/>
        </w:rPr>
        <w:t>s</w:t>
      </w:r>
      <w:r w:rsidRPr="00673F44">
        <w:rPr>
          <w:rFonts w:ascii="Times New Roman" w:eastAsia="Times New Roman" w:hAnsi="Times New Roman" w:cs="Times New Roman"/>
          <w:i/>
          <w:iCs/>
          <w:lang w:val="en-US"/>
        </w:rPr>
        <w:t>pinosulus</w:t>
      </w:r>
      <w:proofErr w:type="spellEnd"/>
      <w:r w:rsidRPr="00673F44">
        <w:rPr>
          <w:rFonts w:ascii="Times New Roman" w:eastAsia="Times New Roman" w:hAnsi="Times New Roman" w:cs="Times New Roman"/>
          <w:i/>
          <w:iCs/>
          <w:lang w:val="en-US"/>
        </w:rPr>
        <w:t>,</w:t>
      </w:r>
      <w:r w:rsidRPr="00673F44">
        <w:rPr>
          <w:rFonts w:ascii="Times New Roman" w:eastAsia="Times New Roman" w:hAnsi="Times New Roman" w:cs="Times New Roman"/>
          <w:lang w:val="en-US"/>
        </w:rPr>
        <w:t xml:space="preserve"> illustrating their higher relative abundance in the marine sponge host. ASV39</w:t>
      </w:r>
      <w:r w:rsidR="009543E6">
        <w:rPr>
          <w:rFonts w:ascii="Times New Roman" w:eastAsia="Times New Roman" w:hAnsi="Times New Roman" w:cs="Times New Roman"/>
          <w:lang w:val="en-US"/>
        </w:rPr>
        <w:t>, affiliated with</w:t>
      </w:r>
      <w:r w:rsidRPr="00673F44">
        <w:rPr>
          <w:rFonts w:ascii="Times New Roman" w:eastAsia="Times New Roman" w:hAnsi="Times New Roman" w:cs="Times New Roman"/>
          <w:lang w:val="en-US"/>
        </w:rPr>
        <w:t xml:space="preserve"> </w:t>
      </w:r>
      <w:proofErr w:type="spellStart"/>
      <w:r w:rsidRPr="00673F44">
        <w:rPr>
          <w:rFonts w:ascii="Times New Roman" w:eastAsia="Times New Roman" w:hAnsi="Times New Roman" w:cs="Times New Roman"/>
          <w:i/>
          <w:iCs/>
          <w:lang w:val="en-US"/>
        </w:rPr>
        <w:t>Nitrosopumilaceae</w:t>
      </w:r>
      <w:proofErr w:type="spellEnd"/>
      <w:r w:rsidRPr="00673F44">
        <w:rPr>
          <w:rFonts w:ascii="Times New Roman" w:eastAsia="Times New Roman" w:hAnsi="Times New Roman" w:cs="Times New Roman"/>
          <w:lang w:val="en-US"/>
        </w:rPr>
        <w:t xml:space="preserve"> was located between the octocoral and the marine sponge samples, illustrating its presence in both host-associated biotopes while not being detected in the surrounding environments (Table S3). Moreover, a </w:t>
      </w:r>
      <w:proofErr w:type="spellStart"/>
      <w:r w:rsidRPr="00673F44">
        <w:rPr>
          <w:rFonts w:ascii="Times New Roman" w:eastAsia="Times New Roman" w:hAnsi="Times New Roman" w:cs="Times New Roman"/>
          <w:i/>
          <w:iCs/>
          <w:lang w:val="en-US"/>
        </w:rPr>
        <w:t>Nitrosopumilus</w:t>
      </w:r>
      <w:proofErr w:type="spellEnd"/>
      <w:r w:rsidRPr="00673F44">
        <w:rPr>
          <w:rFonts w:ascii="Times New Roman" w:eastAsia="Times New Roman" w:hAnsi="Times New Roman" w:cs="Times New Roman"/>
          <w:lang w:val="en-US"/>
        </w:rPr>
        <w:t xml:space="preserve"> phylotype (ASV56) was shared between the seawater and the marine sponge samples. Some other ASVs classified as Clade </w:t>
      </w:r>
      <w:proofErr w:type="spellStart"/>
      <w:r w:rsidRPr="00673F44">
        <w:rPr>
          <w:rFonts w:ascii="Times New Roman" w:eastAsia="Times New Roman" w:hAnsi="Times New Roman" w:cs="Times New Roman"/>
          <w:lang w:val="en-US"/>
        </w:rPr>
        <w:t>Ia</w:t>
      </w:r>
      <w:proofErr w:type="spellEnd"/>
      <w:r w:rsidRPr="00673F44">
        <w:rPr>
          <w:rFonts w:ascii="Times New Roman" w:eastAsia="Times New Roman" w:hAnsi="Times New Roman" w:cs="Times New Roman"/>
          <w:lang w:val="en-US"/>
        </w:rPr>
        <w:t xml:space="preserve"> (</w:t>
      </w:r>
      <w:proofErr w:type="spellStart"/>
      <w:r w:rsidRPr="00673F44">
        <w:rPr>
          <w:rFonts w:ascii="Times New Roman" w:eastAsia="Times New Roman" w:hAnsi="Times New Roman" w:cs="Times New Roman"/>
          <w:i/>
          <w:iCs/>
          <w:lang w:val="en-US"/>
        </w:rPr>
        <w:t>Alphaproteobacteria</w:t>
      </w:r>
      <w:proofErr w:type="spellEnd"/>
      <w:r w:rsidRPr="00673F44">
        <w:rPr>
          <w:rFonts w:ascii="Times New Roman" w:eastAsia="Times New Roman" w:hAnsi="Times New Roman" w:cs="Times New Roman"/>
          <w:lang w:val="en-US"/>
        </w:rPr>
        <w:t xml:space="preserve">) (ASV44) and </w:t>
      </w:r>
      <w:proofErr w:type="spellStart"/>
      <w:r w:rsidRPr="00673F44">
        <w:rPr>
          <w:rFonts w:ascii="Times New Roman" w:eastAsia="Times New Roman" w:hAnsi="Times New Roman" w:cs="Times New Roman"/>
          <w:i/>
          <w:iCs/>
          <w:lang w:val="en-US"/>
        </w:rPr>
        <w:t>Synechoccocus</w:t>
      </w:r>
      <w:proofErr w:type="spellEnd"/>
      <w:r w:rsidRPr="00673F44">
        <w:rPr>
          <w:rFonts w:ascii="Times New Roman" w:eastAsia="Times New Roman" w:hAnsi="Times New Roman" w:cs="Times New Roman"/>
          <w:lang w:val="en-US"/>
        </w:rPr>
        <w:t xml:space="preserve"> CC9902 (ASV34 and 32) were located between the seawater and the octocoral and marine sponge samples, being indeed present in these three biotopes. None of the 20 most differentiating ASVs clustered close to the sediment group, although some of the abovementioned ASVs (ASV56, 44, 34 and 32) occurred in the sediment as well (Table S3).</w:t>
      </w:r>
    </w:p>
    <w:p w14:paraId="281860C0" w14:textId="77777777" w:rsidR="000111D8" w:rsidRDefault="000111D8" w:rsidP="000111D8">
      <w:pPr>
        <w:spacing w:line="480" w:lineRule="auto"/>
        <w:jc w:val="both"/>
        <w:rPr>
          <w:rFonts w:ascii="Times New Roman" w:eastAsia="Times New Roman" w:hAnsi="Times New Roman" w:cs="Times New Roman"/>
          <w:b/>
          <w:bCs/>
          <w:lang w:val="en-US"/>
        </w:rPr>
      </w:pPr>
    </w:p>
    <w:p w14:paraId="4A4470E7" w14:textId="77777777" w:rsidR="000111D8" w:rsidRPr="00943DED" w:rsidRDefault="000111D8" w:rsidP="000111D8">
      <w:pPr>
        <w:spacing w:line="480" w:lineRule="auto"/>
        <w:jc w:val="both"/>
        <w:rPr>
          <w:rFonts w:ascii="Times New Roman" w:eastAsia="Times New Roman" w:hAnsi="Times New Roman" w:cs="Times New Roman"/>
          <w:b/>
          <w:bCs/>
          <w:lang w:val="en-US"/>
        </w:rPr>
      </w:pPr>
      <w:r w:rsidRPr="00943DED">
        <w:rPr>
          <w:rFonts w:ascii="Times New Roman" w:eastAsia="Times New Roman" w:hAnsi="Times New Roman" w:cs="Times New Roman"/>
          <w:b/>
          <w:bCs/>
          <w:lang w:val="en-US"/>
        </w:rPr>
        <w:t>Supplementary Discussion</w:t>
      </w:r>
    </w:p>
    <w:p w14:paraId="3EAC2EE0" w14:textId="77777777" w:rsidR="000111D8" w:rsidRPr="00943DED" w:rsidRDefault="000111D8" w:rsidP="000111D8">
      <w:pPr>
        <w:spacing w:line="480" w:lineRule="auto"/>
        <w:jc w:val="both"/>
        <w:rPr>
          <w:rFonts w:ascii="Times New Roman" w:eastAsia="Times New Roman" w:hAnsi="Times New Roman" w:cs="Times New Roman"/>
          <w:b/>
          <w:bCs/>
          <w:highlight w:val="yellow"/>
          <w:lang w:val="en-US"/>
        </w:rPr>
      </w:pPr>
      <w:r>
        <w:rPr>
          <w:rFonts w:ascii="Times New Roman" w:eastAsia="Times New Roman" w:hAnsi="Times New Roman" w:cs="Times New Roman"/>
          <w:b/>
          <w:bCs/>
          <w:lang w:val="en-US"/>
        </w:rPr>
        <w:t xml:space="preserve">SD.1 </w:t>
      </w:r>
      <w:r w:rsidRPr="00943DED">
        <w:rPr>
          <w:rFonts w:ascii="Times New Roman" w:eastAsia="Times New Roman" w:hAnsi="Times New Roman" w:cs="Times New Roman"/>
          <w:b/>
          <w:bCs/>
          <w:lang w:val="en-US"/>
        </w:rPr>
        <w:t xml:space="preserve">The marine  sponge </w:t>
      </w:r>
      <w:proofErr w:type="spellStart"/>
      <w:r w:rsidRPr="00943DED">
        <w:rPr>
          <w:rFonts w:ascii="Times New Roman" w:eastAsia="Times New Roman" w:hAnsi="Times New Roman" w:cs="Times New Roman"/>
          <w:b/>
          <w:bCs/>
          <w:i/>
          <w:iCs/>
          <w:lang w:val="en-US"/>
        </w:rPr>
        <w:t>Sarcotragus</w:t>
      </w:r>
      <w:proofErr w:type="spellEnd"/>
      <w:r w:rsidRPr="00943DED">
        <w:rPr>
          <w:rFonts w:ascii="Times New Roman" w:eastAsia="Times New Roman" w:hAnsi="Times New Roman" w:cs="Times New Roman"/>
          <w:b/>
          <w:bCs/>
          <w:i/>
          <w:iCs/>
          <w:lang w:val="en-US"/>
        </w:rPr>
        <w:t xml:space="preserve"> </w:t>
      </w:r>
      <w:proofErr w:type="spellStart"/>
      <w:r w:rsidRPr="00943DED">
        <w:rPr>
          <w:rFonts w:ascii="Times New Roman" w:eastAsia="Times New Roman" w:hAnsi="Times New Roman" w:cs="Times New Roman"/>
          <w:b/>
          <w:bCs/>
          <w:i/>
          <w:iCs/>
          <w:lang w:val="en-US"/>
        </w:rPr>
        <w:t>spinosulus</w:t>
      </w:r>
      <w:proofErr w:type="spellEnd"/>
      <w:r w:rsidRPr="00943DED">
        <w:rPr>
          <w:rFonts w:ascii="Times New Roman" w:eastAsia="Times New Roman" w:hAnsi="Times New Roman" w:cs="Times New Roman"/>
          <w:b/>
          <w:bCs/>
          <w:lang w:val="en-US"/>
        </w:rPr>
        <w:t xml:space="preserve"> and the octocoral </w:t>
      </w:r>
      <w:proofErr w:type="spellStart"/>
      <w:r w:rsidRPr="00943DED">
        <w:rPr>
          <w:rFonts w:ascii="Times New Roman" w:eastAsia="Times New Roman" w:hAnsi="Times New Roman" w:cs="Times New Roman"/>
          <w:b/>
          <w:bCs/>
          <w:i/>
          <w:iCs/>
          <w:lang w:val="en-US"/>
        </w:rPr>
        <w:t>Eunicella</w:t>
      </w:r>
      <w:proofErr w:type="spellEnd"/>
      <w:r w:rsidRPr="00943DED">
        <w:rPr>
          <w:rFonts w:ascii="Times New Roman" w:eastAsia="Times New Roman" w:hAnsi="Times New Roman" w:cs="Times New Roman"/>
          <w:b/>
          <w:bCs/>
          <w:i/>
          <w:iCs/>
          <w:lang w:val="en-US"/>
        </w:rPr>
        <w:t xml:space="preserve"> </w:t>
      </w:r>
      <w:proofErr w:type="spellStart"/>
      <w:r w:rsidRPr="00943DED">
        <w:rPr>
          <w:rFonts w:ascii="Times New Roman" w:eastAsia="Times New Roman" w:hAnsi="Times New Roman" w:cs="Times New Roman"/>
          <w:b/>
          <w:bCs/>
          <w:i/>
          <w:iCs/>
          <w:lang w:val="en-US"/>
        </w:rPr>
        <w:t>labiata</w:t>
      </w:r>
      <w:proofErr w:type="spellEnd"/>
      <w:r w:rsidRPr="00943DED">
        <w:rPr>
          <w:rFonts w:ascii="Times New Roman" w:eastAsia="Times New Roman" w:hAnsi="Times New Roman" w:cs="Times New Roman"/>
          <w:b/>
          <w:bCs/>
          <w:lang w:val="en-US"/>
        </w:rPr>
        <w:t xml:space="preserve"> from the same vicinities select and maintain distinct prokaryotic communities</w:t>
      </w:r>
    </w:p>
    <w:p w14:paraId="5AA844A4" w14:textId="7A52DC80" w:rsidR="01D16267" w:rsidRPr="00A53F70" w:rsidRDefault="000111D8" w:rsidP="00A53F70">
      <w:pPr>
        <w:spacing w:line="480" w:lineRule="auto"/>
        <w:jc w:val="both"/>
        <w:rPr>
          <w:rFonts w:ascii="Times New Roman" w:eastAsia="Times New Roman" w:hAnsi="Times New Roman" w:cs="Times New Roman"/>
          <w:lang w:val="en-US"/>
        </w:rPr>
      </w:pPr>
      <w:r w:rsidRPr="00943DED">
        <w:rPr>
          <w:rFonts w:ascii="Times New Roman" w:eastAsia="Times New Roman" w:hAnsi="Times New Roman" w:cs="Times New Roman"/>
          <w:lang w:val="en-US"/>
        </w:rPr>
        <w:t xml:space="preserve">This is the first study to directly compare the prokaryotic communities of the marine sponge </w:t>
      </w:r>
      <w:proofErr w:type="spellStart"/>
      <w:r w:rsidRPr="00943DED">
        <w:rPr>
          <w:rFonts w:ascii="Times New Roman" w:eastAsia="Times New Roman" w:hAnsi="Times New Roman" w:cs="Times New Roman"/>
          <w:i/>
          <w:iCs/>
          <w:lang w:val="en-US"/>
        </w:rPr>
        <w:t>Sarcotragus</w:t>
      </w:r>
      <w:proofErr w:type="spellEnd"/>
      <w:r w:rsidRPr="00943DED">
        <w:rPr>
          <w:rFonts w:ascii="Times New Roman" w:eastAsia="Times New Roman" w:hAnsi="Times New Roman" w:cs="Times New Roman"/>
          <w:i/>
          <w:iCs/>
          <w:lang w:val="en-US"/>
        </w:rPr>
        <w:t xml:space="preserve"> </w:t>
      </w:r>
      <w:proofErr w:type="spellStart"/>
      <w:r w:rsidRPr="00943DED">
        <w:rPr>
          <w:rFonts w:ascii="Times New Roman" w:eastAsia="Times New Roman" w:hAnsi="Times New Roman" w:cs="Times New Roman"/>
          <w:i/>
          <w:iCs/>
          <w:lang w:val="en-US"/>
        </w:rPr>
        <w:t>spinosulus</w:t>
      </w:r>
      <w:proofErr w:type="spellEnd"/>
      <w:r w:rsidRPr="00943DED">
        <w:rPr>
          <w:rFonts w:ascii="Times New Roman" w:eastAsia="Times New Roman" w:hAnsi="Times New Roman" w:cs="Times New Roman"/>
          <w:lang w:val="en-US"/>
        </w:rPr>
        <w:t xml:space="preserve"> and the octocoral </w:t>
      </w:r>
      <w:proofErr w:type="spellStart"/>
      <w:r w:rsidRPr="00943DED">
        <w:rPr>
          <w:rFonts w:ascii="Times New Roman" w:eastAsia="Times New Roman" w:hAnsi="Times New Roman" w:cs="Times New Roman"/>
          <w:i/>
          <w:iCs/>
          <w:lang w:val="en-US"/>
        </w:rPr>
        <w:t>Eunicella</w:t>
      </w:r>
      <w:proofErr w:type="spellEnd"/>
      <w:r w:rsidRPr="00943DED">
        <w:rPr>
          <w:rFonts w:ascii="Times New Roman" w:eastAsia="Times New Roman" w:hAnsi="Times New Roman" w:cs="Times New Roman"/>
          <w:i/>
          <w:iCs/>
          <w:lang w:val="en-US"/>
        </w:rPr>
        <w:t xml:space="preserve"> </w:t>
      </w:r>
      <w:proofErr w:type="spellStart"/>
      <w:r w:rsidRPr="00943DED">
        <w:rPr>
          <w:rFonts w:ascii="Times New Roman" w:eastAsia="Times New Roman" w:hAnsi="Times New Roman" w:cs="Times New Roman"/>
          <w:i/>
          <w:iCs/>
          <w:lang w:val="en-US"/>
        </w:rPr>
        <w:t>labiata</w:t>
      </w:r>
      <w:proofErr w:type="spellEnd"/>
      <w:r w:rsidRPr="00943DED">
        <w:rPr>
          <w:rFonts w:ascii="Times New Roman" w:eastAsia="Times New Roman" w:hAnsi="Times New Roman" w:cs="Times New Roman"/>
          <w:i/>
          <w:iCs/>
          <w:lang w:val="en-US"/>
        </w:rPr>
        <w:t xml:space="preserve">, </w:t>
      </w:r>
      <w:r w:rsidRPr="00943DED">
        <w:rPr>
          <w:rFonts w:ascii="Times New Roman" w:eastAsia="Times New Roman" w:hAnsi="Times New Roman" w:cs="Times New Roman"/>
          <w:lang w:val="en-US"/>
        </w:rPr>
        <w:t xml:space="preserve">which are characteristic organisms of the </w:t>
      </w:r>
      <w:proofErr w:type="spellStart"/>
      <w:r w:rsidRPr="00943DED">
        <w:rPr>
          <w:rFonts w:ascii="Times New Roman" w:eastAsia="Times New Roman" w:hAnsi="Times New Roman" w:cs="Times New Roman"/>
          <w:lang w:val="en-US"/>
        </w:rPr>
        <w:t>Atlanto</w:t>
      </w:r>
      <w:proofErr w:type="spellEnd"/>
      <w:r w:rsidRPr="00943DED">
        <w:rPr>
          <w:rFonts w:ascii="Times New Roman" w:eastAsia="Times New Roman" w:hAnsi="Times New Roman" w:cs="Times New Roman"/>
          <w:lang w:val="en-US"/>
        </w:rPr>
        <w:t>-Mediterranean benthic fauna (Fig. S2).</w:t>
      </w:r>
      <w:r w:rsidRPr="00943DED">
        <w:rPr>
          <w:rFonts w:ascii="Times New Roman" w:eastAsia="Times New Roman" w:hAnsi="Times New Roman" w:cs="Times New Roman"/>
          <w:b/>
          <w:bCs/>
          <w:lang w:val="en-US"/>
        </w:rPr>
        <w:t xml:space="preserve"> </w:t>
      </w:r>
      <w:r w:rsidRPr="00943DED">
        <w:rPr>
          <w:rFonts w:ascii="Times New Roman" w:eastAsia="Times New Roman" w:hAnsi="Times New Roman" w:cs="Times New Roman"/>
          <w:lang w:val="en-US"/>
        </w:rPr>
        <w:t xml:space="preserve">We strengthen previous findings by </w:t>
      </w:r>
      <w:proofErr w:type="spellStart"/>
      <w:r w:rsidRPr="00943DED">
        <w:rPr>
          <w:rFonts w:ascii="Times New Roman" w:eastAsia="Times New Roman" w:hAnsi="Times New Roman" w:cs="Times New Roman"/>
          <w:lang w:val="en-US"/>
        </w:rPr>
        <w:t>Hardoim</w:t>
      </w:r>
      <w:proofErr w:type="spellEnd"/>
      <w:r w:rsidRPr="00943DED">
        <w:rPr>
          <w:rFonts w:ascii="Times New Roman" w:eastAsia="Times New Roman" w:hAnsi="Times New Roman" w:cs="Times New Roman"/>
          <w:lang w:val="en-US"/>
        </w:rPr>
        <w:t xml:space="preserve"> et al. </w:t>
      </w:r>
      <w:r w:rsidR="000E1945">
        <w:rPr>
          <w:rFonts w:ascii="Times New Roman" w:eastAsia="Times New Roman" w:hAnsi="Times New Roman" w:cs="Times New Roman"/>
          <w:lang w:val="en-US"/>
        </w:rPr>
        <w:fldChar w:fldCharType="begin"/>
      </w:r>
      <w:r w:rsidR="000E1945">
        <w:rPr>
          <w:rFonts w:ascii="Times New Roman" w:eastAsia="Times New Roman" w:hAnsi="Times New Roman" w:cs="Times New Roman"/>
          <w:lang w:val="en-US"/>
        </w:rPr>
        <w:instrText xml:space="preserve"> ADDIN ZOTERO_ITEM CSL_CITATION {"citationID":"w7C4aRP1","properties":{"formattedCitation":"[15]","plainCitation":"[15]","noteIndex":0},"citationItems":[{"id":1226,"uris":["http://zotero.org/users/12976179/items/XV62JAUJ"],"itemData":{"id":1226,"type":"article-journal","abstract":"In spite of their putative relevance to host functioning, in-depth knowledge of sponge microbiome stability over time is scarce. This study tackles the temporal maintenance of bacterial and archaeal assemblages in the model host Sarcotragus spinosulus along three successive years. Prokaryotic communities were profiled by polymerase chain reaction-denaturing gradient gel electrophoresis (PCR-DGGE) and 454-pyrosequencing of S. spinosulus-derived 16S rRNA gene amplicons. Prevailing bacterial phyla were Actinobacteria, Acidobacteria, Proteobacteria, Poribacteria, PAUC34f, Chloroflexi and Bacteroidetes, with Bacteroidetes, Chloroflexi and Poribacteria showing different abundances over the years. At the approximate species level (operational taxonomic units, OTUs, defined at 97% sequence similarity), no major changes in bacterial richness and composition were found through time. Nearly 50% of all detected bacterial symbionts (96 in 205 OTUs) were recovered from all sampling years, whereas a taxonomically equivalent community of less dominant bacteria characterized the transient sponge microbiota. Despite the evidence for temporal symbiont maintenance, an intriguing cumulative degree of variation between individuals was unravelled, with all the surveyed sponge specimens sharing only 27 bacterial OTUs. Archaeal communities were dominated by one single symbiont of the candidate genus Nitrosopumilus (Thaumarchaeota), known for its ability to aerobically oxidize ammonia to nitrite. Only few bacterial ammonia oxidizers consistently occurred in S. spinosulus across the years as documented by PCR-DGGE fingerprinting. In conclusion, prokaryotic symbionts of S. spinosulus display a state of dynamic stability shaped by the interplay between the maintenance of dominant players and turnover of less prevalent community members, in time and across host individuals, with no apparent consequences to holobiont functioning.","container-title":"Molecular Ecology","DOI":"10.1111/mec.12789","ISSN":"1365-294X","issue":"12","language":"en","note":"_eprint: https://onlinelibrary.wiley.com/doi/pdf/10.1111/mec.12789","page":"3097-3112","source":"Wiley Online Library","title":"Temporal dynamics of prokaryotic communities in the marine sponge &lt;i&gt;Sarcotragus spinosulus&lt;/i&gt;","volume":"23","author":[{"family":"Hardoim","given":"Cristiane C. P."},{"family":"Costa","given":"Rodrigo"}],"issued":{"date-parts":[["2014"]]}}}],"schema":"https://github.com/citation-style-language/schema/raw/master/csl-citation.json"} </w:instrText>
      </w:r>
      <w:r w:rsidR="000E1945">
        <w:rPr>
          <w:rFonts w:ascii="Times New Roman" w:eastAsia="Times New Roman" w:hAnsi="Times New Roman" w:cs="Times New Roman"/>
          <w:lang w:val="en-US"/>
        </w:rPr>
        <w:fldChar w:fldCharType="separate"/>
      </w:r>
      <w:r w:rsidR="000E1945">
        <w:rPr>
          <w:rFonts w:ascii="Times New Roman" w:eastAsia="Times New Roman" w:hAnsi="Times New Roman" w:cs="Times New Roman"/>
          <w:noProof/>
          <w:lang w:val="en-US"/>
        </w:rPr>
        <w:t>[15]</w:t>
      </w:r>
      <w:r w:rsidR="000E1945">
        <w:rPr>
          <w:rFonts w:ascii="Times New Roman" w:eastAsia="Times New Roman" w:hAnsi="Times New Roman" w:cs="Times New Roman"/>
          <w:lang w:val="en-US"/>
        </w:rPr>
        <w:fldChar w:fldCharType="end"/>
      </w:r>
      <w:r w:rsidR="000E1945">
        <w:rPr>
          <w:rFonts w:ascii="Times New Roman" w:eastAsia="Times New Roman" w:hAnsi="Times New Roman" w:cs="Times New Roman"/>
          <w:lang w:val="en-US"/>
        </w:rPr>
        <w:t xml:space="preserve"> </w:t>
      </w:r>
      <w:r w:rsidRPr="00943DED">
        <w:rPr>
          <w:rFonts w:ascii="Times New Roman" w:eastAsia="Times New Roman" w:hAnsi="Times New Roman" w:cs="Times New Roman"/>
          <w:lang w:val="en-US"/>
        </w:rPr>
        <w:t xml:space="preserve">and </w:t>
      </w:r>
      <w:r w:rsidRPr="00943DED">
        <w:rPr>
          <w:rFonts w:ascii="Times New Roman" w:eastAsia="Times New Roman" w:hAnsi="Times New Roman" w:cs="Times New Roman"/>
          <w:lang w:val="en-US"/>
        </w:rPr>
        <w:lastRenderedPageBreak/>
        <w:t xml:space="preserve">Keller-Costa et al. </w:t>
      </w:r>
      <w:r w:rsidR="000E1945">
        <w:rPr>
          <w:rFonts w:ascii="Times New Roman" w:eastAsia="Times New Roman" w:hAnsi="Times New Roman" w:cs="Times New Roman"/>
          <w:lang w:val="en-US"/>
        </w:rPr>
        <w:fldChar w:fldCharType="begin"/>
      </w:r>
      <w:r w:rsidR="000E1945">
        <w:rPr>
          <w:rFonts w:ascii="Times New Roman" w:eastAsia="Times New Roman" w:hAnsi="Times New Roman" w:cs="Times New Roman"/>
          <w:lang w:val="en-US"/>
        </w:rPr>
        <w:instrText xml:space="preserve"> ADDIN ZOTERO_ITEM CSL_CITATION {"citationID":"VMBsnZQp","properties":{"formattedCitation":"[16]","plainCitation":"[16]","noteIndex":0},"citationItems":[{"id":1233,"uris":["http://zotero.org/users/12976179/items/ACF8KNAQ"],"itemData":{"id":1233,"type":"article-journal","abstract":"Microbial communities inhabiting gorgonian corals are believed to benefit their hosts through nutrient provision and chemical defence; yet much remains to be learned about their phylogenetic uniqueness and cultivability. Here, we determined the prokaryotic community structure and distinctiveness in the gorgonian Eunicella labiata by Illumina sequencing of 16S rRNA genes from gorgonian and seawater metagenomic DNA. Furthermore, we used a ‘plate-wash’ methodology to compare the phylogenetic diversity of the ‘total’ gorgonian bacteriome and its ‘cultivatable’ fraction. With 1016 operational taxonomic units (OTUs), prokaryotic richness was higher in seawater than in E. labiata where 603 OTUs were detected, 68 of which were host-specific. Oceanospirillales and Rhodobacterales predominated in the E. labiata communities. One Oceanospirillales OTU, classified as Endozoicomonas, was particularly dominant, and closest relatives comprised exclusively uncultured clones from other gorgonians. We cultivated a remarkable 62% of the bacterial symbionts inhabiting E. labiata: Ruegeria, Sphingorhabdus, Labrenzia, other unclassified Rhodobacteraceae, Vibrio and Shewanella ranked among the 10 most abundant genera in both the cultivation-independent and dependent samples. In conclusion, the E. labiata microbiome is diverse, distinct from seawater and enriched in (gorgonian)-specific bacterial phylotypes. In contrast to current understanding, many dominant E. labiata symbionts can, indeed, be cultivated.","container-title":"FEMS Microbiology Ecology","DOI":"10.1093/femsec/fix143","ISSN":"0168-6496","issue":"12","journalAbbreviation":"FEMS Microbiology Ecology","page":"fix143","source":"Silverchair","title":"The gorgonian coral &lt;i&gt;Eunicella labiata&lt;/i&gt; hosts a distinct prokaryotic consortium amenable to cultivation","volume":"93","author":[{"family":"Keller-Costa","given":"Tina"},{"family":"Eriksson","given":"Dominic"},{"family":"Gonçalves","given":"Jorge M. S."},{"family":"Gomes","given":"Newton C.M."},{"family":"Lago-Lestón","given":"Asunción"},{"family":"Costa","given":"Rodrigo"}],"issued":{"date-parts":[["2017",12,1]]}}}],"schema":"https://github.com/citation-style-language/schema/raw/master/csl-citation.json"} </w:instrText>
      </w:r>
      <w:r w:rsidR="000E1945">
        <w:rPr>
          <w:rFonts w:ascii="Times New Roman" w:eastAsia="Times New Roman" w:hAnsi="Times New Roman" w:cs="Times New Roman"/>
          <w:lang w:val="en-US"/>
        </w:rPr>
        <w:fldChar w:fldCharType="separate"/>
      </w:r>
      <w:r w:rsidR="000E1945">
        <w:rPr>
          <w:rFonts w:ascii="Times New Roman" w:eastAsia="Times New Roman" w:hAnsi="Times New Roman" w:cs="Times New Roman"/>
          <w:noProof/>
          <w:lang w:val="en-US"/>
        </w:rPr>
        <w:t>[16]</w:t>
      </w:r>
      <w:r w:rsidR="000E1945">
        <w:rPr>
          <w:rFonts w:ascii="Times New Roman" w:eastAsia="Times New Roman" w:hAnsi="Times New Roman" w:cs="Times New Roman"/>
          <w:lang w:val="en-US"/>
        </w:rPr>
        <w:fldChar w:fldCharType="end"/>
      </w:r>
      <w:r w:rsidRPr="00943DED">
        <w:rPr>
          <w:rFonts w:ascii="Times New Roman" w:eastAsia="Times New Roman" w:hAnsi="Times New Roman" w:cs="Times New Roman"/>
          <w:lang w:val="en-US"/>
        </w:rPr>
        <w:t xml:space="preserve"> on the distinctiveness of the prokaryotic communities of the two host organisms in comparison with their surrounding environments (seawater and sediment). Moreover, the prokaryotic communities of the two host species were distinct from each other, with specific prokaryotic taxa associated with either animal even though samples were collected close to each other. The prokaryotic communities of </w:t>
      </w:r>
      <w:r w:rsidRPr="00943DED">
        <w:rPr>
          <w:rFonts w:ascii="Times New Roman" w:eastAsia="Times New Roman" w:hAnsi="Times New Roman" w:cs="Times New Roman"/>
          <w:i/>
          <w:iCs/>
          <w:lang w:val="en-US"/>
        </w:rPr>
        <w:t>S.</w:t>
      </w:r>
      <w:r w:rsidRPr="00943DED">
        <w:rPr>
          <w:rFonts w:ascii="Times New Roman" w:eastAsia="Times New Roman" w:hAnsi="Times New Roman" w:cs="Times New Roman"/>
          <w:lang w:val="en-US"/>
        </w:rPr>
        <w:t xml:space="preserve"> </w:t>
      </w:r>
      <w:proofErr w:type="spellStart"/>
      <w:r w:rsidRPr="00943DED">
        <w:rPr>
          <w:rFonts w:ascii="Times New Roman" w:eastAsia="Times New Roman" w:hAnsi="Times New Roman" w:cs="Times New Roman"/>
          <w:i/>
          <w:iCs/>
          <w:lang w:val="en-US"/>
        </w:rPr>
        <w:t>spinosulus</w:t>
      </w:r>
      <w:proofErr w:type="spellEnd"/>
      <w:r w:rsidRPr="00943DED">
        <w:rPr>
          <w:rFonts w:ascii="Times New Roman" w:eastAsia="Times New Roman" w:hAnsi="Times New Roman" w:cs="Times New Roman"/>
          <w:lang w:val="en-US"/>
        </w:rPr>
        <w:t xml:space="preserve"> displayed higher ASV diversity indices than the ones of </w:t>
      </w:r>
      <w:r w:rsidRPr="00943DED">
        <w:rPr>
          <w:rFonts w:ascii="Times New Roman" w:eastAsia="Times New Roman" w:hAnsi="Times New Roman" w:cs="Times New Roman"/>
          <w:i/>
          <w:iCs/>
          <w:lang w:val="en-US"/>
        </w:rPr>
        <w:t xml:space="preserve">E. </w:t>
      </w:r>
      <w:proofErr w:type="spellStart"/>
      <w:r w:rsidRPr="00943DED">
        <w:rPr>
          <w:rFonts w:ascii="Times New Roman" w:eastAsia="Times New Roman" w:hAnsi="Times New Roman" w:cs="Times New Roman"/>
          <w:i/>
          <w:iCs/>
          <w:lang w:val="en-US"/>
        </w:rPr>
        <w:t>labiata</w:t>
      </w:r>
      <w:proofErr w:type="spellEnd"/>
      <w:r w:rsidRPr="00943DED">
        <w:rPr>
          <w:rFonts w:ascii="Times New Roman" w:eastAsia="Times New Roman" w:hAnsi="Times New Roman" w:cs="Times New Roman"/>
          <w:lang w:val="en-US"/>
        </w:rPr>
        <w:t xml:space="preserve">, even though the ASV richness of both communities were similar. We also observed higher richness of bacterial classes and phyla in association with </w:t>
      </w:r>
      <w:r w:rsidRPr="00943DED">
        <w:rPr>
          <w:rFonts w:ascii="Times New Roman" w:eastAsia="Times New Roman" w:hAnsi="Times New Roman" w:cs="Times New Roman"/>
          <w:i/>
          <w:iCs/>
          <w:lang w:val="en-US"/>
        </w:rPr>
        <w:t xml:space="preserve">S. </w:t>
      </w:r>
      <w:proofErr w:type="spellStart"/>
      <w:r w:rsidRPr="00943DED">
        <w:rPr>
          <w:rFonts w:ascii="Times New Roman" w:eastAsia="Times New Roman" w:hAnsi="Times New Roman" w:cs="Times New Roman"/>
          <w:i/>
          <w:iCs/>
          <w:lang w:val="en-US"/>
        </w:rPr>
        <w:t>spinosulus</w:t>
      </w:r>
      <w:proofErr w:type="spellEnd"/>
      <w:r w:rsidRPr="00943DED">
        <w:rPr>
          <w:rFonts w:ascii="Times New Roman" w:eastAsia="Times New Roman" w:hAnsi="Times New Roman" w:cs="Times New Roman"/>
          <w:lang w:val="en-US"/>
        </w:rPr>
        <w:t xml:space="preserve"> than with </w:t>
      </w:r>
      <w:r w:rsidRPr="00943DED">
        <w:rPr>
          <w:rFonts w:ascii="Times New Roman" w:eastAsia="Times New Roman" w:hAnsi="Times New Roman" w:cs="Times New Roman"/>
          <w:i/>
          <w:iCs/>
          <w:lang w:val="en-US"/>
        </w:rPr>
        <w:t xml:space="preserve">E. </w:t>
      </w:r>
      <w:proofErr w:type="spellStart"/>
      <w:r w:rsidRPr="00943DED">
        <w:rPr>
          <w:rFonts w:ascii="Times New Roman" w:eastAsia="Times New Roman" w:hAnsi="Times New Roman" w:cs="Times New Roman"/>
          <w:i/>
          <w:iCs/>
          <w:lang w:val="en-US"/>
        </w:rPr>
        <w:t>labiata</w:t>
      </w:r>
      <w:proofErr w:type="spellEnd"/>
      <w:r w:rsidRPr="00943DED">
        <w:rPr>
          <w:rFonts w:ascii="Times New Roman" w:eastAsia="Times New Roman" w:hAnsi="Times New Roman" w:cs="Times New Roman"/>
          <w:lang w:val="en-US"/>
        </w:rPr>
        <w:t xml:space="preserve">. Taken together, these outcomes highlight higher dominance of prokaryotic taxa in </w:t>
      </w:r>
      <w:r w:rsidRPr="00943DED">
        <w:rPr>
          <w:rFonts w:ascii="Times New Roman" w:eastAsia="Times New Roman" w:hAnsi="Times New Roman" w:cs="Times New Roman"/>
          <w:i/>
          <w:iCs/>
          <w:lang w:val="en-US"/>
        </w:rPr>
        <w:t xml:space="preserve">E. </w:t>
      </w:r>
      <w:proofErr w:type="spellStart"/>
      <w:r w:rsidRPr="00943DED">
        <w:rPr>
          <w:rFonts w:ascii="Times New Roman" w:eastAsia="Times New Roman" w:hAnsi="Times New Roman" w:cs="Times New Roman"/>
          <w:i/>
          <w:iCs/>
          <w:lang w:val="en-US"/>
        </w:rPr>
        <w:t>labiata</w:t>
      </w:r>
      <w:proofErr w:type="spellEnd"/>
      <w:r w:rsidRPr="00943DED">
        <w:rPr>
          <w:rFonts w:ascii="Times New Roman" w:eastAsia="Times New Roman" w:hAnsi="Times New Roman" w:cs="Times New Roman"/>
          <w:lang w:val="en-US"/>
        </w:rPr>
        <w:t xml:space="preserve"> than in </w:t>
      </w:r>
      <w:r w:rsidRPr="00943DED">
        <w:rPr>
          <w:rFonts w:ascii="Times New Roman" w:eastAsia="Times New Roman" w:hAnsi="Times New Roman" w:cs="Times New Roman"/>
          <w:i/>
          <w:iCs/>
          <w:lang w:val="en-US"/>
        </w:rPr>
        <w:t xml:space="preserve">S. </w:t>
      </w:r>
      <w:proofErr w:type="spellStart"/>
      <w:r w:rsidRPr="00943DED">
        <w:rPr>
          <w:rFonts w:ascii="Times New Roman" w:eastAsia="Times New Roman" w:hAnsi="Times New Roman" w:cs="Times New Roman"/>
          <w:i/>
          <w:iCs/>
          <w:lang w:val="en-US"/>
        </w:rPr>
        <w:t>spinosulus</w:t>
      </w:r>
      <w:proofErr w:type="spellEnd"/>
      <w:r w:rsidRPr="00943DED">
        <w:rPr>
          <w:rFonts w:ascii="Times New Roman" w:eastAsia="Times New Roman" w:hAnsi="Times New Roman" w:cs="Times New Roman"/>
          <w:lang w:val="en-US"/>
        </w:rPr>
        <w:t xml:space="preserve">, in agreement with previous evidences that, in the octocoral microbiome, few taxa dominate the community </w:t>
      </w:r>
      <w:r w:rsidR="000E1945">
        <w:rPr>
          <w:rFonts w:ascii="Times New Roman" w:eastAsia="Times New Roman" w:hAnsi="Times New Roman" w:cs="Times New Roman"/>
          <w:lang w:val="en-US"/>
        </w:rPr>
        <w:fldChar w:fldCharType="begin"/>
      </w:r>
      <w:r w:rsidR="000E1945">
        <w:rPr>
          <w:rFonts w:ascii="Times New Roman" w:eastAsia="Times New Roman" w:hAnsi="Times New Roman" w:cs="Times New Roman"/>
          <w:lang w:val="en-US"/>
        </w:rPr>
        <w:instrText xml:space="preserve"> ADDIN ZOTERO_ITEM CSL_CITATION {"citationID":"5nQek7Ad","properties":{"formattedCitation":"[17, 18]","plainCitation":"[17, 18]","noteIndex":0},"citationItems":[{"id":1339,"uris":["http://zotero.org/users/12976179/items/AWLU2IQP"],"itemData":{"id":1339,"type":"article-journal","abstract":"Reef-building corals possess a range of acclimatisation and adaptation mechanisms to respond to seawater temperature increases. In some corals, thermal tolerance increases through community composition changes of their dinoflagellate endosymbionts (Symbiodinium spp.), but this mechanism is believed to be limited to the Symbiodinium types already present in the coral tissue acquired during early life stages. Compelling evidence for symbiont switching, that is, the acquisition of novel Symbiodinium types from the environment, by adult coral colonies, is currently lacking. Using deep sequencing analysis of Symbiodinium rDNA internal transcribed spacer 2 (ITS2) PCR amplicons from two pocilloporid coral species, we show evidence consistent with de novo acquisition of Symbiodinium types from the environment by adult corals following two consecutive bleaching events. Most of these newly detected symbionts remained in the rare biosphere (background types occurring below 1% relative abundance), but one novel type reached a relative abundance of ~33%. Two de novo acquired Symbiodinium types belong to the thermally resistant clade D, suggesting that this switching may have been driven by consecutive thermal bleaching events. Our results are particularly important given the maternal mode of Symbiodinium transmission in the study species, which generally results in high symbiont specificity. These findings will cause a paradigm shift in our understanding of coral-Symbiodinium symbiosis flexibility and mechanisms of environmental acclimatisation in corals.","container-title":"The ISME Journal","DOI":"10.1038/ismej.2016.54","ISSN":"1751-7370","issue":"11","journalAbbreviation":"ISME J","language":"en","license":"2016 The Author(s)","note":"number: 11\npublisher: Nature Publishing Group","page":"2693-2701","source":"www.nature.com","title":"Exploring the Symbiodinium rare biosphere provides evidence for symbiont switching in reef-building corals","volume":"10","author":[{"family":"Boulotte","given":"Nadine M."},{"family":"Dalton","given":"Steven J."},{"family":"Carroll","given":"Andrew G."},{"family":"Harrison","given":"Peter L."},{"family":"Putnam","given":"Hollie M."},{"family":"Peplow","given":"Lesa M."},{"family":"Oppen","given":"Madeleine JH","non-dropping-particle":"van"}],"issued":{"date-parts":[["2016",11]]}}},{"id":1341,"uris":["http://zotero.org/users/12976179/items/EAIB6PCM"],"itemData":{"id":1341,"type":"article-journal","abstract":"The association between corals and photosynthetic dinoflagellates (Symbiodinium spp.) is the key to the success of reef ecosystems in highly oligotrophic environments, but it is also their Achilles‘ heel due to its vulnerability to local stressors and the effects of climate change. Research during the last two decades has shaped a view that coral host–Symbiodinium pairings are diverse, but largely exclusive. Deep sequencing has now revealed the existence of a rare diversity of cryptic Symbiodinium assemblages within the coral holobiont, in addition to one or a few abundant algal members. While the contribution of the most abundant resident Symbiodinium species to coral physiology is widely recognized, the significance of the rare and low abundant background Symbiodinium remains a matter of debate. In this study, we assessed how coral–Symbiodinium communities assemble and how rare and abundant components together constitute the Symbiodinium community by analyzing 892 coral samples comprising &gt;110 000 unique Symbiodinium ITS2 marker gene sequences. Using network modeling, we show that host–Symbiodinium communities assemble in non-random ‘clusters‘ of abundant and rare symbionts. Symbiodinium community structure follows the same principles as bacterial communities, for which the functional significance of rare members (the ‘rare bacterial biosphere’) has long been recognized. Importantly, the inclusion of rare Symbiodinium taxa in robustness analyses revealed a significant contribution to the stability of the host–symbiont community overall. As such, it highlights the potential functions rare symbionts may provide to environmental resilience of the coral holobiont.","container-title":"The ISME Journal","DOI":"10.1038/ismej.2017.151","ISSN":"1751-7370","issue":"1","journalAbbreviation":"ISME J","language":"en","license":"2018 The Author(s)","note":"number: 1\npublisher: Nature Publishing Group","page":"161-172","source":"www.nature.com","title":"Rare symbionts may contribute to the resilience of coral–algal assemblages","volume":"12","author":[{"family":"Ziegler","given":"Maren"},{"family":"Eguíluz","given":"Víctor M."},{"family":"Duarte","given":"Carlos M."},{"family":"Voolstra","given":"Christian R."}],"issued":{"date-parts":[["2018",1]]}}}],"schema":"https://github.com/citation-style-language/schema/raw/master/csl-citation.json"} </w:instrText>
      </w:r>
      <w:r w:rsidR="000E1945">
        <w:rPr>
          <w:rFonts w:ascii="Times New Roman" w:eastAsia="Times New Roman" w:hAnsi="Times New Roman" w:cs="Times New Roman"/>
          <w:lang w:val="en-US"/>
        </w:rPr>
        <w:fldChar w:fldCharType="separate"/>
      </w:r>
      <w:r w:rsidR="000E1945">
        <w:rPr>
          <w:rFonts w:ascii="Times New Roman" w:eastAsia="Times New Roman" w:hAnsi="Times New Roman" w:cs="Times New Roman"/>
          <w:noProof/>
          <w:lang w:val="en-US"/>
        </w:rPr>
        <w:t>[17, 18]</w:t>
      </w:r>
      <w:r w:rsidR="000E1945">
        <w:rPr>
          <w:rFonts w:ascii="Times New Roman" w:eastAsia="Times New Roman" w:hAnsi="Times New Roman" w:cs="Times New Roman"/>
          <w:lang w:val="en-US"/>
        </w:rPr>
        <w:fldChar w:fldCharType="end"/>
      </w:r>
      <w:r w:rsidRPr="00943DED">
        <w:rPr>
          <w:rFonts w:ascii="Times New Roman" w:eastAsia="Times New Roman" w:hAnsi="Times New Roman" w:cs="Times New Roman"/>
          <w:lang w:val="en-US"/>
        </w:rPr>
        <w:t xml:space="preserve">. Indeed, </w:t>
      </w:r>
      <w:r w:rsidRPr="00943DED">
        <w:rPr>
          <w:rFonts w:ascii="Times New Roman" w:eastAsia="Times New Roman" w:hAnsi="Times New Roman" w:cs="Times New Roman"/>
          <w:i/>
          <w:iCs/>
          <w:lang w:val="en-US"/>
        </w:rPr>
        <w:t xml:space="preserve">E. </w:t>
      </w:r>
      <w:proofErr w:type="spellStart"/>
      <w:r w:rsidRPr="00943DED">
        <w:rPr>
          <w:rFonts w:ascii="Times New Roman" w:eastAsia="Times New Roman" w:hAnsi="Times New Roman" w:cs="Times New Roman"/>
          <w:i/>
          <w:iCs/>
          <w:lang w:val="en-US"/>
        </w:rPr>
        <w:t>labiata</w:t>
      </w:r>
      <w:proofErr w:type="spellEnd"/>
      <w:r w:rsidRPr="00943DED">
        <w:rPr>
          <w:rFonts w:ascii="Times New Roman" w:eastAsia="Times New Roman" w:hAnsi="Times New Roman" w:cs="Times New Roman"/>
          <w:lang w:val="en-US"/>
        </w:rPr>
        <w:t xml:space="preserve"> prokaryotic communities were largely dominated by </w:t>
      </w:r>
      <w:proofErr w:type="spellStart"/>
      <w:r w:rsidRPr="00943DED">
        <w:rPr>
          <w:rFonts w:ascii="Times New Roman" w:eastAsia="Times New Roman" w:hAnsi="Times New Roman" w:cs="Times New Roman"/>
          <w:i/>
          <w:iCs/>
          <w:lang w:val="en-US"/>
        </w:rPr>
        <w:t>Pseudomonadota</w:t>
      </w:r>
      <w:proofErr w:type="spellEnd"/>
      <w:r w:rsidRPr="00943DED">
        <w:rPr>
          <w:rFonts w:ascii="Times New Roman" w:eastAsia="Times New Roman" w:hAnsi="Times New Roman" w:cs="Times New Roman"/>
          <w:lang w:val="en-US"/>
        </w:rPr>
        <w:t xml:space="preserve"> while in </w:t>
      </w:r>
      <w:r w:rsidRPr="00943DED">
        <w:rPr>
          <w:rFonts w:ascii="Times New Roman" w:eastAsia="Times New Roman" w:hAnsi="Times New Roman" w:cs="Times New Roman"/>
          <w:i/>
          <w:iCs/>
          <w:lang w:val="en-US"/>
        </w:rPr>
        <w:t xml:space="preserve">S. </w:t>
      </w:r>
      <w:proofErr w:type="spellStart"/>
      <w:r w:rsidRPr="00943DED">
        <w:rPr>
          <w:rFonts w:ascii="Times New Roman" w:eastAsia="Times New Roman" w:hAnsi="Times New Roman" w:cs="Times New Roman"/>
          <w:i/>
          <w:iCs/>
          <w:lang w:val="en-US"/>
        </w:rPr>
        <w:t>spinosulus</w:t>
      </w:r>
      <w:proofErr w:type="spellEnd"/>
      <w:r w:rsidRPr="00943DED">
        <w:rPr>
          <w:rFonts w:ascii="Times New Roman" w:eastAsia="Times New Roman" w:hAnsi="Times New Roman" w:cs="Times New Roman"/>
          <w:lang w:val="en-US"/>
        </w:rPr>
        <w:t xml:space="preserve"> multiple phyla co-dominated. This is congruent with previous observations of the </w:t>
      </w:r>
      <w:r w:rsidRPr="00943DED">
        <w:rPr>
          <w:rFonts w:ascii="Times New Roman" w:eastAsia="Times New Roman" w:hAnsi="Times New Roman" w:cs="Times New Roman"/>
          <w:i/>
          <w:iCs/>
          <w:lang w:val="en-US"/>
        </w:rPr>
        <w:t xml:space="preserve">E. </w:t>
      </w:r>
      <w:proofErr w:type="spellStart"/>
      <w:r w:rsidRPr="00943DED">
        <w:rPr>
          <w:rFonts w:ascii="Times New Roman" w:eastAsia="Times New Roman" w:hAnsi="Times New Roman" w:cs="Times New Roman"/>
          <w:i/>
          <w:iCs/>
          <w:lang w:val="en-US"/>
        </w:rPr>
        <w:t>labiata</w:t>
      </w:r>
      <w:proofErr w:type="spellEnd"/>
      <w:r w:rsidRPr="00943DED">
        <w:rPr>
          <w:rFonts w:ascii="Times New Roman" w:eastAsia="Times New Roman" w:hAnsi="Times New Roman" w:cs="Times New Roman"/>
          <w:lang w:val="en-US"/>
        </w:rPr>
        <w:t xml:space="preserve"> </w:t>
      </w:r>
      <w:r w:rsidR="000E1945">
        <w:rPr>
          <w:rFonts w:ascii="Times New Roman" w:eastAsia="Times New Roman" w:hAnsi="Times New Roman" w:cs="Times New Roman"/>
          <w:lang w:val="en-US"/>
        </w:rPr>
        <w:fldChar w:fldCharType="begin"/>
      </w:r>
      <w:r w:rsidR="000E1945">
        <w:rPr>
          <w:rFonts w:ascii="Times New Roman" w:eastAsia="Times New Roman" w:hAnsi="Times New Roman" w:cs="Times New Roman"/>
          <w:lang w:val="en-US"/>
        </w:rPr>
        <w:instrText xml:space="preserve"> ADDIN ZOTERO_ITEM CSL_CITATION {"citationID":"y0mCAxuP","properties":{"formattedCitation":"[16]","plainCitation":"[16]","noteIndex":0},"citationItems":[{"id":1233,"uris":["http://zotero.org/users/12976179/items/ACF8KNAQ"],"itemData":{"id":1233,"type":"article-journal","abstract":"Microbial communities inhabiting gorgonian corals are believed to benefit their hosts through nutrient provision and chemical defence; yet much remains to be learned about their phylogenetic uniqueness and cultivability. Here, we determined the prokaryotic community structure and distinctiveness in the gorgonian Eunicella labiata by Illumina sequencing of 16S rRNA genes from gorgonian and seawater metagenomic DNA. Furthermore, we used a ‘plate-wash’ methodology to compare the phylogenetic diversity of the ‘total’ gorgonian bacteriome and its ‘cultivatable’ fraction. With 1016 operational taxonomic units (OTUs), prokaryotic richness was higher in seawater than in E. labiata where 603 OTUs were detected, 68 of which were host-specific. Oceanospirillales and Rhodobacterales predominated in the E. labiata communities. One Oceanospirillales OTU, classified as Endozoicomonas, was particularly dominant, and closest relatives comprised exclusively uncultured clones from other gorgonians. We cultivated a remarkable 62% of the bacterial symbionts inhabiting E. labiata: Ruegeria, Sphingorhabdus, Labrenzia, other unclassified Rhodobacteraceae, Vibrio and Shewanella ranked among the 10 most abundant genera in both the cultivation-independent and dependent samples. In conclusion, the E. labiata microbiome is diverse, distinct from seawater and enriched in (gorgonian)-specific bacterial phylotypes. In contrast to current understanding, many dominant E. labiata symbionts can, indeed, be cultivated.","container-title":"FEMS Microbiology Ecology","DOI":"10.1093/femsec/fix143","ISSN":"0168-6496","issue":"12","journalAbbreviation":"FEMS Microbiology Ecology","page":"fix143","source":"Silverchair","title":"The gorgonian coral &lt;i&gt;Eunicella labiata&lt;/i&gt; hosts a distinct prokaryotic consortium amenable to cultivation","volume":"93","author":[{"family":"Keller-Costa","given":"Tina"},{"family":"Eriksson","given":"Dominic"},{"family":"Gonçalves","given":"Jorge M. S."},{"family":"Gomes","given":"Newton C.M."},{"family":"Lago-Lestón","given":"Asunción"},{"family":"Costa","given":"Rodrigo"}],"issued":{"date-parts":[["2017",12,1]]}}}],"schema":"https://github.com/citation-style-language/schema/raw/master/csl-citation.json"} </w:instrText>
      </w:r>
      <w:r w:rsidR="000E1945">
        <w:rPr>
          <w:rFonts w:ascii="Times New Roman" w:eastAsia="Times New Roman" w:hAnsi="Times New Roman" w:cs="Times New Roman"/>
          <w:lang w:val="en-US"/>
        </w:rPr>
        <w:fldChar w:fldCharType="separate"/>
      </w:r>
      <w:r w:rsidR="000E1945">
        <w:rPr>
          <w:rFonts w:ascii="Times New Roman" w:eastAsia="Times New Roman" w:hAnsi="Times New Roman" w:cs="Times New Roman"/>
          <w:noProof/>
          <w:lang w:val="en-US"/>
        </w:rPr>
        <w:t>[16]</w:t>
      </w:r>
      <w:r w:rsidR="000E1945">
        <w:rPr>
          <w:rFonts w:ascii="Times New Roman" w:eastAsia="Times New Roman" w:hAnsi="Times New Roman" w:cs="Times New Roman"/>
          <w:lang w:val="en-US"/>
        </w:rPr>
        <w:fldChar w:fldCharType="end"/>
      </w:r>
      <w:r w:rsidRPr="00943DED">
        <w:rPr>
          <w:rFonts w:ascii="Times New Roman" w:eastAsia="Times New Roman" w:hAnsi="Times New Roman" w:cs="Times New Roman"/>
          <w:lang w:val="en-US"/>
        </w:rPr>
        <w:t xml:space="preserve"> and </w:t>
      </w:r>
      <w:r w:rsidRPr="00943DED">
        <w:rPr>
          <w:rFonts w:ascii="Times New Roman" w:eastAsia="Times New Roman" w:hAnsi="Times New Roman" w:cs="Times New Roman"/>
          <w:i/>
          <w:iCs/>
          <w:lang w:val="en-US"/>
        </w:rPr>
        <w:t xml:space="preserve">S. </w:t>
      </w:r>
      <w:proofErr w:type="spellStart"/>
      <w:r w:rsidRPr="00943DED">
        <w:rPr>
          <w:rFonts w:ascii="Times New Roman" w:eastAsia="Times New Roman" w:hAnsi="Times New Roman" w:cs="Times New Roman"/>
          <w:i/>
          <w:iCs/>
          <w:lang w:val="en-US"/>
        </w:rPr>
        <w:t>spinosulus</w:t>
      </w:r>
      <w:proofErr w:type="spellEnd"/>
      <w:r w:rsidRPr="00943DED">
        <w:rPr>
          <w:rFonts w:ascii="Times New Roman" w:eastAsia="Times New Roman" w:hAnsi="Times New Roman" w:cs="Times New Roman"/>
          <w:lang w:val="en-US"/>
        </w:rPr>
        <w:t xml:space="preserve"> </w:t>
      </w:r>
      <w:r w:rsidR="000E1945">
        <w:rPr>
          <w:rFonts w:ascii="Times New Roman" w:eastAsia="Times New Roman" w:hAnsi="Times New Roman" w:cs="Times New Roman"/>
          <w:lang w:val="en-US"/>
        </w:rPr>
        <w:fldChar w:fldCharType="begin"/>
      </w:r>
      <w:r w:rsidR="000E1945">
        <w:rPr>
          <w:rFonts w:ascii="Times New Roman" w:eastAsia="Times New Roman" w:hAnsi="Times New Roman" w:cs="Times New Roman"/>
          <w:lang w:val="en-US"/>
        </w:rPr>
        <w:instrText xml:space="preserve"> ADDIN ZOTERO_ITEM CSL_CITATION {"citationID":"aDd7by42","properties":{"formattedCitation":"[15]","plainCitation":"[15]","noteIndex":0},"citationItems":[{"id":1226,"uris":["http://zotero.org/users/12976179/items/XV62JAUJ"],"itemData":{"id":1226,"type":"article-journal","abstract":"In spite of their putative relevance to host functioning, in-depth knowledge of sponge microbiome stability over time is scarce. This study tackles the temporal maintenance of bacterial and archaeal assemblages in the model host Sarcotragus spinosulus along three successive years. Prokaryotic communities were profiled by polymerase chain reaction-denaturing gradient gel electrophoresis (PCR-DGGE) and 454-pyrosequencing of S. spinosulus-derived 16S rRNA gene amplicons. Prevailing bacterial phyla were Actinobacteria, Acidobacteria, Proteobacteria, Poribacteria, PAUC34f, Chloroflexi and Bacteroidetes, with Bacteroidetes, Chloroflexi and Poribacteria showing different abundances over the years. At the approximate species level (operational taxonomic units, OTUs, defined at 97% sequence similarity), no major changes in bacterial richness and composition were found through time. Nearly 50% of all detected bacterial symbionts (96 in 205 OTUs) were recovered from all sampling years, whereas a taxonomically equivalent community of less dominant bacteria characterized the transient sponge microbiota. Despite the evidence for temporal symbiont maintenance, an intriguing cumulative degree of variation between individuals was unravelled, with all the surveyed sponge specimens sharing only 27 bacterial OTUs. Archaeal communities were dominated by one single symbiont of the candidate genus Nitrosopumilus (Thaumarchaeota), known for its ability to aerobically oxidize ammonia to nitrite. Only few bacterial ammonia oxidizers consistently occurred in S. spinosulus across the years as documented by PCR-DGGE fingerprinting. In conclusion, prokaryotic symbionts of S. spinosulus display a state of dynamic stability shaped by the interplay between the maintenance of dominant players and turnover of less prevalent community members, in time and across host individuals, with no apparent consequences to holobiont functioning.","container-title":"Molecular Ecology","DOI":"10.1111/mec.12789","ISSN":"1365-294X","issue":"12","language":"en","note":"_eprint: https://onlinelibrary.wiley.com/doi/pdf/10.1111/mec.12789","page":"3097-3112","source":"Wiley Online Library","title":"Temporal dynamics of prokaryotic communities in the marine sponge &lt;i&gt;Sarcotragus spinosulus&lt;/i&gt;","volume":"23","author":[{"family":"Hardoim","given":"Cristiane C. P."},{"family":"Costa","given":"Rodrigo"}],"issued":{"date-parts":[["2014"]]}}}],"schema":"https://github.com/citation-style-language/schema/raw/master/csl-citation.json"} </w:instrText>
      </w:r>
      <w:r w:rsidR="000E1945">
        <w:rPr>
          <w:rFonts w:ascii="Times New Roman" w:eastAsia="Times New Roman" w:hAnsi="Times New Roman" w:cs="Times New Roman"/>
          <w:lang w:val="en-US"/>
        </w:rPr>
        <w:fldChar w:fldCharType="separate"/>
      </w:r>
      <w:r w:rsidR="000E1945">
        <w:rPr>
          <w:rFonts w:ascii="Times New Roman" w:eastAsia="Times New Roman" w:hAnsi="Times New Roman" w:cs="Times New Roman"/>
          <w:noProof/>
          <w:lang w:val="en-US"/>
        </w:rPr>
        <w:t>[15]</w:t>
      </w:r>
      <w:r w:rsidR="000E1945">
        <w:rPr>
          <w:rFonts w:ascii="Times New Roman" w:eastAsia="Times New Roman" w:hAnsi="Times New Roman" w:cs="Times New Roman"/>
          <w:lang w:val="en-US"/>
        </w:rPr>
        <w:fldChar w:fldCharType="end"/>
      </w:r>
      <w:r w:rsidRPr="00943DED">
        <w:rPr>
          <w:rFonts w:ascii="Times New Roman" w:eastAsia="Times New Roman" w:hAnsi="Times New Roman" w:cs="Times New Roman"/>
          <w:lang w:val="en-US"/>
        </w:rPr>
        <w:t xml:space="preserve"> microbiomes. </w:t>
      </w:r>
      <w:r w:rsidRPr="00943DED">
        <w:rPr>
          <w:rFonts w:ascii="Times New Roman" w:eastAsia="Times New Roman" w:hAnsi="Times New Roman" w:cs="Times New Roman"/>
          <w:lang w:val="en-GB"/>
        </w:rPr>
        <w:t xml:space="preserve">However, while </w:t>
      </w:r>
      <w:r w:rsidRPr="00943DED">
        <w:rPr>
          <w:rFonts w:ascii="Times New Roman" w:eastAsia="Times New Roman" w:hAnsi="Times New Roman" w:cs="Times New Roman"/>
          <w:i/>
          <w:iCs/>
          <w:lang w:val="en-GB"/>
        </w:rPr>
        <w:t>Actinobacteria</w:t>
      </w:r>
      <w:r w:rsidRPr="00943DED">
        <w:rPr>
          <w:rFonts w:ascii="Times New Roman" w:eastAsia="Times New Roman" w:hAnsi="Times New Roman" w:cs="Times New Roman"/>
          <w:lang w:val="en-GB"/>
        </w:rPr>
        <w:t xml:space="preserve"> and </w:t>
      </w:r>
      <w:r w:rsidRPr="00943DED">
        <w:rPr>
          <w:rFonts w:ascii="Times New Roman" w:eastAsia="Times New Roman" w:hAnsi="Times New Roman" w:cs="Times New Roman"/>
          <w:i/>
          <w:iCs/>
          <w:lang w:val="en-GB"/>
        </w:rPr>
        <w:t>Poribacteria</w:t>
      </w:r>
      <w:r w:rsidRPr="00943DED">
        <w:rPr>
          <w:rFonts w:ascii="Times New Roman" w:eastAsia="Times New Roman" w:hAnsi="Times New Roman" w:cs="Times New Roman"/>
          <w:lang w:val="en-GB"/>
        </w:rPr>
        <w:t xml:space="preserve"> were among the dominant phyla in </w:t>
      </w:r>
      <w:r w:rsidRPr="00943DED">
        <w:rPr>
          <w:rFonts w:ascii="Times New Roman" w:eastAsia="Times New Roman" w:hAnsi="Times New Roman" w:cs="Times New Roman"/>
          <w:i/>
          <w:iCs/>
          <w:lang w:val="en-GB"/>
        </w:rPr>
        <w:t xml:space="preserve">S. </w:t>
      </w:r>
      <w:proofErr w:type="spellStart"/>
      <w:r w:rsidRPr="00943DED">
        <w:rPr>
          <w:rFonts w:ascii="Times New Roman" w:eastAsia="Times New Roman" w:hAnsi="Times New Roman" w:cs="Times New Roman"/>
          <w:i/>
          <w:iCs/>
          <w:lang w:val="en-GB"/>
        </w:rPr>
        <w:t>spinosulus</w:t>
      </w:r>
      <w:proofErr w:type="spellEnd"/>
      <w:r w:rsidRPr="00943DED">
        <w:rPr>
          <w:rFonts w:ascii="Times New Roman" w:eastAsia="Times New Roman" w:hAnsi="Times New Roman" w:cs="Times New Roman"/>
          <w:lang w:val="en-GB"/>
        </w:rPr>
        <w:t xml:space="preserve"> (c. 20 and 11 % relative abundance, respectively) according to the study conducted by </w:t>
      </w:r>
      <w:r w:rsidR="000E1945">
        <w:rPr>
          <w:rFonts w:ascii="Times New Roman" w:eastAsia="Times New Roman" w:hAnsi="Times New Roman" w:cs="Times New Roman"/>
          <w:lang w:val="en-GB"/>
        </w:rPr>
        <w:fldChar w:fldCharType="begin"/>
      </w:r>
      <w:r w:rsidR="000E1945">
        <w:rPr>
          <w:rFonts w:ascii="Times New Roman" w:eastAsia="Times New Roman" w:hAnsi="Times New Roman" w:cs="Times New Roman"/>
          <w:lang w:val="en-GB"/>
        </w:rPr>
        <w:instrText xml:space="preserve"> ADDIN ZOTERO_ITEM CSL_CITATION {"citationID":"Fs1kGxzW","properties":{"formattedCitation":"[15]","plainCitation":"[15]","noteIndex":0},"citationItems":[{"id":1226,"uris":["http://zotero.org/users/12976179/items/XV62JAUJ"],"itemData":{"id":1226,"type":"article-journal","abstract":"In spite of their putative relevance to host functioning, in-depth knowledge of sponge microbiome stability over time is scarce. This study tackles the temporal maintenance of bacterial and archaeal assemblages in the model host Sarcotragus spinosulus along three successive years. Prokaryotic communities were profiled by polymerase chain reaction-denaturing gradient gel electrophoresis (PCR-DGGE) and 454-pyrosequencing of S. spinosulus-derived 16S rRNA gene amplicons. Prevailing bacterial phyla were Actinobacteria, Acidobacteria, Proteobacteria, Poribacteria, PAUC34f, Chloroflexi and Bacteroidetes, with Bacteroidetes, Chloroflexi and Poribacteria showing different abundances over the years. At the approximate species level (operational taxonomic units, OTUs, defined at 97% sequence similarity), no major changes in bacterial richness and composition were found through time. Nearly 50% of all detected bacterial symbionts (96 in 205 OTUs) were recovered from all sampling years, whereas a taxonomically equivalent community of less dominant bacteria characterized the transient sponge microbiota. Despite the evidence for temporal symbiont maintenance, an intriguing cumulative degree of variation between individuals was unravelled, with all the surveyed sponge specimens sharing only 27 bacterial OTUs. Archaeal communities were dominated by one single symbiont of the candidate genus Nitrosopumilus (Thaumarchaeota), known for its ability to aerobically oxidize ammonia to nitrite. Only few bacterial ammonia oxidizers consistently occurred in S. spinosulus across the years as documented by PCR-DGGE fingerprinting. In conclusion, prokaryotic symbionts of S. spinosulus display a state of dynamic stability shaped by the interplay between the maintenance of dominant players and turnover of less prevalent community members, in time and across host individuals, with no apparent consequences to holobiont functioning.","container-title":"Molecular Ecology","DOI":"10.1111/mec.12789","ISSN":"1365-294X","issue":"12","language":"en","note":"_eprint: https://onlinelibrary.wiley.com/doi/pdf/10.1111/mec.12789","page":"3097-3112","source":"Wiley Online Library","title":"Temporal dynamics of prokaryotic communities in the marine sponge &lt;i&gt;Sarcotragus spinosulus&lt;/i&gt;","volume":"23","author":[{"family":"Hardoim","given":"Cristiane C. P."},{"family":"Costa","given":"Rodrigo"}],"issued":{"date-parts":[["2014"]]}}}],"schema":"https://github.com/citation-style-language/schema/raw/master/csl-citation.json"} </w:instrText>
      </w:r>
      <w:r w:rsidR="000E1945">
        <w:rPr>
          <w:rFonts w:ascii="Times New Roman" w:eastAsia="Times New Roman" w:hAnsi="Times New Roman" w:cs="Times New Roman"/>
          <w:lang w:val="en-GB"/>
        </w:rPr>
        <w:fldChar w:fldCharType="separate"/>
      </w:r>
      <w:r w:rsidR="000E1945">
        <w:rPr>
          <w:rFonts w:ascii="Times New Roman" w:eastAsia="Times New Roman" w:hAnsi="Times New Roman" w:cs="Times New Roman"/>
          <w:noProof/>
          <w:lang w:val="en-GB"/>
        </w:rPr>
        <w:t>[15]</w:t>
      </w:r>
      <w:r w:rsidR="000E1945">
        <w:rPr>
          <w:rFonts w:ascii="Times New Roman" w:eastAsia="Times New Roman" w:hAnsi="Times New Roman" w:cs="Times New Roman"/>
          <w:lang w:val="en-GB"/>
        </w:rPr>
        <w:fldChar w:fldCharType="end"/>
      </w:r>
      <w:r w:rsidRPr="00943DED">
        <w:rPr>
          <w:rFonts w:ascii="Times New Roman" w:eastAsia="Times New Roman" w:hAnsi="Times New Roman" w:cs="Times New Roman"/>
          <w:lang w:val="en-US"/>
        </w:rPr>
        <w:t xml:space="preserve">, their estimated relative abundances were much lower in our study (c. 3 and 1 %, respectively). While such contrasting results can to some extent be attributed to the different sampling years, seasons, and locations employed in both studies, primer choice is likely an important factor underlying the observed differences, as primers recommended in the Earth Microbiome Project currently in use have been noted to underrepresent </w:t>
      </w:r>
      <w:proofErr w:type="spellStart"/>
      <w:r w:rsidRPr="00943DED">
        <w:rPr>
          <w:rFonts w:ascii="Times New Roman" w:eastAsia="Times New Roman" w:hAnsi="Times New Roman" w:cs="Times New Roman"/>
          <w:lang w:val="en-US"/>
        </w:rPr>
        <w:t>poribacterial</w:t>
      </w:r>
      <w:proofErr w:type="spellEnd"/>
      <w:r w:rsidRPr="00943DED">
        <w:rPr>
          <w:rFonts w:ascii="Times New Roman" w:eastAsia="Times New Roman" w:hAnsi="Times New Roman" w:cs="Times New Roman"/>
          <w:lang w:val="en-US"/>
        </w:rPr>
        <w:t xml:space="preserve"> abundances in natural settings </w:t>
      </w:r>
      <w:r w:rsidR="000E1945">
        <w:rPr>
          <w:rFonts w:ascii="Times New Roman" w:eastAsia="Times New Roman" w:hAnsi="Times New Roman" w:cs="Times New Roman"/>
          <w:lang w:val="en-US"/>
        </w:rPr>
        <w:fldChar w:fldCharType="begin"/>
      </w:r>
      <w:r w:rsidR="000E1945">
        <w:rPr>
          <w:rFonts w:ascii="Times New Roman" w:eastAsia="Times New Roman" w:hAnsi="Times New Roman" w:cs="Times New Roman"/>
          <w:lang w:val="en-US"/>
        </w:rPr>
        <w:instrText xml:space="preserve"> ADDIN ZOTERO_ITEM CSL_CITATION {"citationID":"Xm8zwqTe","properties":{"formattedCitation":"[19]","plainCitation":"[19]","noteIndex":0},"citationItems":[{"id":1467,"uris":["http://zotero.org/users/12976179/items/VM24SQ42"],"itemData":{"id":1467,"type":"article-journal","abstract":"Candidatus Poribacteria is a little-known bacterial phylum, previously characterized by partial genomes from a single sponge host, but never isolated in culture. We have reconstructed multiple genome sequences from four different sponge genera and compared them to recently reported, uncharacterized Poribacteria genomes from the open ocean, discovering shared and unique functional characteristics. Two distinct, habitat-linked taxonomic lineages were identified, designated Entoporibacteria (sponge-associated) and Pelagiporibacteria (free-living). These lineages differed in flagellar motility and chemotaxis genes unique to Pelagiporibacteria, and highly expanded families of restriction endonucleases, DNA methylases, transposases, CRISPR repeats, and toxin–antitoxin gene pairs in Entoporibacteria. Both lineages shared pathways for facultative anaerobic metabolism, denitrification, fermentation, organosulfur compound utilization, type IV pili, cellulosomes, and bacterial proteosomes. Unexpectedly, many features characteristic of eukaryotic host association were also shared, including genes encoding the synthesis of eukaryotic-like cell adhesion molecules, extracellular matrix digestive enzymes, phosphoinositol-linked membrane glycolipids, and exopolysaccharide capsules. Complete Poribacteria 16S rRNA gene sequences were found to contain multiple mismatches to “universal” 16S rRNA gene primer sets, substantiating concerns about potential amplification failures in previous studies. A newly designed primer set corrects these mismatches, enabling more accurate assessment of Poribacteria abundance in diverse marine habitats where it may have previously been overlooked.","container-title":"The ISME Journal","DOI":"10.1038/s41396-018-0292-9","ISSN":"1751-7370","issue":"2","journalAbbreviation":"ISME J","language":"en","license":"2018 International Society for Microbial Ecology","note":"number: 2\npublisher: Nature Publishing Group","page":"468-481","source":"www.nature.com","title":"Pangenomic comparison of globally distributed &lt;i&gt;Poribacteria&lt;/i&gt; associated with sponge hosts and marine particles","volume":"13","author":[{"family":"Podell","given":"Sheila"},{"family":"Blanton","given":"Jessica M."},{"family":"Neu","given":"Alexander"},{"family":"Agarwal","given":"Vinayak"},{"family":"Biggs","given":"Jason S."},{"family":"Moore","given":"Bradley S."},{"family":"Allen","given":"Eric E."}],"issued":{"date-parts":[["2019",2]]}}}],"schema":"https://github.com/citation-style-language/schema/raw/master/csl-citation.json"} </w:instrText>
      </w:r>
      <w:r w:rsidR="000E1945">
        <w:rPr>
          <w:rFonts w:ascii="Times New Roman" w:eastAsia="Times New Roman" w:hAnsi="Times New Roman" w:cs="Times New Roman"/>
          <w:lang w:val="en-US"/>
        </w:rPr>
        <w:fldChar w:fldCharType="separate"/>
      </w:r>
      <w:r w:rsidR="000E1945">
        <w:rPr>
          <w:rFonts w:ascii="Times New Roman" w:eastAsia="Times New Roman" w:hAnsi="Times New Roman" w:cs="Times New Roman"/>
          <w:noProof/>
          <w:lang w:val="en-US"/>
        </w:rPr>
        <w:t>[19]</w:t>
      </w:r>
      <w:r w:rsidR="000E1945">
        <w:rPr>
          <w:rFonts w:ascii="Times New Roman" w:eastAsia="Times New Roman" w:hAnsi="Times New Roman" w:cs="Times New Roman"/>
          <w:lang w:val="en-US"/>
        </w:rPr>
        <w:fldChar w:fldCharType="end"/>
      </w:r>
      <w:r w:rsidRPr="00943DED">
        <w:rPr>
          <w:rFonts w:ascii="Times New Roman" w:eastAsia="Times New Roman" w:hAnsi="Times New Roman" w:cs="Times New Roman"/>
          <w:lang w:val="en-US"/>
        </w:rPr>
        <w:t xml:space="preserve">. Nevertheless, congruent with the current literature, the prokaryotic phyla found in association with </w:t>
      </w:r>
      <w:r w:rsidRPr="00943DED">
        <w:rPr>
          <w:rFonts w:ascii="Times New Roman" w:eastAsia="Times New Roman" w:hAnsi="Times New Roman" w:cs="Times New Roman"/>
          <w:i/>
          <w:iCs/>
          <w:lang w:val="en-US"/>
        </w:rPr>
        <w:t xml:space="preserve">S. </w:t>
      </w:r>
      <w:proofErr w:type="spellStart"/>
      <w:r w:rsidRPr="00943DED">
        <w:rPr>
          <w:rFonts w:ascii="Times New Roman" w:eastAsia="Times New Roman" w:hAnsi="Times New Roman" w:cs="Times New Roman"/>
          <w:i/>
          <w:iCs/>
          <w:lang w:val="en-US"/>
        </w:rPr>
        <w:t>spinosulus</w:t>
      </w:r>
      <w:proofErr w:type="spellEnd"/>
      <w:r w:rsidRPr="00943DED">
        <w:rPr>
          <w:rFonts w:ascii="Times New Roman" w:eastAsia="Times New Roman" w:hAnsi="Times New Roman" w:cs="Times New Roman"/>
          <w:lang w:val="en-US"/>
        </w:rPr>
        <w:t xml:space="preserve"> in this study typically rank among the dominant members of the microbiome of high microbial abundance sponges. The archaeal genus </w:t>
      </w:r>
      <w:proofErr w:type="spellStart"/>
      <w:r w:rsidRPr="00943DED">
        <w:rPr>
          <w:rFonts w:ascii="Times New Roman" w:eastAsia="Times New Roman" w:hAnsi="Times New Roman" w:cs="Times New Roman"/>
          <w:i/>
          <w:iCs/>
          <w:lang w:val="en-US"/>
        </w:rPr>
        <w:t>Nitrosopumilus</w:t>
      </w:r>
      <w:proofErr w:type="spellEnd"/>
      <w:r w:rsidRPr="00943DED">
        <w:rPr>
          <w:rFonts w:ascii="Times New Roman" w:eastAsia="Times New Roman" w:hAnsi="Times New Roman" w:cs="Times New Roman"/>
          <w:i/>
          <w:iCs/>
          <w:lang w:val="en-US"/>
        </w:rPr>
        <w:t>,</w:t>
      </w:r>
      <w:r w:rsidRPr="00943DED">
        <w:rPr>
          <w:rFonts w:ascii="Times New Roman" w:eastAsia="Times New Roman" w:hAnsi="Times New Roman" w:cs="Times New Roman"/>
          <w:lang w:val="en-US"/>
        </w:rPr>
        <w:t xml:space="preserve"> which currently belongs to the new validated phylum </w:t>
      </w:r>
      <w:proofErr w:type="spellStart"/>
      <w:r w:rsidRPr="00943DED">
        <w:rPr>
          <w:rFonts w:ascii="Times New Roman" w:eastAsia="Times New Roman" w:hAnsi="Times New Roman" w:cs="Times New Roman"/>
          <w:i/>
          <w:iCs/>
          <w:lang w:val="en-US"/>
        </w:rPr>
        <w:t>Nitrososphaerota</w:t>
      </w:r>
      <w:proofErr w:type="spellEnd"/>
      <w:r w:rsidRPr="00943DED">
        <w:rPr>
          <w:rFonts w:ascii="Times New Roman" w:eastAsia="Times New Roman" w:hAnsi="Times New Roman" w:cs="Times New Roman"/>
          <w:lang w:val="en-US"/>
        </w:rPr>
        <w:t xml:space="preserve"> (formerly </w:t>
      </w:r>
      <w:proofErr w:type="spellStart"/>
      <w:r w:rsidRPr="00943DED">
        <w:rPr>
          <w:rFonts w:ascii="Times New Roman" w:eastAsia="Times New Roman" w:hAnsi="Times New Roman" w:cs="Times New Roman"/>
          <w:i/>
          <w:iCs/>
          <w:lang w:val="en-US"/>
        </w:rPr>
        <w:t>Crenarchaeota</w:t>
      </w:r>
      <w:proofErr w:type="spellEnd"/>
      <w:r w:rsidRPr="00943DED">
        <w:rPr>
          <w:rFonts w:ascii="Times New Roman" w:eastAsia="Times New Roman" w:hAnsi="Times New Roman" w:cs="Times New Roman"/>
          <w:lang w:val="en-US"/>
        </w:rPr>
        <w:t xml:space="preserve">, </w:t>
      </w:r>
      <w:r w:rsidR="000E1945">
        <w:rPr>
          <w:rFonts w:ascii="Times New Roman" w:eastAsia="Times New Roman" w:hAnsi="Times New Roman" w:cs="Times New Roman"/>
          <w:lang w:val="en-US"/>
        </w:rPr>
        <w:fldChar w:fldCharType="begin"/>
      </w:r>
      <w:r w:rsidR="000E1945">
        <w:rPr>
          <w:rFonts w:ascii="Times New Roman" w:eastAsia="Times New Roman" w:hAnsi="Times New Roman" w:cs="Times New Roman"/>
          <w:lang w:val="en-US"/>
        </w:rPr>
        <w:instrText xml:space="preserve"> ADDIN ZOTERO_ITEM CSL_CITATION {"citationID":"heVPa7Qf","properties":{"formattedCitation":"[20]","plainCitation":"[20]","noteIndex":0},"citationItems":[{"id":1471,"uris":["http://zotero.org/users/12976179/items/GL8NC7SR"],"itemData":{"id":1471,"type":"article-journal","abstract":"After the International Committee on Systematics of Prokaryotes (ICSP) had voted to include the rank of phylum in the rules of the International Code of Nomenclature of Prokaryotes (ICNP), and following publication of the decision in the IJSEM, we here present names and formal descriptions of 42 phyla to effect valid publication of their names, based on genera as the nomenclatural types.","container-title":"International Journal of Systematic and Evolutionary Microbiology","DOI":"10.1099/ijsem.0.005056","ISSN":"1466-5034","issue":"10","note":"publisher: Microbiology Society,","page":"005056","source":"Microbiology Society Journals","title":"Valid publication of the names of forty-two phyla of prokaryotes","volume":"71","author":[{"family":"Oren","given":"Aharon"},{"family":"Garrity","given":"George M."}],"issued":{"date-parts":[["2021"]]}}}],"schema":"https://github.com/citation-style-language/schema/raw/master/csl-citation.json"} </w:instrText>
      </w:r>
      <w:r w:rsidR="000E1945">
        <w:rPr>
          <w:rFonts w:ascii="Times New Roman" w:eastAsia="Times New Roman" w:hAnsi="Times New Roman" w:cs="Times New Roman"/>
          <w:lang w:val="en-US"/>
        </w:rPr>
        <w:fldChar w:fldCharType="separate"/>
      </w:r>
      <w:r w:rsidR="000E1945">
        <w:rPr>
          <w:rFonts w:ascii="Times New Roman" w:eastAsia="Times New Roman" w:hAnsi="Times New Roman" w:cs="Times New Roman"/>
          <w:noProof/>
          <w:lang w:val="en-US"/>
        </w:rPr>
        <w:t>[20]</w:t>
      </w:r>
      <w:r w:rsidR="000E1945">
        <w:rPr>
          <w:rFonts w:ascii="Times New Roman" w:eastAsia="Times New Roman" w:hAnsi="Times New Roman" w:cs="Times New Roman"/>
          <w:lang w:val="en-US"/>
        </w:rPr>
        <w:fldChar w:fldCharType="end"/>
      </w:r>
      <w:r w:rsidRPr="00943DED">
        <w:rPr>
          <w:rFonts w:ascii="Times New Roman" w:eastAsia="Times New Roman" w:hAnsi="Times New Roman" w:cs="Times New Roman"/>
          <w:lang w:val="en-US"/>
        </w:rPr>
        <w:t xml:space="preserve">) was found in this study as the dominant archaeon in association with </w:t>
      </w:r>
      <w:r w:rsidRPr="00943DED">
        <w:rPr>
          <w:rFonts w:ascii="Times New Roman" w:eastAsia="Times New Roman" w:hAnsi="Times New Roman" w:cs="Times New Roman"/>
          <w:i/>
          <w:iCs/>
          <w:lang w:val="en-US"/>
        </w:rPr>
        <w:t xml:space="preserve">S. </w:t>
      </w:r>
      <w:proofErr w:type="spellStart"/>
      <w:r w:rsidRPr="00943DED">
        <w:rPr>
          <w:rFonts w:ascii="Times New Roman" w:eastAsia="Times New Roman" w:hAnsi="Times New Roman" w:cs="Times New Roman"/>
          <w:i/>
          <w:iCs/>
          <w:lang w:val="en-US"/>
        </w:rPr>
        <w:t>spinosulus</w:t>
      </w:r>
      <w:proofErr w:type="spellEnd"/>
      <w:r w:rsidRPr="00943DED">
        <w:rPr>
          <w:rFonts w:ascii="Times New Roman" w:eastAsia="Times New Roman" w:hAnsi="Times New Roman" w:cs="Times New Roman"/>
          <w:lang w:val="en-US"/>
        </w:rPr>
        <w:t>, congruent with the findings of</w:t>
      </w:r>
      <w:r w:rsidR="000E1945">
        <w:rPr>
          <w:rFonts w:ascii="Times New Roman" w:eastAsia="Times New Roman" w:hAnsi="Times New Roman" w:cs="Times New Roman"/>
          <w:lang w:val="en-US"/>
        </w:rPr>
        <w:t xml:space="preserve"> </w:t>
      </w:r>
      <w:r w:rsidR="000E1945">
        <w:rPr>
          <w:rFonts w:ascii="Times New Roman" w:eastAsia="Times New Roman" w:hAnsi="Times New Roman" w:cs="Times New Roman"/>
          <w:lang w:val="en-US"/>
        </w:rPr>
        <w:fldChar w:fldCharType="begin"/>
      </w:r>
      <w:r w:rsidR="000E1945">
        <w:rPr>
          <w:rFonts w:ascii="Times New Roman" w:eastAsia="Times New Roman" w:hAnsi="Times New Roman" w:cs="Times New Roman"/>
          <w:lang w:val="en-US"/>
        </w:rPr>
        <w:instrText xml:space="preserve"> ADDIN ZOTERO_ITEM CSL_CITATION {"citationID":"WU66p8Us","properties":{"formattedCitation":"[15]","plainCitation":"[15]","noteIndex":0},"citationItems":[{"id":1226,"uris":["http://zotero.org/users/12976179/items/XV62JAUJ"],"itemData":{"id":1226,"type":"article-journal","abstract":"In spite of their putative relevance to host functioning, in-depth knowledge of sponge microbiome stability over time is scarce. This study tackles the temporal maintenance of bacterial and archaeal assemblages in the model host Sarcotragus spinosulus along three successive years. Prokaryotic communities were profiled by polymerase chain reaction-denaturing gradient gel electrophoresis (PCR-DGGE) and 454-pyrosequencing of S. spinosulus-derived 16S rRNA gene amplicons. Prevailing bacterial phyla were Actinobacteria, Acidobacteria, Proteobacteria, Poribacteria, PAUC34f, Chloroflexi and Bacteroidetes, with Bacteroidetes, Chloroflexi and Poribacteria showing different abundances over the years. At the approximate species level (operational taxonomic units, OTUs, defined at 97% sequence similarity), no major changes in bacterial richness and composition were found through time. Nearly 50% of all detected bacterial symbionts (96 in 205 OTUs) were recovered from all sampling years, whereas a taxonomically equivalent community of less dominant bacteria characterized the transient sponge microbiota. Despite the evidence for temporal symbiont maintenance, an intriguing cumulative degree of variation between individuals was unravelled, with all the surveyed sponge specimens sharing only 27 bacterial OTUs. Archaeal communities were dominated by one single symbiont of the candidate genus Nitrosopumilus (Thaumarchaeota), known for its ability to aerobically oxidize ammonia to nitrite. Only few bacterial ammonia oxidizers consistently occurred in S. spinosulus across the years as documented by PCR-DGGE fingerprinting. In conclusion, prokaryotic symbionts of S. spinosulus display a state of dynamic stability shaped by the interplay between the maintenance of dominant players and turnover of less prevalent community members, in time and across host individuals, with no apparent consequences to holobiont functioning.","container-title":"Molecular Ecology","DOI":"10.1111/mec.12789","ISSN":"1365-294X","issue":"12","language":"en","note":"_eprint: https://onlinelibrary.wiley.com/doi/pdf/10.1111/mec.12789","page":"3097-3112","source":"Wiley Online Library","title":"Temporal dynamics of prokaryotic communities in the marine sponge &lt;i&gt;Sarcotragus spinosulus&lt;/i&gt;","volume":"23","author":[{"family":"Hardoim","given":"Cristiane C. P."},{"family":"Costa","given":"Rodrigo"}],"issued":{"date-parts":[["2014"]]}}}],"schema":"https://github.com/citation-style-language/schema/raw/master/csl-citation.json"} </w:instrText>
      </w:r>
      <w:r w:rsidR="000E1945">
        <w:rPr>
          <w:rFonts w:ascii="Times New Roman" w:eastAsia="Times New Roman" w:hAnsi="Times New Roman" w:cs="Times New Roman"/>
          <w:lang w:val="en-US"/>
        </w:rPr>
        <w:fldChar w:fldCharType="separate"/>
      </w:r>
      <w:r w:rsidR="000E1945">
        <w:rPr>
          <w:rFonts w:ascii="Times New Roman" w:eastAsia="Times New Roman" w:hAnsi="Times New Roman" w:cs="Times New Roman"/>
          <w:noProof/>
          <w:lang w:val="en-US"/>
        </w:rPr>
        <w:t>[15]</w:t>
      </w:r>
      <w:r w:rsidR="000E1945">
        <w:rPr>
          <w:rFonts w:ascii="Times New Roman" w:eastAsia="Times New Roman" w:hAnsi="Times New Roman" w:cs="Times New Roman"/>
          <w:lang w:val="en-US"/>
        </w:rPr>
        <w:fldChar w:fldCharType="end"/>
      </w:r>
      <w:r w:rsidRPr="00943DED">
        <w:rPr>
          <w:rFonts w:ascii="Times New Roman" w:eastAsia="Times New Roman" w:hAnsi="Times New Roman" w:cs="Times New Roman"/>
          <w:lang w:val="en-US"/>
        </w:rPr>
        <w:t xml:space="preserve">. Species in the genus </w:t>
      </w:r>
      <w:proofErr w:type="spellStart"/>
      <w:r w:rsidRPr="00943DED">
        <w:rPr>
          <w:rFonts w:ascii="Times New Roman" w:eastAsia="Times New Roman" w:hAnsi="Times New Roman" w:cs="Times New Roman"/>
          <w:i/>
          <w:iCs/>
          <w:lang w:val="en-US"/>
        </w:rPr>
        <w:t>Nitrosopumilus</w:t>
      </w:r>
      <w:proofErr w:type="spellEnd"/>
      <w:r w:rsidRPr="00943DED">
        <w:rPr>
          <w:rFonts w:ascii="Times New Roman" w:eastAsia="Times New Roman" w:hAnsi="Times New Roman" w:cs="Times New Roman"/>
          <w:i/>
          <w:iCs/>
          <w:lang w:val="en-US"/>
        </w:rPr>
        <w:t xml:space="preserve"> </w:t>
      </w:r>
      <w:r w:rsidRPr="00943DED">
        <w:rPr>
          <w:rFonts w:ascii="Times New Roman" w:eastAsia="Times New Roman" w:hAnsi="Times New Roman" w:cs="Times New Roman"/>
          <w:lang w:val="en-US"/>
        </w:rPr>
        <w:t xml:space="preserve">such as </w:t>
      </w:r>
      <w:r w:rsidRPr="00943DED">
        <w:rPr>
          <w:rFonts w:ascii="Times New Roman" w:eastAsia="Times New Roman" w:hAnsi="Times New Roman" w:cs="Times New Roman"/>
          <w:i/>
          <w:iCs/>
          <w:lang w:val="en-US"/>
        </w:rPr>
        <w:t>N. maritimus</w:t>
      </w:r>
      <w:r w:rsidRPr="00943DED">
        <w:rPr>
          <w:rFonts w:ascii="Times New Roman" w:eastAsia="Times New Roman" w:hAnsi="Times New Roman" w:cs="Times New Roman"/>
          <w:lang w:val="en-US"/>
        </w:rPr>
        <w:t xml:space="preserve"> can grow chemolithoautotrophically by performing the first step of the nitrification process, which consists in aerobically oxidizing ammonia to nitrite </w:t>
      </w:r>
      <w:r w:rsidR="000E1945">
        <w:rPr>
          <w:rFonts w:ascii="Times New Roman" w:eastAsia="Times New Roman" w:hAnsi="Times New Roman" w:cs="Times New Roman"/>
          <w:lang w:val="en-US"/>
        </w:rPr>
        <w:fldChar w:fldCharType="begin"/>
      </w:r>
      <w:r w:rsidR="000E1945">
        <w:rPr>
          <w:rFonts w:ascii="Times New Roman" w:eastAsia="Times New Roman" w:hAnsi="Times New Roman" w:cs="Times New Roman"/>
          <w:lang w:val="en-US"/>
        </w:rPr>
        <w:instrText xml:space="preserve"> ADDIN ZOTERO_ITEM CSL_CITATION {"citationID":"WhXWsv6T","properties":{"formattedCitation":"[21]","plainCitation":"[21]","noteIndex":0},"citationItems":[{"id":1473,"uris":["http://zotero.org/users/12976179/items/5MZDJFC9"],"itemData":{"id":1473,"type":"article-journal","abstract":"The marine Crenarchaeota, members of the bacteria-like Archaea that thrive in the cold, are the dominant bacterioplankton in the world's oceans. They play a major role in global biogeochemical cycles, yet since their discovery over a decade ago their physiology has remained a mystery, largely because it has not been possible to grow them in lab cultures. The isolation of one of these elusive organisms is now reported: it turns out to be a nitrifier, obtaining energy from the oxidation of ammonia to nitrite. Similarity of genes implicated in nitrification between this isolate and as yet uncultured terrestrial Archaea suggests that the capacity for nitrification is widely distributed among non-thermophilic Crenarchaeota in both marine and terrestrial provinces. Based on the metabolism of this isolate, it seems that the marine Crenarchaeota must play an important role in global carbon and nitrogen cycles.","container-title":"Nature","DOI":"10.1038/nature03911","ISSN":"1476-4687","issue":"7058","language":"en","license":"2005 Springer Nature Limited","note":"number: 7058\npublisher: Nature Publishing Group","page":"543-546","source":"www.nature.com","title":"Isolation of an autotrophic ammonia-oxidizing marine archaeon","volume":"437","author":[{"family":"Könneke","given":"Martin"},{"family":"Bernhard","given":"Anne E."},{"family":"Torre","given":"José R.","non-dropping-particle":"de la"},{"family":"Walker","given":"Christopher B."},{"family":"Waterbury","given":"John B."},{"family":"Stahl","given":"David A."}],"issued":{"date-parts":[["2005",9]]}}}],"schema":"https://github.com/citation-style-language/schema/raw/master/csl-citation.json"} </w:instrText>
      </w:r>
      <w:r w:rsidR="000E1945">
        <w:rPr>
          <w:rFonts w:ascii="Times New Roman" w:eastAsia="Times New Roman" w:hAnsi="Times New Roman" w:cs="Times New Roman"/>
          <w:lang w:val="en-US"/>
        </w:rPr>
        <w:fldChar w:fldCharType="separate"/>
      </w:r>
      <w:r w:rsidR="000E1945">
        <w:rPr>
          <w:rFonts w:ascii="Times New Roman" w:eastAsia="Times New Roman" w:hAnsi="Times New Roman" w:cs="Times New Roman"/>
          <w:noProof/>
          <w:lang w:val="en-US"/>
        </w:rPr>
        <w:t>[21]</w:t>
      </w:r>
      <w:r w:rsidR="000E1945">
        <w:rPr>
          <w:rFonts w:ascii="Times New Roman" w:eastAsia="Times New Roman" w:hAnsi="Times New Roman" w:cs="Times New Roman"/>
          <w:lang w:val="en-US"/>
        </w:rPr>
        <w:fldChar w:fldCharType="end"/>
      </w:r>
      <w:r w:rsidRPr="00943DED">
        <w:rPr>
          <w:rFonts w:ascii="Times New Roman" w:eastAsia="Times New Roman" w:hAnsi="Times New Roman" w:cs="Times New Roman"/>
          <w:lang w:val="en-US"/>
        </w:rPr>
        <w:t>, thus likely contributing to ammonia removal and nitrogen cycling within the marine sponge holobiont</w:t>
      </w:r>
      <w:r w:rsidR="000E1945">
        <w:rPr>
          <w:rFonts w:ascii="Times New Roman" w:eastAsia="Times New Roman" w:hAnsi="Times New Roman" w:cs="Times New Roman"/>
          <w:lang w:val="en-US"/>
        </w:rPr>
        <w:t xml:space="preserve"> </w:t>
      </w:r>
      <w:r w:rsidR="000E1945">
        <w:rPr>
          <w:rFonts w:ascii="Times New Roman" w:eastAsia="Times New Roman" w:hAnsi="Times New Roman" w:cs="Times New Roman"/>
          <w:lang w:val="en-US"/>
        </w:rPr>
        <w:fldChar w:fldCharType="begin"/>
      </w:r>
      <w:r w:rsidR="000E1945">
        <w:rPr>
          <w:rFonts w:ascii="Times New Roman" w:eastAsia="Times New Roman" w:hAnsi="Times New Roman" w:cs="Times New Roman"/>
          <w:lang w:val="en-US"/>
        </w:rPr>
        <w:instrText xml:space="preserve"> ADDIN ZOTERO_ITEM CSL_CITATION {"citationID":"HM22UMDM","properties":{"formattedCitation":"[22]","plainCitation":"[22]","noteIndex":0},"citationItems":[{"id":1475,"uris":["http://zotero.org/users/12976179/items/L5HDKVGI"],"itemData":{"id":1475,"type":"article-journal","abstract":"The potential for nitrification in the Mediterranean sponge Aplysina aerophoba was assessed using a combined physiological and molecular approach. Nitrate excretion rates in whole sponges reached values of up to 344 nmol g−1 dry weight (wt) h−1 (unstimulated) and 1325 nmol g−1 dry wt h−1 (stimulated). Addition of nitrapyrin, a nitrification-specific inhibitor, effectively inhibited nitrate excretion. Ammonium was taken up by sponges in spring and excreted in fall, the sponges thus serving as either an ammonium sink or ammonium source. Nitrosospira cluster 1 and Crenarchaeota group I.1A 16S rRNA and amoA genes were recovered from A. aerophoba and other sponges from different world's oceans. The archaeal 16S rRNA genes formed a sponge-specific subcluster, indicating that their representatives are members of the stable microbial community of sponges. On the other hand, clustering was not evident for Nitrosospira rRNA genes which is consistent with their presence in sediment and seawater samples. The presence of both Nitrosospira cluster 1 and crenarchaeal group 1 phylotypes in sponge tissue was confirmed using fluorescently labelled 16S rRNA gene probes. This study contributes to an ongoing effort to link microbial diversity with metabolic functions in the phylogenetically diverse, elusive and so far uncultivated microbial communities of marine sponges.","container-title":"Environmental Microbiology","DOI":"10.1111/j.1462-2920.2008.01582.x","ISSN":"1462-2920","issue":"11","language":"en","license":"© 2008 The Authors. Journal compilation © 2008 Society for Applied Microbiology and Blackwell Publishing Ltd","note":"_eprint: https://onlinelibrary.wiley.com/doi/pdf/10.1111/j.1462-2920.2008.01582.x","page":"2942-2955","source":"Wiley Online Library","title":"Physiology, phylogeny and in situ evidence for bacterial and archaeal nitrifiers in the marine sponge &lt;i&gt;Aplysina aerophoba&lt;/i&gt;","volume":"10","author":[{"family":"Bayer","given":"Kristina"},{"family":"Schmitt","given":"Susanne"},{"family":"Hentschel","given":"Ute"}],"issued":{"date-parts":[["2008"]]}}}],"schema":"https://github.com/citation-style-language/schema/raw/master/csl-citation.json"} </w:instrText>
      </w:r>
      <w:r w:rsidR="000E1945">
        <w:rPr>
          <w:rFonts w:ascii="Times New Roman" w:eastAsia="Times New Roman" w:hAnsi="Times New Roman" w:cs="Times New Roman"/>
          <w:lang w:val="en-US"/>
        </w:rPr>
        <w:fldChar w:fldCharType="separate"/>
      </w:r>
      <w:r w:rsidR="000E1945">
        <w:rPr>
          <w:rFonts w:ascii="Times New Roman" w:eastAsia="Times New Roman" w:hAnsi="Times New Roman" w:cs="Times New Roman"/>
          <w:noProof/>
          <w:lang w:val="en-US"/>
        </w:rPr>
        <w:t>[22]</w:t>
      </w:r>
      <w:r w:rsidR="000E1945">
        <w:rPr>
          <w:rFonts w:ascii="Times New Roman" w:eastAsia="Times New Roman" w:hAnsi="Times New Roman" w:cs="Times New Roman"/>
          <w:lang w:val="en-US"/>
        </w:rPr>
        <w:fldChar w:fldCharType="end"/>
      </w:r>
      <w:r w:rsidRPr="000E1945">
        <w:rPr>
          <w:rFonts w:ascii="Times New Roman" w:eastAsia="Times New Roman" w:hAnsi="Times New Roman" w:cs="Times New Roman"/>
          <w:lang w:val="en-US"/>
        </w:rPr>
        <w:t xml:space="preserve">. </w:t>
      </w:r>
      <w:r w:rsidRPr="00943DED">
        <w:rPr>
          <w:rFonts w:ascii="Times New Roman" w:eastAsia="Times New Roman" w:hAnsi="Times New Roman" w:cs="Times New Roman"/>
          <w:lang w:val="en-US"/>
        </w:rPr>
        <w:t xml:space="preserve">Congruent with and extending the trends observed at phylum and class levels, this study uncovered </w:t>
      </w:r>
      <w:r w:rsidRPr="00943DED">
        <w:rPr>
          <w:rFonts w:ascii="Times New Roman" w:eastAsia="Times New Roman" w:hAnsi="Times New Roman" w:cs="Times New Roman"/>
          <w:lang w:val="en-US"/>
        </w:rPr>
        <w:lastRenderedPageBreak/>
        <w:t xml:space="preserve">numerous ASVs specific to, or sharply enriched in, the prokaryotic communities of </w:t>
      </w:r>
      <w:r w:rsidRPr="00943DED">
        <w:rPr>
          <w:rFonts w:ascii="Times New Roman" w:eastAsia="Times New Roman" w:hAnsi="Times New Roman" w:cs="Times New Roman"/>
          <w:i/>
          <w:iCs/>
          <w:lang w:val="en-US"/>
        </w:rPr>
        <w:t xml:space="preserve">E. </w:t>
      </w:r>
      <w:proofErr w:type="spellStart"/>
      <w:r w:rsidRPr="00943DED">
        <w:rPr>
          <w:rFonts w:ascii="Times New Roman" w:eastAsia="Times New Roman" w:hAnsi="Times New Roman" w:cs="Times New Roman"/>
          <w:i/>
          <w:iCs/>
          <w:lang w:val="en-US"/>
        </w:rPr>
        <w:t>labiata</w:t>
      </w:r>
      <w:proofErr w:type="spellEnd"/>
      <w:r w:rsidRPr="00943DED">
        <w:rPr>
          <w:rFonts w:ascii="Times New Roman" w:eastAsia="Times New Roman" w:hAnsi="Times New Roman" w:cs="Times New Roman"/>
          <w:i/>
          <w:iCs/>
          <w:lang w:val="en-US"/>
        </w:rPr>
        <w:t xml:space="preserve"> </w:t>
      </w:r>
      <w:r w:rsidRPr="00943DED">
        <w:rPr>
          <w:rFonts w:ascii="Times New Roman" w:eastAsia="Times New Roman" w:hAnsi="Times New Roman" w:cs="Times New Roman"/>
          <w:lang w:val="en-US"/>
        </w:rPr>
        <w:t xml:space="preserve">and </w:t>
      </w:r>
      <w:r w:rsidRPr="00943DED">
        <w:rPr>
          <w:rFonts w:ascii="Times New Roman" w:eastAsia="Times New Roman" w:hAnsi="Times New Roman" w:cs="Times New Roman"/>
          <w:i/>
          <w:iCs/>
          <w:lang w:val="en-US"/>
        </w:rPr>
        <w:t xml:space="preserve">S. </w:t>
      </w:r>
      <w:proofErr w:type="spellStart"/>
      <w:r w:rsidRPr="00943DED">
        <w:rPr>
          <w:rFonts w:ascii="Times New Roman" w:eastAsia="Times New Roman" w:hAnsi="Times New Roman" w:cs="Times New Roman"/>
          <w:i/>
          <w:iCs/>
          <w:lang w:val="en-US"/>
        </w:rPr>
        <w:t>spinosulus</w:t>
      </w:r>
      <w:proofErr w:type="spellEnd"/>
      <w:r w:rsidRPr="00943DED">
        <w:rPr>
          <w:rFonts w:ascii="Times New Roman" w:eastAsia="Times New Roman" w:hAnsi="Times New Roman" w:cs="Times New Roman"/>
          <w:i/>
          <w:iCs/>
          <w:lang w:val="en-US"/>
        </w:rPr>
        <w:t xml:space="preserve"> </w:t>
      </w:r>
      <w:r w:rsidRPr="00943DED">
        <w:rPr>
          <w:rFonts w:ascii="Times New Roman" w:eastAsia="Times New Roman" w:hAnsi="Times New Roman" w:cs="Times New Roman"/>
          <w:lang w:val="en-US"/>
        </w:rPr>
        <w:t>(for details, see Fig. 1C and Table S3).</w:t>
      </w:r>
    </w:p>
    <w:p w14:paraId="447E42CE" w14:textId="12D7702F" w:rsidR="00EE6882" w:rsidRPr="009A2BD5" w:rsidRDefault="007019FC" w:rsidP="01D16267">
      <w:pPr>
        <w:rPr>
          <w:b/>
          <w:bCs/>
          <w:lang w:val="en-US"/>
        </w:rPr>
      </w:pPr>
      <w:r w:rsidRPr="009A2BD5">
        <w:rPr>
          <w:b/>
          <w:bCs/>
          <w:lang w:val="en-US"/>
        </w:rPr>
        <w:t>Supplementary figures</w:t>
      </w:r>
    </w:p>
    <w:p w14:paraId="25428D0E" w14:textId="7977ACC8" w:rsidR="007019FC" w:rsidRPr="00062FEE" w:rsidRDefault="007019FC">
      <w:pPr>
        <w:rPr>
          <w:lang w:val="en-US"/>
        </w:rPr>
      </w:pPr>
    </w:p>
    <w:p w14:paraId="286C03D8" w14:textId="3ED5CE7E" w:rsidR="002F03F1" w:rsidRPr="000E1945" w:rsidRDefault="0078270D" w:rsidP="01D16267">
      <w:pPr>
        <w:rPr>
          <w:lang w:val="en-US"/>
        </w:rPr>
      </w:pPr>
      <w:r>
        <w:rPr>
          <w:noProof/>
          <w:lang w:val="en-US"/>
        </w:rPr>
        <w:drawing>
          <wp:inline distT="0" distB="0" distL="0" distR="0" wp14:anchorId="2B5F96C9" wp14:editId="7EDC0A47">
            <wp:extent cx="5760720" cy="4985239"/>
            <wp:effectExtent l="0" t="0" r="0" b="0"/>
            <wp:docPr id="2139060950" name="Image 2" descr="Une image contenant texte, capture d’écran, lign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060950" name="Image 2" descr="Une image contenant texte, capture d’écran, ligne, conception&#10;&#10;Description générée automatiquement"/>
                    <pic:cNvPicPr/>
                  </pic:nvPicPr>
                  <pic:blipFill rotWithShape="1">
                    <a:blip r:embed="rId11" cstate="print">
                      <a:extLst>
                        <a:ext uri="{28A0092B-C50C-407E-A947-70E740481C1C}">
                          <a14:useLocalDpi xmlns:a14="http://schemas.microsoft.com/office/drawing/2010/main" val="0"/>
                        </a:ext>
                      </a:extLst>
                    </a:blip>
                    <a:srcRect t="8963" b="29814"/>
                    <a:stretch/>
                  </pic:blipFill>
                  <pic:spPr bwMode="auto">
                    <a:xfrm>
                      <a:off x="0" y="0"/>
                      <a:ext cx="5760720" cy="4985239"/>
                    </a:xfrm>
                    <a:prstGeom prst="rect">
                      <a:avLst/>
                    </a:prstGeom>
                    <a:ln>
                      <a:noFill/>
                    </a:ln>
                    <a:extLst>
                      <a:ext uri="{53640926-AAD7-44D8-BBD7-CCE9431645EC}">
                        <a14:shadowObscured xmlns:a14="http://schemas.microsoft.com/office/drawing/2010/main"/>
                      </a:ext>
                    </a:extLst>
                  </pic:spPr>
                </pic:pic>
              </a:graphicData>
            </a:graphic>
          </wp:inline>
        </w:drawing>
      </w:r>
    </w:p>
    <w:p w14:paraId="6DB97414" w14:textId="69FB3970" w:rsidR="003C6F13" w:rsidRPr="00DD10E6" w:rsidRDefault="01D16267" w:rsidP="01D16267">
      <w:pPr>
        <w:pStyle w:val="Lgende"/>
        <w:rPr>
          <w:rFonts w:ascii="Times New Roman" w:hAnsi="Times New Roman" w:cs="Times New Roman"/>
          <w:color w:val="auto"/>
          <w:lang w:val="en-US"/>
        </w:rPr>
      </w:pPr>
      <w:r w:rsidRPr="01D16267">
        <w:rPr>
          <w:rFonts w:ascii="Times New Roman" w:hAnsi="Times New Roman" w:cs="Times New Roman"/>
          <w:b/>
          <w:bCs/>
          <w:color w:val="auto"/>
          <w:lang w:val="en-US"/>
        </w:rPr>
        <w:t>Figure S1</w:t>
      </w:r>
      <w:r w:rsidRPr="01D16267">
        <w:rPr>
          <w:rFonts w:ascii="Times New Roman" w:hAnsi="Times New Roman" w:cs="Times New Roman"/>
          <w:color w:val="auto"/>
          <w:lang w:val="en-US"/>
        </w:rPr>
        <w:t xml:space="preserve">: SEC chromatograms computed by </w:t>
      </w:r>
      <w:proofErr w:type="spellStart"/>
      <w:r w:rsidRPr="01D16267">
        <w:rPr>
          <w:rFonts w:ascii="Times New Roman" w:eastAsia="Calibri" w:hAnsi="Times New Roman" w:cs="Times New Roman"/>
          <w:color w:val="auto"/>
          <w:lang w:val="en-US"/>
        </w:rPr>
        <w:t>Chromeleon</w:t>
      </w:r>
      <w:proofErr w:type="spellEnd"/>
      <w:r w:rsidRPr="01D16267">
        <w:rPr>
          <w:rFonts w:ascii="Times New Roman" w:eastAsia="Calibri" w:hAnsi="Times New Roman" w:cs="Times New Roman"/>
          <w:color w:val="auto"/>
          <w:lang w:val="en-US"/>
        </w:rPr>
        <w:t xml:space="preserve"> software. A) represents the standards of linear pullulans with the molecular weight of each peak indicated graphically, those were used to calculate the molecular parameters of the unknown samples starting from the retention time and signal intensity, B) represents the main region of the obtained chitin chromatograms (including molecular weights from 80 </w:t>
      </w:r>
      <w:proofErr w:type="spellStart"/>
      <w:r w:rsidRPr="01D16267">
        <w:rPr>
          <w:rFonts w:ascii="Times New Roman" w:eastAsia="Calibri" w:hAnsi="Times New Roman" w:cs="Times New Roman"/>
          <w:color w:val="auto"/>
          <w:lang w:val="en-US"/>
        </w:rPr>
        <w:t>KDa</w:t>
      </w:r>
      <w:proofErr w:type="spellEnd"/>
      <w:r w:rsidRPr="01D16267">
        <w:rPr>
          <w:rFonts w:ascii="Times New Roman" w:eastAsia="Calibri" w:hAnsi="Times New Roman" w:cs="Times New Roman"/>
          <w:color w:val="auto"/>
          <w:lang w:val="en-US"/>
        </w:rPr>
        <w:t xml:space="preserve"> to &gt;1.000 </w:t>
      </w:r>
      <w:proofErr w:type="spellStart"/>
      <w:r w:rsidRPr="01D16267">
        <w:rPr>
          <w:rFonts w:ascii="Times New Roman" w:eastAsia="Calibri" w:hAnsi="Times New Roman" w:cs="Times New Roman"/>
          <w:color w:val="auto"/>
          <w:lang w:val="en-US"/>
        </w:rPr>
        <w:t>KDa</w:t>
      </w:r>
      <w:proofErr w:type="spellEnd"/>
      <w:r w:rsidRPr="01D16267">
        <w:rPr>
          <w:rFonts w:ascii="Times New Roman" w:eastAsia="Calibri" w:hAnsi="Times New Roman" w:cs="Times New Roman"/>
          <w:color w:val="auto"/>
          <w:lang w:val="en-US"/>
        </w:rPr>
        <w:t>), defined as region 1. We report 3 cases: a native undigested chitin or negative control (black line); a sample in which the chitin was extensively degraded (SW3 pink line; Mn</w:t>
      </w:r>
      <w:r w:rsidRPr="01D16267">
        <w:rPr>
          <w:rFonts w:ascii="Times New Roman" w:eastAsia="Calibri" w:hAnsi="Times New Roman" w:cs="Times New Roman"/>
          <w:color w:val="auto"/>
          <w:vertAlign w:val="subscript"/>
          <w:lang w:val="en-US"/>
        </w:rPr>
        <w:t>1</w:t>
      </w:r>
      <w:r w:rsidRPr="01D16267">
        <w:rPr>
          <w:rFonts w:ascii="Times New Roman" w:eastAsia="Calibri" w:hAnsi="Times New Roman" w:cs="Times New Roman"/>
          <w:color w:val="auto"/>
          <w:lang w:val="en-US"/>
        </w:rPr>
        <w:t xml:space="preserve"> decreased compared to Mn</w:t>
      </w:r>
      <w:r w:rsidRPr="01D16267">
        <w:rPr>
          <w:rFonts w:ascii="Times New Roman" w:eastAsia="Calibri" w:hAnsi="Times New Roman" w:cs="Times New Roman"/>
          <w:color w:val="auto"/>
          <w:vertAlign w:val="subscript"/>
          <w:lang w:val="en-US"/>
        </w:rPr>
        <w:t xml:space="preserve">1 </w:t>
      </w:r>
      <w:r w:rsidRPr="01D16267">
        <w:rPr>
          <w:rFonts w:ascii="Times New Roman" w:eastAsia="Calibri" w:hAnsi="Times New Roman" w:cs="Times New Roman"/>
          <w:color w:val="auto"/>
          <w:lang w:val="en-US"/>
        </w:rPr>
        <w:t>of the control); finally a sample in which chitin was marginally degraded (OC1; blue line; Mn</w:t>
      </w:r>
      <w:r w:rsidRPr="01D16267">
        <w:rPr>
          <w:rFonts w:ascii="Times New Roman" w:eastAsia="Calibri" w:hAnsi="Times New Roman" w:cs="Times New Roman"/>
          <w:color w:val="auto"/>
          <w:vertAlign w:val="subscript"/>
          <w:lang w:val="en-US"/>
        </w:rPr>
        <w:t>1</w:t>
      </w:r>
      <w:r w:rsidRPr="01D16267">
        <w:rPr>
          <w:rFonts w:ascii="Times New Roman" w:eastAsia="Calibri" w:hAnsi="Times New Roman" w:cs="Times New Roman"/>
          <w:color w:val="auto"/>
          <w:lang w:val="en-US"/>
        </w:rPr>
        <w:t xml:space="preserve"> is similar to Mn</w:t>
      </w:r>
      <w:r w:rsidRPr="01D16267">
        <w:rPr>
          <w:rFonts w:ascii="Times New Roman" w:eastAsia="Calibri" w:hAnsi="Times New Roman" w:cs="Times New Roman"/>
          <w:color w:val="auto"/>
          <w:vertAlign w:val="subscript"/>
          <w:lang w:val="en-US"/>
        </w:rPr>
        <w:t>1</w:t>
      </w:r>
      <w:r w:rsidRPr="01D16267">
        <w:rPr>
          <w:rFonts w:ascii="Times New Roman" w:eastAsia="Calibri" w:hAnsi="Times New Roman" w:cs="Times New Roman"/>
          <w:color w:val="auto"/>
          <w:lang w:val="en-US"/>
        </w:rPr>
        <w:t xml:space="preserve"> the control). </w:t>
      </w:r>
    </w:p>
    <w:p w14:paraId="66ACAA6B" w14:textId="77777777" w:rsidR="002F03F1" w:rsidRPr="003C6F13" w:rsidRDefault="002F03F1" w:rsidP="01D16267">
      <w:pPr>
        <w:keepNext/>
        <w:rPr>
          <w:noProof/>
          <w:lang w:val="en-GB"/>
        </w:rPr>
      </w:pPr>
    </w:p>
    <w:p w14:paraId="4AC1671D" w14:textId="298E67E7" w:rsidR="002F03F1" w:rsidRPr="003C6F13" w:rsidRDefault="002F03F1" w:rsidP="01D16267">
      <w:pPr>
        <w:keepNext/>
        <w:rPr>
          <w:b/>
          <w:bCs/>
          <w:lang w:val="en-US"/>
        </w:rPr>
      </w:pPr>
      <w:r>
        <w:rPr>
          <w:noProof/>
        </w:rPr>
        <w:drawing>
          <wp:inline distT="0" distB="0" distL="0" distR="0" wp14:anchorId="2BE122CD" wp14:editId="27BCF217">
            <wp:extent cx="5321369" cy="7524748"/>
            <wp:effectExtent l="0" t="0" r="0" b="0"/>
            <wp:docPr id="995939714" name="Picture 852602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2602448"/>
                    <pic:cNvPicPr/>
                  </pic:nvPicPr>
                  <pic:blipFill>
                    <a:blip r:embed="rId12">
                      <a:extLst>
                        <a:ext uri="{28A0092B-C50C-407E-A947-70E740481C1C}">
                          <a14:useLocalDpi xmlns:a14="http://schemas.microsoft.com/office/drawing/2010/main" val="0"/>
                        </a:ext>
                      </a:extLst>
                    </a:blip>
                    <a:stretch>
                      <a:fillRect/>
                    </a:stretch>
                  </pic:blipFill>
                  <pic:spPr>
                    <a:xfrm>
                      <a:off x="0" y="0"/>
                      <a:ext cx="5321369" cy="7524748"/>
                    </a:xfrm>
                    <a:prstGeom prst="rect">
                      <a:avLst/>
                    </a:prstGeom>
                  </pic:spPr>
                </pic:pic>
              </a:graphicData>
            </a:graphic>
          </wp:inline>
        </w:drawing>
      </w:r>
    </w:p>
    <w:p w14:paraId="1DFB2612" w14:textId="0BD5F997" w:rsidR="002F03F1" w:rsidRPr="003C6F13" w:rsidRDefault="002F03F1" w:rsidP="01D16267">
      <w:pPr>
        <w:spacing w:line="240" w:lineRule="auto"/>
        <w:jc w:val="both"/>
        <w:rPr>
          <w:rFonts w:ascii="Times New Roman" w:eastAsia="Times New Roman" w:hAnsi="Times New Roman" w:cs="Times New Roman"/>
          <w:b/>
          <w:bCs/>
          <w:i/>
          <w:iCs/>
          <w:color w:val="000000" w:themeColor="text1"/>
          <w:sz w:val="18"/>
          <w:szCs w:val="18"/>
          <w:lang w:val="en-US"/>
        </w:rPr>
      </w:pPr>
    </w:p>
    <w:p w14:paraId="7966D23C" w14:textId="117C882F" w:rsidR="002F03F1" w:rsidRPr="003C6F13" w:rsidRDefault="01D16267" w:rsidP="01D16267">
      <w:pPr>
        <w:spacing w:line="240" w:lineRule="auto"/>
        <w:jc w:val="both"/>
        <w:rPr>
          <w:rFonts w:ascii="Times New Roman" w:eastAsia="Times New Roman" w:hAnsi="Times New Roman" w:cs="Times New Roman"/>
          <w:color w:val="000000" w:themeColor="text1"/>
          <w:lang w:val="en-US"/>
        </w:rPr>
      </w:pPr>
      <w:r w:rsidRPr="01D16267">
        <w:rPr>
          <w:rFonts w:ascii="Times New Roman" w:eastAsia="Times New Roman" w:hAnsi="Times New Roman" w:cs="Times New Roman"/>
          <w:b/>
          <w:bCs/>
          <w:i/>
          <w:iCs/>
          <w:color w:val="000000" w:themeColor="text1"/>
          <w:sz w:val="18"/>
          <w:szCs w:val="18"/>
          <w:lang w:val="en-US"/>
        </w:rPr>
        <w:t>Figure S2</w:t>
      </w:r>
      <w:r w:rsidRPr="01D16267">
        <w:rPr>
          <w:rFonts w:ascii="Times New Roman" w:eastAsia="Times New Roman" w:hAnsi="Times New Roman" w:cs="Times New Roman"/>
          <w:i/>
          <w:iCs/>
          <w:color w:val="000000" w:themeColor="text1"/>
          <w:sz w:val="18"/>
          <w:szCs w:val="18"/>
          <w:lang w:val="en-US"/>
        </w:rPr>
        <w:t xml:space="preserve">: Prokaryotic communities (bacteria and archaea) in the four natural biotopes: the marine sponge </w:t>
      </w:r>
      <w:proofErr w:type="spellStart"/>
      <w:r w:rsidRPr="01D16267">
        <w:rPr>
          <w:rFonts w:ascii="Times New Roman" w:eastAsia="Times New Roman" w:hAnsi="Times New Roman" w:cs="Times New Roman"/>
          <w:i/>
          <w:iCs/>
          <w:color w:val="000000" w:themeColor="text1"/>
          <w:sz w:val="18"/>
          <w:szCs w:val="18"/>
          <w:lang w:val="en-US"/>
        </w:rPr>
        <w:t>Sarcotragus</w:t>
      </w:r>
      <w:proofErr w:type="spellEnd"/>
      <w:r w:rsidRPr="01D16267">
        <w:rPr>
          <w:rFonts w:ascii="Times New Roman" w:eastAsia="Times New Roman" w:hAnsi="Times New Roman" w:cs="Times New Roman"/>
          <w:i/>
          <w:iCs/>
          <w:color w:val="000000" w:themeColor="text1"/>
          <w:sz w:val="18"/>
          <w:szCs w:val="18"/>
          <w:lang w:val="en-US"/>
        </w:rPr>
        <w:t xml:space="preserve"> </w:t>
      </w:r>
      <w:proofErr w:type="spellStart"/>
      <w:r w:rsidRPr="01D16267">
        <w:rPr>
          <w:rFonts w:ascii="Times New Roman" w:eastAsia="Times New Roman" w:hAnsi="Times New Roman" w:cs="Times New Roman"/>
          <w:i/>
          <w:iCs/>
          <w:color w:val="000000" w:themeColor="text1"/>
          <w:sz w:val="18"/>
          <w:szCs w:val="18"/>
          <w:lang w:val="en-US"/>
        </w:rPr>
        <w:t>spinosulus</w:t>
      </w:r>
      <w:proofErr w:type="spellEnd"/>
      <w:r w:rsidRPr="01D16267">
        <w:rPr>
          <w:rFonts w:ascii="Times New Roman" w:eastAsia="Times New Roman" w:hAnsi="Times New Roman" w:cs="Times New Roman"/>
          <w:i/>
          <w:iCs/>
          <w:color w:val="000000" w:themeColor="text1"/>
          <w:sz w:val="18"/>
          <w:szCs w:val="18"/>
          <w:lang w:val="en-US"/>
        </w:rPr>
        <w:t xml:space="preserve">, the octocoral </w:t>
      </w:r>
      <w:proofErr w:type="spellStart"/>
      <w:r w:rsidRPr="01D16267">
        <w:rPr>
          <w:rFonts w:ascii="Times New Roman" w:eastAsia="Times New Roman" w:hAnsi="Times New Roman" w:cs="Times New Roman"/>
          <w:i/>
          <w:iCs/>
          <w:color w:val="000000" w:themeColor="text1"/>
          <w:sz w:val="18"/>
          <w:szCs w:val="18"/>
          <w:lang w:val="en-US"/>
        </w:rPr>
        <w:t>Eunicella</w:t>
      </w:r>
      <w:proofErr w:type="spellEnd"/>
      <w:r w:rsidRPr="01D16267">
        <w:rPr>
          <w:rFonts w:ascii="Times New Roman" w:eastAsia="Times New Roman" w:hAnsi="Times New Roman" w:cs="Times New Roman"/>
          <w:i/>
          <w:iCs/>
          <w:color w:val="000000" w:themeColor="text1"/>
          <w:sz w:val="18"/>
          <w:szCs w:val="18"/>
          <w:lang w:val="en-US"/>
        </w:rPr>
        <w:t xml:space="preserve"> </w:t>
      </w:r>
      <w:proofErr w:type="spellStart"/>
      <w:r w:rsidRPr="01D16267">
        <w:rPr>
          <w:rFonts w:ascii="Times New Roman" w:eastAsia="Times New Roman" w:hAnsi="Times New Roman" w:cs="Times New Roman"/>
          <w:i/>
          <w:iCs/>
          <w:color w:val="000000" w:themeColor="text1"/>
          <w:sz w:val="18"/>
          <w:szCs w:val="18"/>
          <w:lang w:val="en-US"/>
        </w:rPr>
        <w:t>labiata</w:t>
      </w:r>
      <w:proofErr w:type="spellEnd"/>
      <w:r w:rsidRPr="01D16267">
        <w:rPr>
          <w:rFonts w:ascii="Times New Roman" w:eastAsia="Times New Roman" w:hAnsi="Times New Roman" w:cs="Times New Roman"/>
          <w:i/>
          <w:iCs/>
          <w:color w:val="000000" w:themeColor="text1"/>
          <w:sz w:val="18"/>
          <w:szCs w:val="18"/>
          <w:lang w:val="en-US"/>
        </w:rPr>
        <w:t xml:space="preserve"> and their surrounding seawater and sediment. A) Taxonomic composition at the phylum level. For each biotope, phyla whose relative abundances were lower than 1 % were merged into the category “Others”. B) Alpha diversity measures (Observed richness of ASVs and Shannon-Wiener diversity index). Boxes represent the interquartile range (IQR) between the first and third quartiles (25th and 75th percentiles, respectively), and the horizontal line inside the </w:t>
      </w:r>
      <w:r w:rsidRPr="01D16267">
        <w:rPr>
          <w:rFonts w:ascii="Times New Roman" w:eastAsia="Times New Roman" w:hAnsi="Times New Roman" w:cs="Times New Roman"/>
          <w:i/>
          <w:iCs/>
          <w:color w:val="000000" w:themeColor="text1"/>
          <w:sz w:val="18"/>
          <w:szCs w:val="18"/>
          <w:lang w:val="en-US"/>
        </w:rPr>
        <w:lastRenderedPageBreak/>
        <w:t>box defines the median. The p-values resulting from the ANOVA test and from the Tukey post-hoc tests are displayed on the graph. C) Principal coordinates analysis of prokaryotic communities from the different biotopes. Community ordination was performed on a Bray-Curtis similarity matrix calculated after Hellinger transformation of the ASV relative abundances. Samples are represented by black shapes (sediment – cross; seawater – square; marine sponge – diamond; octocoral - triangle). The 20 phylotypes (ASVs) that contribute the most to community dissimilarities among sample groups as revealed by SIMPER analyses were plotted in colored dots. Their position in the ordination diagram reflects their relative abundance across all samples: the closer a phylotype to any given sample, the higher its relative abundance in that sample.</w:t>
      </w:r>
    </w:p>
    <w:p w14:paraId="03F3BC3B" w14:textId="0B358CBC" w:rsidR="002F03F1" w:rsidRPr="003C6F13" w:rsidRDefault="002F03F1">
      <w:pPr>
        <w:rPr>
          <w:lang w:val="en-US"/>
        </w:rPr>
      </w:pPr>
    </w:p>
    <w:p w14:paraId="4A0552DE" w14:textId="573E9BB7" w:rsidR="007019FC" w:rsidRDefault="003C6F13" w:rsidP="0C80AD50">
      <w:r w:rsidRPr="00ED211C">
        <w:rPr>
          <w:rFonts w:ascii="Times New Roman" w:hAnsi="Times New Roman" w:cs="Times New Roman"/>
          <w:b/>
          <w:bCs/>
          <w:noProof/>
          <w:color w:val="44546A" w:themeColor="text2"/>
        </w:rPr>
        <w:drawing>
          <wp:inline distT="0" distB="0" distL="0" distR="0" wp14:anchorId="4F806C86" wp14:editId="287A2E8C">
            <wp:extent cx="5760720" cy="6797040"/>
            <wp:effectExtent l="0" t="0" r="0" b="0"/>
            <wp:docPr id="780887500"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887500" name=""/>
                    <pic:cNvPicPr/>
                  </pic:nvPicPr>
                  <pic:blipFill rotWithShape="1">
                    <a:blip r:embed="rId13">
                      <a:extLst>
                        <a:ext uri="{96DAC541-7B7A-43D3-8B79-37D633B846F1}">
                          <asvg:svgBlip xmlns:asvg="http://schemas.microsoft.com/office/drawing/2016/SVG/main" r:embed="rId14"/>
                        </a:ext>
                      </a:extLst>
                    </a:blip>
                    <a:srcRect t="4676" b="11900"/>
                    <a:stretch/>
                  </pic:blipFill>
                  <pic:spPr bwMode="auto">
                    <a:xfrm>
                      <a:off x="0" y="0"/>
                      <a:ext cx="5760720" cy="6797040"/>
                    </a:xfrm>
                    <a:prstGeom prst="rect">
                      <a:avLst/>
                    </a:prstGeom>
                    <a:ln>
                      <a:noFill/>
                    </a:ln>
                    <a:extLst>
                      <a:ext uri="{53640926-AAD7-44D8-BBD7-CCE9431645EC}">
                        <a14:shadowObscured xmlns:a14="http://schemas.microsoft.com/office/drawing/2010/main"/>
                      </a:ext>
                    </a:extLst>
                  </pic:spPr>
                </pic:pic>
              </a:graphicData>
            </a:graphic>
          </wp:inline>
        </w:drawing>
      </w:r>
    </w:p>
    <w:p w14:paraId="3888C680" w14:textId="5C9618DC" w:rsidR="007019FC" w:rsidRDefault="00ED211C" w:rsidP="007019FC">
      <w:pPr>
        <w:rPr>
          <w:rFonts w:ascii="Times New Roman" w:hAnsi="Times New Roman" w:cs="Times New Roman"/>
          <w:b/>
          <w:bCs/>
          <w:color w:val="44546A" w:themeColor="text2"/>
          <w:lang w:val="en-US"/>
        </w:rPr>
      </w:pPr>
      <w:r w:rsidRPr="009A2BD5">
        <w:rPr>
          <w:noProof/>
          <w:lang w:val="en-US"/>
        </w:rPr>
        <w:t xml:space="preserve"> </w:t>
      </w:r>
    </w:p>
    <w:p w14:paraId="7233F6A3" w14:textId="2C622033" w:rsidR="007019FC" w:rsidRPr="00DD10E6" w:rsidRDefault="007019FC" w:rsidP="007019FC">
      <w:pPr>
        <w:rPr>
          <w:rFonts w:ascii="Times New Roman" w:hAnsi="Times New Roman" w:cs="Times New Roman"/>
          <w:i/>
          <w:iCs/>
          <w:sz w:val="18"/>
          <w:szCs w:val="18"/>
          <w:lang w:val="en-US"/>
        </w:rPr>
      </w:pPr>
      <w:r w:rsidRPr="00987087">
        <w:rPr>
          <w:rFonts w:ascii="Times New Roman" w:hAnsi="Times New Roman" w:cs="Times New Roman"/>
          <w:b/>
          <w:bCs/>
          <w:i/>
          <w:iCs/>
          <w:sz w:val="18"/>
          <w:szCs w:val="18"/>
          <w:lang w:val="en-US"/>
        </w:rPr>
        <w:t>Figure S</w:t>
      </w:r>
      <w:r w:rsidR="00F216B8" w:rsidRPr="00987087">
        <w:rPr>
          <w:rFonts w:ascii="Times New Roman" w:hAnsi="Times New Roman" w:cs="Times New Roman"/>
          <w:b/>
          <w:bCs/>
          <w:i/>
          <w:iCs/>
          <w:sz w:val="18"/>
          <w:szCs w:val="18"/>
          <w:lang w:val="en-US"/>
        </w:rPr>
        <w:t>3</w:t>
      </w:r>
      <w:r w:rsidRPr="00987087">
        <w:rPr>
          <w:rFonts w:ascii="Times New Roman" w:hAnsi="Times New Roman" w:cs="Times New Roman"/>
          <w:b/>
          <w:bCs/>
          <w:i/>
          <w:iCs/>
          <w:sz w:val="18"/>
          <w:szCs w:val="18"/>
          <w:lang w:val="en-US"/>
        </w:rPr>
        <w:t>:</w:t>
      </w:r>
      <w:r w:rsidRPr="00DD10E6">
        <w:rPr>
          <w:rFonts w:ascii="Times New Roman" w:hAnsi="Times New Roman" w:cs="Times New Roman"/>
          <w:i/>
          <w:iCs/>
          <w:sz w:val="18"/>
          <w:szCs w:val="18"/>
          <w:lang w:val="en-US"/>
        </w:rPr>
        <w:t xml:space="preserve"> Class-level taxonomic composition of prokaryotic communities in environmental samples</w:t>
      </w:r>
      <w:r w:rsidR="00B352C8" w:rsidRPr="00DD10E6">
        <w:rPr>
          <w:rFonts w:ascii="Times New Roman" w:hAnsi="Times New Roman" w:cs="Times New Roman"/>
          <w:i/>
          <w:iCs/>
          <w:sz w:val="18"/>
          <w:szCs w:val="18"/>
          <w:lang w:val="en-US"/>
        </w:rPr>
        <w:t>.</w:t>
      </w:r>
      <w:r w:rsidRPr="00DD10E6">
        <w:rPr>
          <w:rFonts w:ascii="Times New Roman" w:hAnsi="Times New Roman" w:cs="Times New Roman"/>
          <w:i/>
          <w:iCs/>
          <w:sz w:val="18"/>
          <w:szCs w:val="18"/>
          <w:lang w:val="en-US"/>
        </w:rPr>
        <w:t xml:space="preserve"> In each biotopes, class whose relative abundance was below 1 % were merged into the category “Others”.</w:t>
      </w:r>
    </w:p>
    <w:p w14:paraId="52944D58" w14:textId="47212D5D" w:rsidR="00B34A18" w:rsidRPr="00DF4FCA" w:rsidRDefault="00DF4FCA" w:rsidP="00DD10E6">
      <w:pPr>
        <w:keepNext/>
        <w:rPr>
          <w:rFonts w:ascii="Times New Roman" w:hAnsi="Times New Roman" w:cs="Times New Roman"/>
          <w:lang w:val="en-US"/>
        </w:rPr>
      </w:pPr>
      <w:r>
        <w:rPr>
          <w:noProof/>
        </w:rPr>
        <w:lastRenderedPageBreak/>
        <w:drawing>
          <wp:inline distT="0" distB="0" distL="0" distR="0" wp14:anchorId="000ACDCA" wp14:editId="45F1CB9E">
            <wp:extent cx="4378570" cy="2614102"/>
            <wp:effectExtent l="0" t="0" r="3175" b="2540"/>
            <wp:docPr id="83108464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084648" name="Image 831084648"/>
                    <pic:cNvPicPr/>
                  </pic:nvPicPr>
                  <pic:blipFill rotWithShape="1">
                    <a:blip r:embed="rId15" cstate="print">
                      <a:extLst>
                        <a:ext uri="{28A0092B-C50C-407E-A947-70E740481C1C}">
                          <a14:useLocalDpi xmlns:a14="http://schemas.microsoft.com/office/drawing/2010/main" val="0"/>
                        </a:ext>
                      </a:extLst>
                    </a:blip>
                    <a:srcRect r="51313"/>
                    <a:stretch/>
                  </pic:blipFill>
                  <pic:spPr bwMode="auto">
                    <a:xfrm>
                      <a:off x="0" y="0"/>
                      <a:ext cx="4419555" cy="2638571"/>
                    </a:xfrm>
                    <a:prstGeom prst="rect">
                      <a:avLst/>
                    </a:prstGeom>
                    <a:ln>
                      <a:noFill/>
                    </a:ln>
                    <a:extLst>
                      <a:ext uri="{53640926-AAD7-44D8-BBD7-CCE9431645EC}">
                        <a14:shadowObscured xmlns:a14="http://schemas.microsoft.com/office/drawing/2010/main"/>
                      </a:ext>
                    </a:extLst>
                  </pic:spPr>
                </pic:pic>
              </a:graphicData>
            </a:graphic>
          </wp:inline>
        </w:drawing>
      </w:r>
    </w:p>
    <w:p w14:paraId="2980F662" w14:textId="30788D08" w:rsidR="02FFD674" w:rsidRDefault="00B34A18" w:rsidP="000111D8">
      <w:pPr>
        <w:pStyle w:val="Lgende"/>
        <w:rPr>
          <w:rFonts w:ascii="Times New Roman" w:hAnsi="Times New Roman" w:cs="Times New Roman"/>
          <w:color w:val="auto"/>
          <w:lang w:val="en-US"/>
        </w:rPr>
      </w:pPr>
      <w:r w:rsidRPr="00987087">
        <w:rPr>
          <w:rFonts w:ascii="Times New Roman" w:hAnsi="Times New Roman" w:cs="Times New Roman"/>
          <w:b/>
          <w:bCs/>
          <w:color w:val="auto"/>
          <w:lang w:val="en-US"/>
        </w:rPr>
        <w:t>Figure S4:</w:t>
      </w:r>
      <w:r w:rsidRPr="00DD10E6">
        <w:rPr>
          <w:rFonts w:ascii="Times New Roman" w:hAnsi="Times New Roman" w:cs="Times New Roman"/>
          <w:color w:val="auto"/>
          <w:lang w:val="en-US"/>
        </w:rPr>
        <w:t xml:space="preserve"> Relative abundance (%) of </w:t>
      </w:r>
      <w:proofErr w:type="spellStart"/>
      <w:r w:rsidRPr="00DD10E6">
        <w:rPr>
          <w:rFonts w:ascii="Times New Roman" w:hAnsi="Times New Roman" w:cs="Times New Roman"/>
          <w:color w:val="auto"/>
          <w:lang w:val="en-US"/>
        </w:rPr>
        <w:t>Psychromonas</w:t>
      </w:r>
      <w:proofErr w:type="spellEnd"/>
      <w:r w:rsidRPr="00DD10E6">
        <w:rPr>
          <w:rFonts w:ascii="Times New Roman" w:hAnsi="Times New Roman" w:cs="Times New Roman"/>
          <w:color w:val="auto"/>
          <w:lang w:val="en-US"/>
        </w:rPr>
        <w:t xml:space="preserve"> ASV26 in function of weight of remaining chitin </w:t>
      </w:r>
      <w:r w:rsidR="00192C05" w:rsidRPr="00DD10E6">
        <w:rPr>
          <w:rFonts w:ascii="Times New Roman" w:hAnsi="Times New Roman" w:cs="Times New Roman"/>
          <w:color w:val="auto"/>
          <w:lang w:val="en-US"/>
        </w:rPr>
        <w:t xml:space="preserve">(mg) </w:t>
      </w:r>
      <w:r w:rsidRPr="00DD10E6">
        <w:rPr>
          <w:rFonts w:ascii="Times New Roman" w:hAnsi="Times New Roman" w:cs="Times New Roman"/>
          <w:color w:val="auto"/>
          <w:lang w:val="en-US"/>
        </w:rPr>
        <w:t>in the culture</w:t>
      </w:r>
      <w:r w:rsidR="00DD10E6">
        <w:rPr>
          <w:rFonts w:ascii="Times New Roman" w:hAnsi="Times New Roman" w:cs="Times New Roman"/>
          <w:color w:val="auto"/>
          <w:lang w:val="en-US"/>
        </w:rPr>
        <w:t xml:space="preserve"> </w:t>
      </w:r>
      <w:r w:rsidRPr="00DD10E6">
        <w:rPr>
          <w:rFonts w:ascii="Times New Roman" w:hAnsi="Times New Roman" w:cs="Times New Roman"/>
          <w:color w:val="auto"/>
          <w:lang w:val="en-US"/>
        </w:rPr>
        <w:t>2 of each experiment.</w:t>
      </w:r>
      <w:r w:rsidR="007C0882">
        <w:rPr>
          <w:rFonts w:ascii="Times New Roman" w:hAnsi="Times New Roman" w:cs="Times New Roman"/>
          <w:color w:val="auto"/>
          <w:lang w:val="en-US"/>
        </w:rPr>
        <w:t xml:space="preserve"> The samples for which chitin degradation was considered as </w:t>
      </w:r>
      <w:r w:rsidR="00192C05">
        <w:rPr>
          <w:rFonts w:ascii="Times New Roman" w:hAnsi="Times New Roman" w:cs="Times New Roman"/>
          <w:color w:val="auto"/>
          <w:lang w:val="en-US"/>
        </w:rPr>
        <w:t xml:space="preserve">good to </w:t>
      </w:r>
      <w:r w:rsidR="007C0882">
        <w:rPr>
          <w:rFonts w:ascii="Times New Roman" w:hAnsi="Times New Roman" w:cs="Times New Roman"/>
          <w:color w:val="auto"/>
          <w:lang w:val="en-US"/>
        </w:rPr>
        <w:t xml:space="preserve">high according to chitin weight </w:t>
      </w:r>
      <w:r w:rsidR="00192C05">
        <w:rPr>
          <w:rFonts w:ascii="Times New Roman" w:hAnsi="Times New Roman" w:cs="Times New Roman"/>
          <w:color w:val="auto"/>
          <w:lang w:val="en-US"/>
        </w:rPr>
        <w:t xml:space="preserve">and Mn1 </w:t>
      </w:r>
      <w:r w:rsidR="007C0882">
        <w:rPr>
          <w:rFonts w:ascii="Times New Roman" w:hAnsi="Times New Roman" w:cs="Times New Roman"/>
          <w:color w:val="auto"/>
          <w:lang w:val="en-US"/>
        </w:rPr>
        <w:t xml:space="preserve">measurements were surrounded by a red circle and the other ones </w:t>
      </w:r>
      <w:r w:rsidR="00192C05">
        <w:rPr>
          <w:rFonts w:ascii="Times New Roman" w:hAnsi="Times New Roman" w:cs="Times New Roman"/>
          <w:color w:val="auto"/>
          <w:lang w:val="en-US"/>
        </w:rPr>
        <w:t xml:space="preserve">(low to moderate chitin degradation) </w:t>
      </w:r>
      <w:r w:rsidR="007C0882">
        <w:rPr>
          <w:rFonts w:ascii="Times New Roman" w:hAnsi="Times New Roman" w:cs="Times New Roman"/>
          <w:color w:val="auto"/>
          <w:lang w:val="en-US"/>
        </w:rPr>
        <w:t xml:space="preserve">were surrounded by a green circle. </w:t>
      </w:r>
    </w:p>
    <w:p w14:paraId="243F82BC" w14:textId="77777777" w:rsidR="000E1945" w:rsidRDefault="000E1945" w:rsidP="000E1945">
      <w:pPr>
        <w:rPr>
          <w:lang w:val="en-US"/>
        </w:rPr>
      </w:pPr>
    </w:p>
    <w:p w14:paraId="6607D825" w14:textId="293560C5" w:rsidR="000E1945" w:rsidRPr="000E1945" w:rsidRDefault="000E1945" w:rsidP="000E1945">
      <w:pPr>
        <w:rPr>
          <w:b/>
          <w:bCs/>
          <w:lang w:val="en-US"/>
        </w:rPr>
      </w:pPr>
      <w:r w:rsidRPr="000E1945">
        <w:rPr>
          <w:b/>
          <w:bCs/>
          <w:lang w:val="en-US"/>
        </w:rPr>
        <w:t>Bibliography</w:t>
      </w:r>
    </w:p>
    <w:p w14:paraId="4F36B487" w14:textId="77777777" w:rsidR="000E1945" w:rsidRDefault="000E1945" w:rsidP="000E1945">
      <w:pPr>
        <w:rPr>
          <w:lang w:val="en-US"/>
        </w:rPr>
      </w:pPr>
    </w:p>
    <w:p w14:paraId="4B148ED3" w14:textId="77777777" w:rsidR="000E1945" w:rsidRPr="000E1945" w:rsidRDefault="000E1945" w:rsidP="000E1945">
      <w:pPr>
        <w:pStyle w:val="Bibliographie1"/>
        <w:rPr>
          <w:rFonts w:ascii="Calibri" w:cs="Calibri"/>
        </w:rPr>
      </w:pPr>
      <w:r>
        <w:fldChar w:fldCharType="begin"/>
      </w:r>
      <w:r>
        <w:instrText xml:space="preserve"> ADDIN ZOTERO_BIBL {"uncited":[],"omitted":[],"custom":[]} CSL_BIBLIOGRAPHY </w:instrText>
      </w:r>
      <w:r>
        <w:fldChar w:fldCharType="separate"/>
      </w:r>
      <w:r w:rsidRPr="000E1945">
        <w:rPr>
          <w:rFonts w:ascii="Calibri" w:cs="Calibri"/>
        </w:rPr>
        <w:t>1. Min B-M, Lee SW, Lim JN, You Y, Lee TS, Kang PH, et al. Chitin and chitosan nanofibers: electrospinning of chitin and deacetylation of chitin nanofibers. Polymer. 2004;45:7137–42.</w:t>
      </w:r>
    </w:p>
    <w:p w14:paraId="6EB81B9A" w14:textId="77777777" w:rsidR="000E1945" w:rsidRPr="000E1945" w:rsidRDefault="000E1945" w:rsidP="000E1945">
      <w:pPr>
        <w:pStyle w:val="Bibliographie1"/>
        <w:rPr>
          <w:rFonts w:ascii="Calibri" w:cs="Calibri"/>
        </w:rPr>
      </w:pPr>
      <w:r w:rsidRPr="000E1945">
        <w:rPr>
          <w:rFonts w:ascii="Calibri" w:cs="Calibri"/>
        </w:rPr>
        <w:t>2. Galed G, Diaz E, Goycoolea FM, Heras A. Influence of N-Deacetylation Conditions on Chitosan Production from α-Chitin. Nat Prod Commun. 2008;3:1934578X0800300414.</w:t>
      </w:r>
    </w:p>
    <w:p w14:paraId="2807D2D1" w14:textId="77777777" w:rsidR="000E1945" w:rsidRPr="000E1945" w:rsidRDefault="000E1945" w:rsidP="000E1945">
      <w:pPr>
        <w:pStyle w:val="Bibliographie1"/>
        <w:rPr>
          <w:rFonts w:ascii="Calibri" w:cs="Calibri"/>
        </w:rPr>
      </w:pPr>
      <w:r w:rsidRPr="000E1945">
        <w:rPr>
          <w:rFonts w:ascii="Calibri" w:cs="Calibri"/>
        </w:rPr>
        <w:t>3. Yao K., Li J., Yao F., Yin Y. Chitosan-based hydrogels. CRC Press; 2012.</w:t>
      </w:r>
    </w:p>
    <w:p w14:paraId="4F2F56BE" w14:textId="77777777" w:rsidR="000E1945" w:rsidRPr="000E1945" w:rsidRDefault="000E1945" w:rsidP="000E1945">
      <w:pPr>
        <w:pStyle w:val="Bibliographie1"/>
        <w:rPr>
          <w:rFonts w:ascii="Calibri" w:cs="Calibri"/>
        </w:rPr>
      </w:pPr>
      <w:r w:rsidRPr="000E1945">
        <w:rPr>
          <w:rFonts w:ascii="Calibri" w:cs="Calibri"/>
        </w:rPr>
        <w:t>4. McMurdie PJ, Holmes S. phyloseq: An R Package for Reproducible Interactive Analysis and Graphics of Microbiome Census Data. PLoS ONE. 2013;8:1–11.</w:t>
      </w:r>
    </w:p>
    <w:p w14:paraId="661FA76A" w14:textId="77777777" w:rsidR="000E1945" w:rsidRPr="000E1945" w:rsidRDefault="000E1945" w:rsidP="000E1945">
      <w:pPr>
        <w:pStyle w:val="Bibliographie1"/>
        <w:rPr>
          <w:rFonts w:ascii="Calibri" w:cs="Calibri"/>
        </w:rPr>
      </w:pPr>
      <w:r w:rsidRPr="000E1945">
        <w:rPr>
          <w:rFonts w:ascii="Calibri" w:cs="Calibri"/>
        </w:rPr>
        <w:t>5. Wickham H, François R, Henry L, Müller K, Vaughan D, Software P, et al. dplyr: A Grammar of Data Manipulation. 2023. https://CRAN.R-project.org/package=dplyr. Accessed 15 Apr 2023.</w:t>
      </w:r>
    </w:p>
    <w:p w14:paraId="67667907" w14:textId="77777777" w:rsidR="000E1945" w:rsidRPr="000E1945" w:rsidRDefault="000E1945" w:rsidP="000E1945">
      <w:pPr>
        <w:pStyle w:val="Bibliographie1"/>
        <w:rPr>
          <w:rFonts w:ascii="Calibri" w:cs="Calibri"/>
        </w:rPr>
      </w:pPr>
      <w:r w:rsidRPr="000E1945">
        <w:rPr>
          <w:rFonts w:ascii="Calibri" w:cs="Calibri"/>
        </w:rPr>
        <w:t>6. Wickham H. ggplot2: Elegant Graphics for Data Analysis. Springer Int Publ. 2016.</w:t>
      </w:r>
    </w:p>
    <w:p w14:paraId="613DF47B" w14:textId="77777777" w:rsidR="000E1945" w:rsidRPr="000E1945" w:rsidRDefault="000E1945" w:rsidP="000E1945">
      <w:pPr>
        <w:pStyle w:val="Bibliographie1"/>
        <w:rPr>
          <w:rFonts w:ascii="Calibri" w:cs="Calibri"/>
        </w:rPr>
      </w:pPr>
      <w:r w:rsidRPr="000E1945">
        <w:rPr>
          <w:rFonts w:ascii="Calibri" w:cs="Calibri"/>
        </w:rPr>
        <w:t>7. Kassambara A. ggpubr: ‘ggplot2’ Based Publication Ready Plots. GitHub. 2023. https://github.com/cran/ggpubr. Accessed 14 Apr 2023.</w:t>
      </w:r>
    </w:p>
    <w:p w14:paraId="20D904F4" w14:textId="77777777" w:rsidR="000E1945" w:rsidRPr="000E1945" w:rsidRDefault="000E1945" w:rsidP="000E1945">
      <w:pPr>
        <w:pStyle w:val="Bibliographie1"/>
        <w:rPr>
          <w:rFonts w:ascii="Calibri" w:cs="Calibri"/>
        </w:rPr>
      </w:pPr>
      <w:r w:rsidRPr="000E1945">
        <w:rPr>
          <w:rFonts w:ascii="Calibri" w:cs="Calibri"/>
        </w:rPr>
        <w:t>8. Fox J, Weisberg S. cran/car. GitHub. 2023. https://github.com/cran/car. Accessed 14 Apr 2023.</w:t>
      </w:r>
    </w:p>
    <w:p w14:paraId="409FB831" w14:textId="77777777" w:rsidR="000E1945" w:rsidRPr="000E1945" w:rsidRDefault="000E1945" w:rsidP="000E1945">
      <w:pPr>
        <w:pStyle w:val="Bibliographie1"/>
        <w:rPr>
          <w:rFonts w:ascii="Calibri" w:cs="Calibri"/>
        </w:rPr>
      </w:pPr>
      <w:r w:rsidRPr="000E1945">
        <w:rPr>
          <w:rFonts w:ascii="Calibri" w:cs="Calibri"/>
        </w:rPr>
        <w:t>9. Kassambara A. rstatix: Pipe-Friendly Framework for Basic Statistical Tests. GitHub. 2023. https://cran.r-project.org/web/packages/rstatix/index.html. Accessed 4 May 2023.</w:t>
      </w:r>
    </w:p>
    <w:p w14:paraId="4A6A0871" w14:textId="77777777" w:rsidR="000E1945" w:rsidRPr="000E1945" w:rsidRDefault="000E1945" w:rsidP="000E1945">
      <w:pPr>
        <w:pStyle w:val="Bibliographie1"/>
        <w:rPr>
          <w:rFonts w:ascii="Calibri" w:cs="Calibri"/>
        </w:rPr>
      </w:pPr>
      <w:r w:rsidRPr="000E1945">
        <w:rPr>
          <w:rFonts w:ascii="Calibri" w:cs="Calibri"/>
        </w:rPr>
        <w:t>10. Oksanen J, Blanchet F, Kindt R, Legendre P, Minchin P. vegan: R package for community ecologists: popular ordination methods, ecological null models &amp; diversity analysis. GitHub. 2013. https://github.com/vegandevs/vegan. Accessed 14 Apr 2023.</w:t>
      </w:r>
    </w:p>
    <w:p w14:paraId="60D2AC51" w14:textId="77777777" w:rsidR="000E1945" w:rsidRPr="000E1945" w:rsidRDefault="000E1945" w:rsidP="000E1945">
      <w:pPr>
        <w:pStyle w:val="Bibliographie1"/>
        <w:rPr>
          <w:rFonts w:ascii="Calibri" w:cs="Calibri"/>
        </w:rPr>
      </w:pPr>
      <w:r w:rsidRPr="000E1945">
        <w:rPr>
          <w:rFonts w:ascii="Calibri" w:cs="Calibri"/>
        </w:rPr>
        <w:lastRenderedPageBreak/>
        <w:t>11. Hamidi B, Wallace K, Vasu C, Alekseyenko AV. Wd*-test: robust distance-based multivariate analysis of variance. Microbiome. 2019;7:51.</w:t>
      </w:r>
    </w:p>
    <w:p w14:paraId="0D299464" w14:textId="77777777" w:rsidR="000E1945" w:rsidRPr="000E1945" w:rsidRDefault="000E1945" w:rsidP="000E1945">
      <w:pPr>
        <w:pStyle w:val="Bibliographie1"/>
        <w:rPr>
          <w:rFonts w:ascii="Calibri" w:cs="Calibri"/>
        </w:rPr>
      </w:pPr>
      <w:r w:rsidRPr="000E1945">
        <w:rPr>
          <w:rFonts w:ascii="Calibri" w:cs="Calibri"/>
        </w:rPr>
        <w:t>12. Russel J. GitHub - Russel88/MicEco: Various functions for analysis of microbial community data. GitHub. 2020. https://github.com/Russel88/MicEco. Accessed 13 Jul 2023.</w:t>
      </w:r>
    </w:p>
    <w:p w14:paraId="0F2E8890" w14:textId="77777777" w:rsidR="000E1945" w:rsidRPr="000E1945" w:rsidRDefault="000E1945" w:rsidP="000E1945">
      <w:pPr>
        <w:pStyle w:val="Bibliographie1"/>
        <w:rPr>
          <w:rFonts w:ascii="Calibri" w:cs="Calibri"/>
        </w:rPr>
      </w:pPr>
      <w:r w:rsidRPr="000E1945">
        <w:rPr>
          <w:rFonts w:ascii="Calibri" w:cs="Calibri"/>
        </w:rPr>
        <w:t>13. Martinez Arbizu P. pairwiseAdonis. GitHub. 2020. https://github.com/pmartinezarbizu/pairwiseAdonis. Accessed 14 Apr 2023.</w:t>
      </w:r>
    </w:p>
    <w:p w14:paraId="0739B3B0" w14:textId="77777777" w:rsidR="000E1945" w:rsidRPr="000E1945" w:rsidRDefault="000E1945" w:rsidP="000E1945">
      <w:pPr>
        <w:pStyle w:val="Bibliographie1"/>
        <w:rPr>
          <w:rFonts w:ascii="Calibri" w:cs="Calibri"/>
        </w:rPr>
      </w:pPr>
      <w:r w:rsidRPr="000E1945">
        <w:rPr>
          <w:rFonts w:ascii="Calibri" w:cs="Calibri"/>
        </w:rPr>
        <w:t>14. Hammer O, Harper DAT, Ryan PD. PAST: Paleontological Statistics Software Package for Education and Data Analysis. Palaeontol Electron. 2001;4:1.</w:t>
      </w:r>
    </w:p>
    <w:p w14:paraId="4BAF2354" w14:textId="77777777" w:rsidR="000E1945" w:rsidRPr="000E1945" w:rsidRDefault="000E1945" w:rsidP="000E1945">
      <w:pPr>
        <w:pStyle w:val="Bibliographie1"/>
        <w:rPr>
          <w:rFonts w:ascii="Calibri" w:cs="Calibri"/>
        </w:rPr>
      </w:pPr>
      <w:r w:rsidRPr="000E1945">
        <w:rPr>
          <w:rFonts w:ascii="Calibri" w:cs="Calibri"/>
        </w:rPr>
        <w:t xml:space="preserve">15. Hardoim CCP, Costa R. Temporal dynamics of prokaryotic communities in the marine sponge </w:t>
      </w:r>
      <w:r w:rsidRPr="000E1945">
        <w:rPr>
          <w:rFonts w:ascii="Calibri" w:cs="Calibri"/>
          <w:i/>
          <w:iCs/>
        </w:rPr>
        <w:t>Sarcotragus spinosulus</w:t>
      </w:r>
      <w:r w:rsidRPr="000E1945">
        <w:rPr>
          <w:rFonts w:ascii="Calibri" w:cs="Calibri"/>
        </w:rPr>
        <w:t>. Mol Ecol. 2014;23:3097–112.</w:t>
      </w:r>
    </w:p>
    <w:p w14:paraId="18EB36CB" w14:textId="77777777" w:rsidR="000E1945" w:rsidRPr="000E1945" w:rsidRDefault="000E1945" w:rsidP="000E1945">
      <w:pPr>
        <w:pStyle w:val="Bibliographie1"/>
        <w:rPr>
          <w:rFonts w:ascii="Calibri" w:cs="Calibri"/>
        </w:rPr>
      </w:pPr>
      <w:r w:rsidRPr="000E1945">
        <w:rPr>
          <w:rFonts w:ascii="Calibri" w:cs="Calibri"/>
        </w:rPr>
        <w:t xml:space="preserve">16. Keller-Costa T, Eriksson D, Gonçalves JMS, Gomes NCM, Lago-Lestón A, Costa R. The gorgonian coral </w:t>
      </w:r>
      <w:r w:rsidRPr="000E1945">
        <w:rPr>
          <w:rFonts w:ascii="Calibri" w:cs="Calibri"/>
          <w:i/>
          <w:iCs/>
        </w:rPr>
        <w:t>Eunicella labiata</w:t>
      </w:r>
      <w:r w:rsidRPr="000E1945">
        <w:rPr>
          <w:rFonts w:ascii="Calibri" w:cs="Calibri"/>
        </w:rPr>
        <w:t xml:space="preserve"> hosts a distinct prokaryotic consortium amenable to cultivation. FEMS Microbiol Ecol. 2017;93:fix143.</w:t>
      </w:r>
    </w:p>
    <w:p w14:paraId="12A1C518" w14:textId="77777777" w:rsidR="000E1945" w:rsidRPr="000E1945" w:rsidRDefault="000E1945" w:rsidP="000E1945">
      <w:pPr>
        <w:pStyle w:val="Bibliographie1"/>
        <w:rPr>
          <w:rFonts w:ascii="Calibri" w:cs="Calibri"/>
          <w:lang w:val="fr-BE"/>
        </w:rPr>
      </w:pPr>
      <w:r w:rsidRPr="000E1945">
        <w:rPr>
          <w:rFonts w:ascii="Calibri" w:cs="Calibri"/>
        </w:rPr>
        <w:t xml:space="preserve">17. Boulotte NM, Dalton SJ, Carroll AG, Harrison PL, Putnam HM, Peplow LM, et al. Exploring the Symbiodinium rare biosphere provides evidence for symbiont switching in reef-building corals. </w:t>
      </w:r>
      <w:r w:rsidRPr="000E1945">
        <w:rPr>
          <w:rFonts w:ascii="Calibri" w:cs="Calibri"/>
          <w:lang w:val="fr-BE"/>
        </w:rPr>
        <w:t>ISME J. 2016;10:2693–701.</w:t>
      </w:r>
    </w:p>
    <w:p w14:paraId="6312D7CC" w14:textId="77777777" w:rsidR="000E1945" w:rsidRPr="000E1945" w:rsidRDefault="000E1945" w:rsidP="000E1945">
      <w:pPr>
        <w:pStyle w:val="Bibliographie1"/>
        <w:rPr>
          <w:rFonts w:ascii="Calibri" w:cs="Calibri"/>
        </w:rPr>
      </w:pPr>
      <w:r w:rsidRPr="000E1945">
        <w:rPr>
          <w:rFonts w:ascii="Calibri" w:cs="Calibri"/>
          <w:lang w:val="fr-BE"/>
        </w:rPr>
        <w:t xml:space="preserve">18. Ziegler M, Eguíluz VM, Duarte CM, Voolstra CR. </w:t>
      </w:r>
      <w:r w:rsidRPr="000E1945">
        <w:rPr>
          <w:rFonts w:ascii="Calibri" w:cs="Calibri"/>
        </w:rPr>
        <w:t>Rare symbionts may contribute to the resilience of coral–algal assemblages. ISME J. 2018;12:161–72.</w:t>
      </w:r>
    </w:p>
    <w:p w14:paraId="64EDA225" w14:textId="77777777" w:rsidR="000E1945" w:rsidRPr="000E1945" w:rsidRDefault="000E1945" w:rsidP="000E1945">
      <w:pPr>
        <w:pStyle w:val="Bibliographie1"/>
        <w:rPr>
          <w:rFonts w:ascii="Calibri" w:cs="Calibri"/>
        </w:rPr>
      </w:pPr>
      <w:r w:rsidRPr="000E1945">
        <w:rPr>
          <w:rFonts w:ascii="Calibri" w:cs="Calibri"/>
        </w:rPr>
        <w:t xml:space="preserve">19. Podell S, Blanton JM, Neu A, Agarwal V, Biggs JS, Moore BS, et al. Pangenomic comparison of globally distributed </w:t>
      </w:r>
      <w:r w:rsidRPr="000E1945">
        <w:rPr>
          <w:rFonts w:ascii="Calibri" w:cs="Calibri"/>
          <w:i/>
          <w:iCs/>
        </w:rPr>
        <w:t>Poribacteria</w:t>
      </w:r>
      <w:r w:rsidRPr="000E1945">
        <w:rPr>
          <w:rFonts w:ascii="Calibri" w:cs="Calibri"/>
        </w:rPr>
        <w:t xml:space="preserve"> associated with sponge hosts and marine particles. ISME J. 2019;13:468–81.</w:t>
      </w:r>
    </w:p>
    <w:p w14:paraId="0B725B02" w14:textId="77777777" w:rsidR="000E1945" w:rsidRPr="000E1945" w:rsidRDefault="000E1945" w:rsidP="000E1945">
      <w:pPr>
        <w:pStyle w:val="Bibliographie1"/>
        <w:rPr>
          <w:rFonts w:ascii="Calibri" w:cs="Calibri"/>
        </w:rPr>
      </w:pPr>
      <w:r w:rsidRPr="000E1945">
        <w:rPr>
          <w:rFonts w:ascii="Calibri" w:cs="Calibri"/>
        </w:rPr>
        <w:t>20. Oren A, Garrity GM. Valid publication of the names of forty-two phyla of prokaryotes. Int J Syst Evol Microbiol. 2021;71:005056.</w:t>
      </w:r>
    </w:p>
    <w:p w14:paraId="3D1A0EFA" w14:textId="77777777" w:rsidR="000E1945" w:rsidRPr="000E1945" w:rsidRDefault="000E1945" w:rsidP="000E1945">
      <w:pPr>
        <w:pStyle w:val="Bibliographie1"/>
        <w:rPr>
          <w:rFonts w:ascii="Calibri" w:cs="Calibri"/>
        </w:rPr>
      </w:pPr>
      <w:r w:rsidRPr="000E1945">
        <w:rPr>
          <w:rFonts w:ascii="Calibri" w:cs="Calibri"/>
        </w:rPr>
        <w:t>21. Könneke M, Bernhard AE, de la Torre JR, Walker CB, Waterbury JB, Stahl DA. Isolation of an autotrophic ammonia-oxidizing marine archaeon. Nature. 2005;437:543–6.</w:t>
      </w:r>
    </w:p>
    <w:p w14:paraId="2BBD6FF4" w14:textId="77777777" w:rsidR="000E1945" w:rsidRPr="000E1945" w:rsidRDefault="000E1945" w:rsidP="000E1945">
      <w:pPr>
        <w:pStyle w:val="Bibliographie1"/>
        <w:rPr>
          <w:rFonts w:ascii="Calibri" w:cs="Calibri"/>
        </w:rPr>
      </w:pPr>
      <w:r w:rsidRPr="000E1945">
        <w:rPr>
          <w:rFonts w:ascii="Calibri" w:cs="Calibri"/>
        </w:rPr>
        <w:t xml:space="preserve">22. Bayer K, Schmitt S, Hentschel U. Physiology, phylogeny and in situ evidence for bacterial and archaeal nitrifiers in the marine sponge </w:t>
      </w:r>
      <w:r w:rsidRPr="000E1945">
        <w:rPr>
          <w:rFonts w:ascii="Calibri" w:cs="Calibri"/>
          <w:i/>
          <w:iCs/>
        </w:rPr>
        <w:t>Aplysina aerophoba</w:t>
      </w:r>
      <w:r w:rsidRPr="000E1945">
        <w:rPr>
          <w:rFonts w:ascii="Calibri" w:cs="Calibri"/>
        </w:rPr>
        <w:t>. Environ Microbiol. 2008;10:2942–55.</w:t>
      </w:r>
    </w:p>
    <w:p w14:paraId="3FFF67E7" w14:textId="51873702" w:rsidR="000E1945" w:rsidRPr="000E1945" w:rsidRDefault="000E1945" w:rsidP="000E1945">
      <w:pPr>
        <w:rPr>
          <w:lang w:val="en-US"/>
        </w:rPr>
      </w:pPr>
      <w:r>
        <w:rPr>
          <w:lang w:val="en-US"/>
        </w:rPr>
        <w:fldChar w:fldCharType="end"/>
      </w:r>
    </w:p>
    <w:sectPr w:rsidR="000E1945" w:rsidRPr="000E1945" w:rsidSect="00E61B27">
      <w:footerReference w:type="default" r:id="rId16"/>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7D4D03" w14:textId="77777777" w:rsidR="00F11C18" w:rsidRDefault="00F11C18" w:rsidP="00C04260">
      <w:pPr>
        <w:spacing w:after="0" w:line="240" w:lineRule="auto"/>
      </w:pPr>
      <w:r>
        <w:separator/>
      </w:r>
    </w:p>
  </w:endnote>
  <w:endnote w:type="continuationSeparator" w:id="0">
    <w:p w14:paraId="137F1909" w14:textId="77777777" w:rsidR="00F11C18" w:rsidRDefault="00F11C18" w:rsidP="00C04260">
      <w:pPr>
        <w:spacing w:after="0" w:line="240" w:lineRule="auto"/>
      </w:pPr>
      <w:r>
        <w:continuationSeparator/>
      </w:r>
    </w:p>
  </w:endnote>
  <w:endnote w:type="continuationNotice" w:id="1">
    <w:p w14:paraId="4F8DB698" w14:textId="77777777" w:rsidR="00F11C18" w:rsidRDefault="00F11C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1560533"/>
      <w:docPartObj>
        <w:docPartGallery w:val="Page Numbers (Bottom of Page)"/>
        <w:docPartUnique/>
      </w:docPartObj>
    </w:sdtPr>
    <w:sdtContent>
      <w:p w14:paraId="5AE0707E" w14:textId="68EAC950" w:rsidR="00C04260" w:rsidRDefault="00C04260">
        <w:pPr>
          <w:pStyle w:val="Pieddepage"/>
          <w:jc w:val="right"/>
        </w:pPr>
        <w:r>
          <w:fldChar w:fldCharType="begin"/>
        </w:r>
        <w:r>
          <w:instrText>PAGE   \* MERGEFORMAT</w:instrText>
        </w:r>
        <w:r>
          <w:fldChar w:fldCharType="separate"/>
        </w:r>
        <w:r>
          <w:rPr>
            <w:lang w:val="en-GB"/>
          </w:rPr>
          <w:t>2</w:t>
        </w:r>
        <w:r>
          <w:fldChar w:fldCharType="end"/>
        </w:r>
      </w:p>
    </w:sdtContent>
  </w:sdt>
  <w:p w14:paraId="786436DD" w14:textId="77777777" w:rsidR="00C04260" w:rsidRDefault="00C0426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1C210C" w14:textId="77777777" w:rsidR="00F11C18" w:rsidRDefault="00F11C18" w:rsidP="00C04260">
      <w:pPr>
        <w:spacing w:after="0" w:line="240" w:lineRule="auto"/>
      </w:pPr>
      <w:r>
        <w:separator/>
      </w:r>
    </w:p>
  </w:footnote>
  <w:footnote w:type="continuationSeparator" w:id="0">
    <w:p w14:paraId="1A8B8A1A" w14:textId="77777777" w:rsidR="00F11C18" w:rsidRDefault="00F11C18" w:rsidP="00C04260">
      <w:pPr>
        <w:spacing w:after="0" w:line="240" w:lineRule="auto"/>
      </w:pPr>
      <w:r>
        <w:continuationSeparator/>
      </w:r>
    </w:p>
  </w:footnote>
  <w:footnote w:type="continuationNotice" w:id="1">
    <w:p w14:paraId="38F0E4A4" w14:textId="77777777" w:rsidR="00F11C18" w:rsidRDefault="00F11C1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D6D912"/>
    <w:multiLevelType w:val="multilevel"/>
    <w:tmpl w:val="735865EE"/>
    <w:lvl w:ilvl="0">
      <w:start w:val="1"/>
      <w:numFmt w:val="decimal"/>
      <w:lvlText w:val="%1."/>
      <w:lvlJc w:val="left"/>
      <w:pPr>
        <w:ind w:left="720" w:hanging="360"/>
      </w:pPr>
    </w:lvl>
    <w:lvl w:ilvl="1">
      <w:start w:val="1"/>
      <w:numFmt w:val="lowerLetter"/>
      <w:lvlText w:val="%2."/>
      <w:lvlJc w:val="left"/>
      <w:pPr>
        <w:ind w:left="1440" w:hanging="360"/>
      </w:pPr>
    </w:lvl>
    <w:lvl w:ilvl="2">
      <w:start w:val="3"/>
      <w:numFmt w:val="decimal"/>
      <w:lvlText w:val="%1.%2.%3"/>
      <w:lvlJc w:val="left"/>
      <w:pPr>
        <w:ind w:left="720" w:hanging="720"/>
      </w:pPr>
      <w:rPr>
        <w:rFonts w:ascii="Times New Roman" w:hAnsi="Times New Roman"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89361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9FC"/>
    <w:rsid w:val="000111D8"/>
    <w:rsid w:val="00011C37"/>
    <w:rsid w:val="000160E1"/>
    <w:rsid w:val="00030792"/>
    <w:rsid w:val="00036FE0"/>
    <w:rsid w:val="000461F8"/>
    <w:rsid w:val="00062FEE"/>
    <w:rsid w:val="000C6D9D"/>
    <w:rsid w:val="000E1945"/>
    <w:rsid w:val="001306E1"/>
    <w:rsid w:val="0018201B"/>
    <w:rsid w:val="00192C05"/>
    <w:rsid w:val="001C369E"/>
    <w:rsid w:val="001E1E77"/>
    <w:rsid w:val="001E2C91"/>
    <w:rsid w:val="001E50E7"/>
    <w:rsid w:val="00215F41"/>
    <w:rsid w:val="00226898"/>
    <w:rsid w:val="0024467A"/>
    <w:rsid w:val="00272C4C"/>
    <w:rsid w:val="00295AC2"/>
    <w:rsid w:val="002A17ED"/>
    <w:rsid w:val="002B44FA"/>
    <w:rsid w:val="002F03F1"/>
    <w:rsid w:val="003318B5"/>
    <w:rsid w:val="003B0975"/>
    <w:rsid w:val="003C6F13"/>
    <w:rsid w:val="0040790F"/>
    <w:rsid w:val="00430303"/>
    <w:rsid w:val="00444EC8"/>
    <w:rsid w:val="004B3FE3"/>
    <w:rsid w:val="004D24A5"/>
    <w:rsid w:val="005040C2"/>
    <w:rsid w:val="00541FF4"/>
    <w:rsid w:val="005D412F"/>
    <w:rsid w:val="00673F44"/>
    <w:rsid w:val="006A4E78"/>
    <w:rsid w:val="006F786F"/>
    <w:rsid w:val="007019FC"/>
    <w:rsid w:val="00725FA8"/>
    <w:rsid w:val="00733BD8"/>
    <w:rsid w:val="00757693"/>
    <w:rsid w:val="0078270D"/>
    <w:rsid w:val="007A00CC"/>
    <w:rsid w:val="007C0882"/>
    <w:rsid w:val="007F338F"/>
    <w:rsid w:val="00844443"/>
    <w:rsid w:val="00866FF1"/>
    <w:rsid w:val="008A051C"/>
    <w:rsid w:val="00907626"/>
    <w:rsid w:val="009118E0"/>
    <w:rsid w:val="00943DED"/>
    <w:rsid w:val="009543E6"/>
    <w:rsid w:val="00987087"/>
    <w:rsid w:val="009A2BD5"/>
    <w:rsid w:val="009F5435"/>
    <w:rsid w:val="00A140D7"/>
    <w:rsid w:val="00A47C9B"/>
    <w:rsid w:val="00A53F70"/>
    <w:rsid w:val="00A63FC3"/>
    <w:rsid w:val="00A91741"/>
    <w:rsid w:val="00A97CB9"/>
    <w:rsid w:val="00AE6627"/>
    <w:rsid w:val="00AF495D"/>
    <w:rsid w:val="00B34A18"/>
    <w:rsid w:val="00B352C8"/>
    <w:rsid w:val="00BB0B4B"/>
    <w:rsid w:val="00BE5D20"/>
    <w:rsid w:val="00C04260"/>
    <w:rsid w:val="00C06FBA"/>
    <w:rsid w:val="00C65930"/>
    <w:rsid w:val="00C754D2"/>
    <w:rsid w:val="00C83054"/>
    <w:rsid w:val="00C8694E"/>
    <w:rsid w:val="00CD49FB"/>
    <w:rsid w:val="00D23272"/>
    <w:rsid w:val="00D718E4"/>
    <w:rsid w:val="00D933F0"/>
    <w:rsid w:val="00DD10E6"/>
    <w:rsid w:val="00DF2400"/>
    <w:rsid w:val="00DF4FCA"/>
    <w:rsid w:val="00E21193"/>
    <w:rsid w:val="00E2152A"/>
    <w:rsid w:val="00E61B27"/>
    <w:rsid w:val="00E62BEB"/>
    <w:rsid w:val="00E80A5F"/>
    <w:rsid w:val="00EC0C32"/>
    <w:rsid w:val="00ED211C"/>
    <w:rsid w:val="00EE6882"/>
    <w:rsid w:val="00F11C18"/>
    <w:rsid w:val="00F13867"/>
    <w:rsid w:val="00F216B8"/>
    <w:rsid w:val="00F56265"/>
    <w:rsid w:val="00F64EB0"/>
    <w:rsid w:val="00F736B9"/>
    <w:rsid w:val="00FB2FFC"/>
    <w:rsid w:val="00FC39B3"/>
    <w:rsid w:val="01640613"/>
    <w:rsid w:val="01D16267"/>
    <w:rsid w:val="02FFD674"/>
    <w:rsid w:val="0AF1BFFC"/>
    <w:rsid w:val="0C80AD50"/>
    <w:rsid w:val="0F019583"/>
    <w:rsid w:val="126125A9"/>
    <w:rsid w:val="165C8119"/>
    <w:rsid w:val="16C50B37"/>
    <w:rsid w:val="17F2A1D4"/>
    <w:rsid w:val="25003D0D"/>
    <w:rsid w:val="3565D354"/>
    <w:rsid w:val="35835FC1"/>
    <w:rsid w:val="3696886F"/>
    <w:rsid w:val="3903C384"/>
    <w:rsid w:val="4129F9AB"/>
    <w:rsid w:val="46D04AAF"/>
    <w:rsid w:val="4D6A23AE"/>
    <w:rsid w:val="4DB3B7A2"/>
    <w:rsid w:val="524C7499"/>
    <w:rsid w:val="54B0A0C7"/>
    <w:rsid w:val="66FC9350"/>
    <w:rsid w:val="7323936E"/>
    <w:rsid w:val="73CEA0B0"/>
    <w:rsid w:val="7AC3D524"/>
    <w:rsid w:val="7CC3C6AF"/>
    <w:rsid w:val="7CF346C7"/>
    <w:rsid w:val="7D9C202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9ABE2"/>
  <w15:docId w15:val="{4708E01F-72BD-4F23-A284-CB704D632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gende">
    <w:name w:val="caption"/>
    <w:basedOn w:val="Normal"/>
    <w:next w:val="Normal"/>
    <w:uiPriority w:val="35"/>
    <w:unhideWhenUsed/>
    <w:qFormat/>
    <w:rsid w:val="00ED211C"/>
    <w:pPr>
      <w:spacing w:after="200" w:line="240" w:lineRule="auto"/>
    </w:pPr>
    <w:rPr>
      <w:i/>
      <w:iCs/>
      <w:color w:val="44546A" w:themeColor="text2"/>
      <w:sz w:val="18"/>
      <w:szCs w:val="18"/>
    </w:rPr>
  </w:style>
  <w:style w:type="character" w:styleId="Marquedecommentaire">
    <w:name w:val="annotation reference"/>
    <w:basedOn w:val="Policepardfaut"/>
    <w:uiPriority w:val="99"/>
    <w:semiHidden/>
    <w:unhideWhenUsed/>
    <w:rsid w:val="00295AC2"/>
    <w:rPr>
      <w:sz w:val="16"/>
      <w:szCs w:val="16"/>
    </w:rPr>
  </w:style>
  <w:style w:type="paragraph" w:styleId="Commentaire">
    <w:name w:val="annotation text"/>
    <w:basedOn w:val="Normal"/>
    <w:link w:val="CommentaireCar"/>
    <w:uiPriority w:val="99"/>
    <w:unhideWhenUsed/>
    <w:rsid w:val="00295AC2"/>
    <w:pPr>
      <w:spacing w:line="240" w:lineRule="auto"/>
    </w:pPr>
    <w:rPr>
      <w:sz w:val="20"/>
      <w:szCs w:val="20"/>
    </w:rPr>
  </w:style>
  <w:style w:type="character" w:customStyle="1" w:styleId="CommentaireCar">
    <w:name w:val="Commentaire Car"/>
    <w:basedOn w:val="Policepardfaut"/>
    <w:link w:val="Commentaire"/>
    <w:uiPriority w:val="99"/>
    <w:rsid w:val="00295AC2"/>
    <w:rPr>
      <w:sz w:val="20"/>
      <w:szCs w:val="20"/>
    </w:rPr>
  </w:style>
  <w:style w:type="paragraph" w:styleId="Objetducommentaire">
    <w:name w:val="annotation subject"/>
    <w:basedOn w:val="Commentaire"/>
    <w:next w:val="Commentaire"/>
    <w:link w:val="ObjetducommentaireCar"/>
    <w:uiPriority w:val="99"/>
    <w:semiHidden/>
    <w:unhideWhenUsed/>
    <w:rsid w:val="00295AC2"/>
    <w:rPr>
      <w:b/>
      <w:bCs/>
    </w:rPr>
  </w:style>
  <w:style w:type="character" w:customStyle="1" w:styleId="ObjetducommentaireCar">
    <w:name w:val="Objet du commentaire Car"/>
    <w:basedOn w:val="CommentaireCar"/>
    <w:link w:val="Objetducommentaire"/>
    <w:uiPriority w:val="99"/>
    <w:semiHidden/>
    <w:rsid w:val="00295AC2"/>
    <w:rPr>
      <w:b/>
      <w:bCs/>
      <w:sz w:val="20"/>
      <w:szCs w:val="20"/>
    </w:rPr>
  </w:style>
  <w:style w:type="paragraph" w:styleId="Rvision">
    <w:name w:val="Revision"/>
    <w:hidden/>
    <w:uiPriority w:val="99"/>
    <w:semiHidden/>
    <w:rsid w:val="00A91741"/>
    <w:pPr>
      <w:spacing w:after="0" w:line="240" w:lineRule="auto"/>
    </w:pPr>
  </w:style>
  <w:style w:type="character" w:customStyle="1" w:styleId="normaltextrun">
    <w:name w:val="normaltextrun"/>
    <w:basedOn w:val="Policepardfaut"/>
    <w:rsid w:val="0C80AD50"/>
  </w:style>
  <w:style w:type="character" w:customStyle="1" w:styleId="eop">
    <w:name w:val="eop"/>
    <w:basedOn w:val="Policepardfaut"/>
    <w:uiPriority w:val="1"/>
    <w:rsid w:val="0C80AD50"/>
  </w:style>
  <w:style w:type="character" w:customStyle="1" w:styleId="cf01">
    <w:name w:val="cf01"/>
    <w:basedOn w:val="Policepardfaut"/>
    <w:uiPriority w:val="1"/>
    <w:rsid w:val="02FFD674"/>
    <w:rPr>
      <w:rFonts w:ascii="Segoe UI" w:hAnsi="Segoe UI" w:cs="Segoe UI"/>
      <w:sz w:val="18"/>
      <w:szCs w:val="18"/>
    </w:rPr>
  </w:style>
  <w:style w:type="paragraph" w:styleId="En-tte">
    <w:name w:val="header"/>
    <w:basedOn w:val="Normal"/>
    <w:link w:val="En-tteCar"/>
    <w:uiPriority w:val="99"/>
    <w:unhideWhenUsed/>
    <w:rsid w:val="00C04260"/>
    <w:pPr>
      <w:tabs>
        <w:tab w:val="center" w:pos="4513"/>
        <w:tab w:val="right" w:pos="9026"/>
      </w:tabs>
      <w:spacing w:after="0" w:line="240" w:lineRule="auto"/>
    </w:pPr>
  </w:style>
  <w:style w:type="character" w:customStyle="1" w:styleId="En-tteCar">
    <w:name w:val="En-tête Car"/>
    <w:basedOn w:val="Policepardfaut"/>
    <w:link w:val="En-tte"/>
    <w:uiPriority w:val="99"/>
    <w:rsid w:val="00C04260"/>
  </w:style>
  <w:style w:type="paragraph" w:styleId="Pieddepage">
    <w:name w:val="footer"/>
    <w:basedOn w:val="Normal"/>
    <w:link w:val="PieddepageCar"/>
    <w:uiPriority w:val="99"/>
    <w:unhideWhenUsed/>
    <w:rsid w:val="00C04260"/>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C04260"/>
  </w:style>
  <w:style w:type="paragraph" w:customStyle="1" w:styleId="Bibliographie1">
    <w:name w:val="Bibliographie1"/>
    <w:basedOn w:val="Normal"/>
    <w:link w:val="BibliographyCar"/>
    <w:rsid w:val="000E1945"/>
    <w:pPr>
      <w:spacing w:after="240" w:line="240" w:lineRule="auto"/>
    </w:pPr>
    <w:rPr>
      <w:lang w:val="en-US"/>
    </w:rPr>
  </w:style>
  <w:style w:type="character" w:customStyle="1" w:styleId="BibliographyCar">
    <w:name w:val="Bibliography Car"/>
    <w:basedOn w:val="Policepardfaut"/>
    <w:link w:val="Bibliographie1"/>
    <w:rsid w:val="000E1945"/>
    <w:rPr>
      <w:lang w:val="en-US"/>
    </w:rPr>
  </w:style>
  <w:style w:type="character" w:styleId="Numrodeligne">
    <w:name w:val="line number"/>
    <w:basedOn w:val="Policepardfaut"/>
    <w:uiPriority w:val="99"/>
    <w:semiHidden/>
    <w:unhideWhenUsed/>
    <w:rsid w:val="00E61B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ef716d6-20e6-4611-8415-afff5203269a">
      <Terms xmlns="http://schemas.microsoft.com/office/infopath/2007/PartnerControls"/>
    </lcf76f155ced4ddcb4097134ff3c332f>
    <TaxCatchAll xmlns="94f14e4b-722f-4a94-a414-fb00bb6908b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2598A705C42743A2A0403A274947CD" ma:contentTypeVersion="10" ma:contentTypeDescription="Crée un document." ma:contentTypeScope="" ma:versionID="1583c57127c659af83de200569d13030">
  <xsd:schema xmlns:xsd="http://www.w3.org/2001/XMLSchema" xmlns:xs="http://www.w3.org/2001/XMLSchema" xmlns:p="http://schemas.microsoft.com/office/2006/metadata/properties" xmlns:ns2="fef716d6-20e6-4611-8415-afff5203269a" xmlns:ns3="94f14e4b-722f-4a94-a414-fb00bb6908b7" targetNamespace="http://schemas.microsoft.com/office/2006/metadata/properties" ma:root="true" ma:fieldsID="013078b57062dcaacd55650f48b008e3" ns2:_="" ns3:_="">
    <xsd:import namespace="fef716d6-20e6-4611-8415-afff5203269a"/>
    <xsd:import namespace="94f14e4b-722f-4a94-a414-fb00bb6908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f716d6-20e6-4611-8415-afff520326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a574ef16-3a30-4beb-bd52-58ad434210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f14e4b-722f-4a94-a414-fb00bb6908b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fb05c-4fd4-4963-9be9-1d8ef2bc429c}" ma:internalName="TaxCatchAll" ma:showField="CatchAllData" ma:web="94f14e4b-722f-4a94-a414-fb00bb6908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5A0D5-16A5-4119-A582-37170A5BEBB4}">
  <ds:schemaRefs>
    <ds:schemaRef ds:uri="http://schemas.microsoft.com/office/2006/metadata/properties"/>
    <ds:schemaRef ds:uri="http://schemas.microsoft.com/office/infopath/2007/PartnerControls"/>
    <ds:schemaRef ds:uri="fef716d6-20e6-4611-8415-afff5203269a"/>
    <ds:schemaRef ds:uri="94f14e4b-722f-4a94-a414-fb00bb6908b7"/>
  </ds:schemaRefs>
</ds:datastoreItem>
</file>

<file path=customXml/itemProps2.xml><?xml version="1.0" encoding="utf-8"?>
<ds:datastoreItem xmlns:ds="http://schemas.openxmlformats.org/officeDocument/2006/customXml" ds:itemID="{363A2EF4-2548-47C9-B19D-90EC8F760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f716d6-20e6-4611-8415-afff5203269a"/>
    <ds:schemaRef ds:uri="94f14e4b-722f-4a94-a414-fb00bb6908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0DE1C6-5515-4A0F-B06E-EEE36CBEA796}">
  <ds:schemaRefs>
    <ds:schemaRef ds:uri="http://schemas.microsoft.com/sharepoint/v3/contenttype/forms"/>
  </ds:schemaRefs>
</ds:datastoreItem>
</file>

<file path=customXml/itemProps4.xml><?xml version="1.0" encoding="utf-8"?>
<ds:datastoreItem xmlns:ds="http://schemas.openxmlformats.org/officeDocument/2006/customXml" ds:itemID="{6A3B0A29-AEF1-3544-A1A3-F3A7D07AD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13</Pages>
  <Words>12968</Words>
  <Characters>71328</Characters>
  <Application>Microsoft Office Word</Application>
  <DocSecurity>0</DocSecurity>
  <Lines>594</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Meunier Laurence</dc:creator>
  <cp:keywords/>
  <dc:description/>
  <cp:lastModifiedBy>MEUNIER Laurence</cp:lastModifiedBy>
  <cp:revision>10</cp:revision>
  <dcterms:created xsi:type="dcterms:W3CDTF">2024-07-25T13:29:00Z</dcterms:created>
  <dcterms:modified xsi:type="dcterms:W3CDTF">2024-08-08T10:04:00Z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0x010100212598A705C42743A2A0403A274947CD</vt:lpwstr>
  </property>
  <property fmtid="{D5CDD505-2E9C-101B-9397-08002B2CF9AE}" pid="3" name="MediaServiceImageTags">
    <vt:lpwstr/>
  </property>
  <property fmtid="{D5CDD505-2E9C-101B-9397-08002B2CF9AE}" pid="4" name="ZOTERO_PREF_1">
    <vt:lpwstr>&lt;data data-version="3" zotero-version="6.0.35"&gt;&lt;session id="UV1HKhiT"/&gt;&lt;style id="http://www.zotero.org/styles/bmc-microbiology" hasBibliography="1" bibliographyStyleHasBeenSet="1"/&gt;&lt;prefs&gt;&lt;pref name="fieldType" value="Field"/&gt;&lt;pref name="automaticJournal</vt:lpwstr>
  </property>
  <property fmtid="{D5CDD505-2E9C-101B-9397-08002B2CF9AE}" pid="5" name="ZOTERO_PREF_2">
    <vt:lpwstr>Abbreviations" value="true"/&gt;&lt;/prefs&gt;&lt;/data&gt;</vt:lpwstr>
  </property>
</Properties>
</file>