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3E37" w:rsidRPr="00595C90" w:rsidRDefault="00433E37" w:rsidP="00433E37">
      <w:pPr>
        <w:spacing w:before="120" w:after="120" w:line="480" w:lineRule="auto"/>
        <w:rPr>
          <w:rFonts w:ascii="Times New Roman" w:hAnsi="Times New Roman"/>
          <w:b/>
          <w:sz w:val="22"/>
        </w:rPr>
      </w:pPr>
      <w:r w:rsidRPr="00595C90">
        <w:rPr>
          <w:rFonts w:ascii="Times New Roman" w:hAnsi="Times New Roman"/>
          <w:b/>
          <w:sz w:val="22"/>
        </w:rPr>
        <w:fldChar w:fldCharType="begin"/>
      </w:r>
      <w:r w:rsidRPr="00595C90">
        <w:rPr>
          <w:rFonts w:ascii="Times New Roman" w:hAnsi="Times New Roman"/>
          <w:b/>
          <w:sz w:val="22"/>
        </w:rPr>
        <w:instrText xml:space="preserve"> ADDIN </w:instrText>
      </w:r>
      <w:r>
        <w:rPr>
          <w:rFonts w:ascii="Times New Roman" w:hAnsi="Times New Roman"/>
          <w:b/>
          <w:sz w:val="22"/>
        </w:rPr>
        <w:fldChar w:fldCharType="separate"/>
      </w:r>
      <w:r w:rsidRPr="00595C90">
        <w:rPr>
          <w:rFonts w:ascii="Times New Roman" w:hAnsi="Times New Roman"/>
          <w:b/>
          <w:sz w:val="22"/>
        </w:rPr>
        <w:fldChar w:fldCharType="end"/>
      </w:r>
      <w:r w:rsidRPr="00595C90">
        <w:rPr>
          <w:rFonts w:ascii="Times New Roman" w:hAnsi="Times New Roman"/>
          <w:b/>
          <w:sz w:val="22"/>
        </w:rPr>
        <w:t>Additional Files</w:t>
      </w:r>
    </w:p>
    <w:p w:rsidR="00433E37" w:rsidRDefault="00433E37" w:rsidP="00433E37">
      <w:pPr>
        <w:spacing w:before="120" w:after="120" w:line="48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Additional file 1: Fig. S1.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2B16C9">
        <w:rPr>
          <w:rFonts w:ascii="Times New Roman" w:hAnsi="Times New Roman"/>
          <w:sz w:val="20"/>
          <w:szCs w:val="20"/>
        </w:rPr>
        <w:t>The expression levels of major transcriptional regulators and downstream target genes were measured at various growth and development stages.</w:t>
      </w:r>
    </w:p>
    <w:p w:rsidR="00433E37" w:rsidRDefault="00433E37" w:rsidP="00433E37">
      <w:pPr>
        <w:spacing w:before="120" w:after="120" w:line="48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Additional file 2: Table S1. </w:t>
      </w:r>
      <w:r>
        <w:rPr>
          <w:rFonts w:ascii="Times New Roman" w:hAnsi="Times New Roman"/>
          <w:sz w:val="20"/>
          <w:szCs w:val="20"/>
        </w:rPr>
        <w:t xml:space="preserve">Basic information of KNOX gene family members in </w:t>
      </w:r>
      <w:r>
        <w:rPr>
          <w:rFonts w:ascii="Times New Roman" w:hAnsi="Times New Roman"/>
          <w:i/>
          <w:iCs/>
          <w:sz w:val="20"/>
          <w:szCs w:val="20"/>
        </w:rPr>
        <w:t>Phyllostachys edulis</w:t>
      </w:r>
      <w:r>
        <w:rPr>
          <w:rFonts w:ascii="Times New Roman" w:hAnsi="Times New Roman"/>
          <w:sz w:val="20"/>
          <w:szCs w:val="20"/>
        </w:rPr>
        <w:t>.</w:t>
      </w:r>
    </w:p>
    <w:p w:rsidR="00433E37" w:rsidRDefault="00433E37" w:rsidP="00433E37">
      <w:pPr>
        <w:spacing w:before="120" w:after="120" w:line="48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Additional file 3: Table S2. </w:t>
      </w:r>
      <w:r>
        <w:rPr>
          <w:rFonts w:ascii="Times New Roman" w:hAnsi="Times New Roman"/>
          <w:sz w:val="20"/>
          <w:szCs w:val="20"/>
        </w:rPr>
        <w:t xml:space="preserve">Cis-acting elements of </w:t>
      </w:r>
      <w:proofErr w:type="spellStart"/>
      <w:r>
        <w:rPr>
          <w:rFonts w:ascii="Times New Roman" w:hAnsi="Times New Roman"/>
          <w:i/>
          <w:iCs/>
          <w:sz w:val="20"/>
          <w:szCs w:val="20"/>
        </w:rPr>
        <w:t>PeKNOX</w:t>
      </w:r>
      <w:proofErr w:type="spellEnd"/>
      <w:r>
        <w:rPr>
          <w:rFonts w:ascii="Times New Roman" w:hAnsi="Times New Roman"/>
          <w:sz w:val="20"/>
          <w:szCs w:val="20"/>
        </w:rPr>
        <w:t xml:space="preserve"> gene family.</w:t>
      </w:r>
    </w:p>
    <w:p w:rsidR="00551728" w:rsidRDefault="00433E37" w:rsidP="00433E37">
      <w:pPr>
        <w:spacing w:before="120" w:after="120" w:line="480" w:lineRule="auto"/>
        <w:rPr>
          <w:rFonts w:ascii="Times New Roman" w:eastAsia="宋体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Additional file 4: Table S3. </w:t>
      </w:r>
      <w:r w:rsidR="00551728" w:rsidRPr="00551728">
        <w:rPr>
          <w:rFonts w:ascii="Times New Roman" w:eastAsia="宋体" w:hAnsi="Times New Roman"/>
          <w:sz w:val="20"/>
          <w:szCs w:val="20"/>
        </w:rPr>
        <w:t>Predicted downstream target gene network of KNOX-TFS</w:t>
      </w:r>
      <w:r w:rsidR="00551728">
        <w:rPr>
          <w:rFonts w:ascii="Times New Roman" w:eastAsia="宋体" w:hAnsi="Times New Roman" w:hint="eastAsia"/>
          <w:sz w:val="20"/>
          <w:szCs w:val="20"/>
        </w:rPr>
        <w:t>.</w:t>
      </w:r>
    </w:p>
    <w:p w:rsidR="00217EE6" w:rsidRPr="005B63E7" w:rsidRDefault="00551728" w:rsidP="00433E37">
      <w:pPr>
        <w:spacing w:before="120" w:after="120" w:line="480" w:lineRule="auto"/>
        <w:rPr>
          <w:rFonts w:ascii="Times New Roman" w:eastAsia="宋体" w:hAnsi="Times New Roman" w:hint="eastAsia"/>
          <w:sz w:val="20"/>
          <w:szCs w:val="20"/>
        </w:rPr>
      </w:pPr>
      <w:r w:rsidRPr="00551728">
        <w:rPr>
          <w:rFonts w:ascii="Times New Roman" w:eastAsia="宋体" w:hAnsi="Times New Roman"/>
          <w:sz w:val="20"/>
          <w:szCs w:val="20"/>
        </w:rPr>
        <w:t xml:space="preserve"> </w:t>
      </w:r>
      <w:r w:rsidR="00433E37">
        <w:rPr>
          <w:rFonts w:ascii="Times New Roman" w:hAnsi="Times New Roman"/>
          <w:b/>
          <w:sz w:val="20"/>
          <w:szCs w:val="20"/>
        </w:rPr>
        <w:t>Additional file 5: Table S4.</w:t>
      </w:r>
      <w:r w:rsidR="005B63E7" w:rsidRPr="005B63E7">
        <w:t xml:space="preserve"> </w:t>
      </w:r>
      <w:r w:rsidR="005B63E7" w:rsidRPr="005B63E7">
        <w:rPr>
          <w:rFonts w:ascii="Times New Roman" w:eastAsia="宋体" w:hAnsi="Times New Roman"/>
          <w:sz w:val="20"/>
          <w:szCs w:val="20"/>
        </w:rPr>
        <w:t>Detailed information on the KEGG enrichment analysis of target genes for KNOX-TFS.</w:t>
      </w:r>
    </w:p>
    <w:sectPr w:rsidR="00217EE6" w:rsidRPr="005B63E7" w:rsidSect="001A63E5">
      <w:footerReference w:type="default" r:id="rId4"/>
      <w:pgSz w:w="11906" w:h="16838"/>
      <w:pgMar w:top="1440" w:right="1800" w:bottom="1440" w:left="1800" w:header="851" w:footer="992" w:gutter="0"/>
      <w:lnNumType w:countBy="1" w:restart="continuous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8663506"/>
      <w:docPartObj>
        <w:docPartGallery w:val="Page Numbers (Bottom of Page)"/>
        <w:docPartUnique/>
      </w:docPartObj>
    </w:sdtPr>
    <w:sdtContent>
      <w:p w:rsidR="00000000" w:rsidRDefault="000000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000000" w:rsidRDefault="00000000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E37"/>
    <w:rsid w:val="001A75D5"/>
    <w:rsid w:val="00217EE6"/>
    <w:rsid w:val="00433E37"/>
    <w:rsid w:val="00551728"/>
    <w:rsid w:val="005B63E7"/>
    <w:rsid w:val="00DF56BA"/>
    <w:rsid w:val="00FB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DBBCB"/>
  <w15:chartTrackingRefBased/>
  <w15:docId w15:val="{7BD9C516-42DB-4CD8-AD82-B22476C39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E37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433E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433E37"/>
    <w:rPr>
      <w:rFonts w:ascii="等线" w:eastAsia="等线" w:hAnsi="等线" w:cs="Times New Roman"/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433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2023-11-01T13:34:00Z</dcterms:created>
  <dcterms:modified xsi:type="dcterms:W3CDTF">2023-11-01T13:34:00Z</dcterms:modified>
</cp:coreProperties>
</file>