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6E8BF" w14:textId="77777777" w:rsidR="00AE44C0" w:rsidRPr="00DA6F2F" w:rsidRDefault="00AE44C0" w:rsidP="00AE44C0">
      <w:pPr>
        <w:pStyle w:val="1"/>
        <w:spacing w:before="156" w:after="156"/>
      </w:pPr>
      <w:r w:rsidRPr="001A6246">
        <w:t>Supplementary Information</w:t>
      </w:r>
    </w:p>
    <w:p w14:paraId="23BBC499" w14:textId="77777777" w:rsidR="00AE44C0" w:rsidRDefault="00AE44C0" w:rsidP="00AE44C0">
      <w:r>
        <w:rPr>
          <w:rFonts w:hint="eastAsia"/>
          <w:noProof/>
        </w:rPr>
        <w:drawing>
          <wp:inline distT="0" distB="0" distL="0" distR="0" wp14:anchorId="483E426B" wp14:editId="1786D479">
            <wp:extent cx="5296644" cy="4439702"/>
            <wp:effectExtent l="0" t="0" r="0" b="0"/>
            <wp:docPr id="857495353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495353" name="图形 1"/>
                    <pic:cNvPicPr/>
                  </pic:nvPicPr>
                  <pic:blipFill>
                    <a:blip r:embed="rId4"/>
                    <a:srcRect t="16" b="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644" cy="44397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71F9EB" w14:textId="77777777" w:rsidR="00AE44C0" w:rsidRDefault="00AE44C0" w:rsidP="00AE44C0">
      <w:pPr>
        <w:pStyle w:val="a4"/>
        <w:jc w:val="left"/>
        <w:rPr>
          <w:rFonts w:eastAsia="宋体" w:cs="Times New Roman"/>
        </w:rPr>
      </w:pPr>
      <w:bookmarkStart w:id="0" w:name="_Ref137042277"/>
      <w:r>
        <w:t>Figure S</w:t>
      </w:r>
      <w:r>
        <w:fldChar w:fldCharType="begin"/>
      </w:r>
      <w:r>
        <w:instrText xml:space="preserve"> SEQ Figure_S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bookmarkEnd w:id="0"/>
      <w:r>
        <w:t xml:space="preserve">. </w:t>
      </w:r>
      <w:bookmarkStart w:id="1" w:name="_Hlk147866955"/>
      <w:r>
        <w:t xml:space="preserve">The distribution of predictions, the receiver operating characteristic, and precision-recall curves </w:t>
      </w:r>
      <w:r w:rsidRPr="00C00829">
        <w:t>at sequence level evaluation</w:t>
      </w:r>
      <w:r>
        <w:t>. (A-B) TEC-</w:t>
      </w:r>
      <w:proofErr w:type="spellStart"/>
      <w:r>
        <w:t>miTarget</w:t>
      </w:r>
      <w:proofErr w:type="spellEnd"/>
      <w:r>
        <w:t xml:space="preserve"> is trained on the </w:t>
      </w:r>
      <w:proofErr w:type="spellStart"/>
      <w:r>
        <w:t>miRAW</w:t>
      </w:r>
      <w:proofErr w:type="spellEnd"/>
      <w:r>
        <w:t xml:space="preserve"> training set and evaluated on the </w:t>
      </w:r>
      <w:proofErr w:type="spellStart"/>
      <w:r>
        <w:t>miRAW</w:t>
      </w:r>
      <w:proofErr w:type="spellEnd"/>
      <w:r>
        <w:t xml:space="preserve"> test set (A) </w:t>
      </w:r>
      <w:r>
        <w:rPr>
          <w:rFonts w:hint="eastAsia"/>
        </w:rPr>
        <w:t>a</w:t>
      </w:r>
      <w:r>
        <w:t xml:space="preserve">nd </w:t>
      </w:r>
      <w:proofErr w:type="spellStart"/>
      <w:r>
        <w:t>miRAW</w:t>
      </w:r>
      <w:proofErr w:type="spellEnd"/>
      <w:r>
        <w:t xml:space="preserve"> independent test set (B). (C) TEC-</w:t>
      </w:r>
      <w:proofErr w:type="spellStart"/>
      <w:r>
        <w:t>miTarget</w:t>
      </w:r>
      <w:proofErr w:type="spellEnd"/>
      <w:r>
        <w:t xml:space="preserve"> is trained on the </w:t>
      </w:r>
      <w:proofErr w:type="spellStart"/>
      <w:r>
        <w:t>DeepMirTar</w:t>
      </w:r>
      <w:proofErr w:type="spellEnd"/>
      <w:r>
        <w:t xml:space="preserve"> training set and evaluated on the </w:t>
      </w:r>
      <w:proofErr w:type="spellStart"/>
      <w:r>
        <w:t>DeepMirTar</w:t>
      </w:r>
      <w:proofErr w:type="spellEnd"/>
      <w:r>
        <w:t xml:space="preserve"> test set.</w:t>
      </w:r>
      <w:bookmarkEnd w:id="1"/>
    </w:p>
    <w:p w14:paraId="308DB27E" w14:textId="77777777" w:rsidR="00AE44C0" w:rsidRDefault="00AE44C0" w:rsidP="00AE44C0"/>
    <w:p w14:paraId="47056B02" w14:textId="77777777" w:rsidR="00AE44C0" w:rsidRDefault="00AE44C0" w:rsidP="00AE44C0">
      <w:r>
        <w:rPr>
          <w:noProof/>
        </w:rPr>
        <w:lastRenderedPageBreak/>
        <w:drawing>
          <wp:inline distT="0" distB="0" distL="0" distR="0" wp14:anchorId="2A91D204" wp14:editId="3732B5CD">
            <wp:extent cx="5237107" cy="3684597"/>
            <wp:effectExtent l="0" t="0" r="1905" b="0"/>
            <wp:docPr id="1703945593" name="图形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945593" name="图形 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7107" cy="36845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E70065" w14:textId="77777777" w:rsidR="00AE44C0" w:rsidRDefault="00AE44C0" w:rsidP="00AE44C0">
      <w:pPr>
        <w:pStyle w:val="a4"/>
        <w:jc w:val="left"/>
        <w:rPr>
          <w:rFonts w:eastAsia="宋体" w:cs="Times New Roman"/>
        </w:rPr>
      </w:pPr>
      <w:bookmarkStart w:id="2" w:name="_Ref137042374"/>
      <w:r>
        <w:t>Figure S</w:t>
      </w:r>
      <w:r>
        <w:fldChar w:fldCharType="begin"/>
      </w:r>
      <w:r>
        <w:instrText xml:space="preserve"> SEQ Figure_S \* ARABIC </w:instrText>
      </w:r>
      <w: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  <w:bookmarkEnd w:id="2"/>
      <w:r>
        <w:t xml:space="preserve">. </w:t>
      </w:r>
      <w:bookmarkStart w:id="3" w:name="_Hlk147867052"/>
      <w:r w:rsidRPr="0043466B">
        <w:t>The distribution of predictions, the receiver operating characteristic</w:t>
      </w:r>
      <w:r>
        <w:t>,</w:t>
      </w:r>
      <w:r w:rsidRPr="0043466B">
        <w:t xml:space="preserve"> and precision-recall curves</w:t>
      </w:r>
      <w:r w:rsidRPr="00C00829">
        <w:t xml:space="preserve"> at </w:t>
      </w:r>
      <w:r>
        <w:t>transcript-</w:t>
      </w:r>
      <w:r w:rsidRPr="00C00829">
        <w:t>level evaluation</w:t>
      </w:r>
      <w:r w:rsidRPr="0043466B">
        <w:t>. TEC-</w:t>
      </w:r>
      <w:proofErr w:type="spellStart"/>
      <w:r w:rsidRPr="0043466B">
        <w:t>miTarget</w:t>
      </w:r>
      <w:proofErr w:type="spellEnd"/>
      <w:r w:rsidRPr="0043466B">
        <w:t xml:space="preserve"> is trained on the </w:t>
      </w:r>
      <w:proofErr w:type="spellStart"/>
      <w:r>
        <w:t>deepTargetPro</w:t>
      </w:r>
      <w:proofErr w:type="spellEnd"/>
      <w:r w:rsidRPr="0043466B">
        <w:t xml:space="preserve"> training set and evaluated on the </w:t>
      </w:r>
      <w:r>
        <w:t>ten</w:t>
      </w:r>
      <w:r w:rsidRPr="0043466B">
        <w:t xml:space="preserve"> </w:t>
      </w:r>
      <w:proofErr w:type="spellStart"/>
      <w:r>
        <w:t>deepTargetPro</w:t>
      </w:r>
      <w:proofErr w:type="spellEnd"/>
      <w:r w:rsidRPr="0043466B">
        <w:t xml:space="preserve"> test set</w:t>
      </w:r>
      <w:r>
        <w:t>s (A: test set 1, …, J: test set 10)</w:t>
      </w:r>
      <w:bookmarkEnd w:id="3"/>
      <w:r>
        <w:t>.</w:t>
      </w:r>
    </w:p>
    <w:p w14:paraId="7A070645" w14:textId="77777777" w:rsidR="00AE44C0" w:rsidRPr="002B230C" w:rsidRDefault="00AE44C0" w:rsidP="00AE44C0">
      <w:pPr>
        <w:pStyle w:val="a4"/>
        <w:jc w:val="both"/>
        <w:rPr>
          <w:rFonts w:eastAsiaTheme="minorEastAsia"/>
        </w:rPr>
      </w:pPr>
    </w:p>
    <w:p w14:paraId="7A886E43" w14:textId="77777777" w:rsidR="00AE44C0" w:rsidRDefault="00AE44C0" w:rsidP="00AE44C0">
      <w:pPr>
        <w:pStyle w:val="a4"/>
      </w:pPr>
      <w:bookmarkStart w:id="4" w:name="_Ref137148313"/>
      <w:r>
        <w:t>Table S</w:t>
      </w:r>
      <w:r>
        <w:fldChar w:fldCharType="begin"/>
      </w:r>
      <w:r>
        <w:instrText xml:space="preserve"> SEQ Table_S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bookmarkEnd w:id="4"/>
      <w:r>
        <w:t xml:space="preserve">. </w:t>
      </w:r>
      <w:bookmarkStart w:id="5" w:name="_Hlk147867159"/>
      <w:r>
        <w:t>TEC-</w:t>
      </w:r>
      <w:proofErr w:type="spellStart"/>
      <w:r>
        <w:t>miTarget’s</w:t>
      </w:r>
      <w:proofErr w:type="spellEnd"/>
      <w:r>
        <w:t xml:space="preserve"> average performance using different selection strategies</w:t>
      </w:r>
      <w:bookmarkEnd w:id="5"/>
    </w:p>
    <w:tbl>
      <w:tblPr>
        <w:tblStyle w:val="a3"/>
        <w:tblW w:w="82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899"/>
        <w:gridCol w:w="899"/>
        <w:gridCol w:w="900"/>
        <w:gridCol w:w="899"/>
        <w:gridCol w:w="899"/>
        <w:gridCol w:w="900"/>
        <w:gridCol w:w="899"/>
        <w:gridCol w:w="900"/>
      </w:tblGrid>
      <w:tr w:rsidR="00AE44C0" w:rsidRPr="00077DCF" w14:paraId="31C5E255" w14:textId="77777777" w:rsidTr="00E7468E">
        <w:trPr>
          <w:trHeight w:val="28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EFB0171" w14:textId="77777777" w:rsidR="00AE44C0" w:rsidRPr="008D2814" w:rsidRDefault="00AE44C0" w:rsidP="00E746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bookmarkStart w:id="6" w:name="_Hlk147867174"/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E7324B0" w14:textId="77777777" w:rsidR="00AE44C0" w:rsidRPr="008D2814" w:rsidRDefault="00AE44C0" w:rsidP="00E746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8D2814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Accuracy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2536F93" w14:textId="77777777" w:rsidR="00AE44C0" w:rsidRPr="008D2814" w:rsidRDefault="00AE44C0" w:rsidP="00E746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8D2814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Sensitivity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5EC02A3" w14:textId="77777777" w:rsidR="00AE44C0" w:rsidRPr="008D2814" w:rsidRDefault="00AE44C0" w:rsidP="00E746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8D2814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Specificity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A2E15CF" w14:textId="77777777" w:rsidR="00AE44C0" w:rsidRPr="008D2814" w:rsidRDefault="00AE44C0" w:rsidP="00E746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8D2814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PPV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5079AF0" w14:textId="77777777" w:rsidR="00AE44C0" w:rsidRPr="008D2814" w:rsidRDefault="00AE44C0" w:rsidP="00E746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8D2814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NPV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FCFC2E0" w14:textId="77777777" w:rsidR="00AE44C0" w:rsidRPr="008D2814" w:rsidRDefault="00AE44C0" w:rsidP="00E746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8D2814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F1 score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073F579" w14:textId="77777777" w:rsidR="00AE44C0" w:rsidRPr="008D2814" w:rsidRDefault="00AE44C0" w:rsidP="00E746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8D2814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AUC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B9D0496" w14:textId="77777777" w:rsidR="00AE44C0" w:rsidRPr="008D2814" w:rsidRDefault="00AE44C0" w:rsidP="00E746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8D2814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AUPR</w:t>
            </w:r>
          </w:p>
        </w:tc>
      </w:tr>
      <w:tr w:rsidR="00AE44C0" w:rsidRPr="00077DCF" w14:paraId="62A08112" w14:textId="77777777" w:rsidTr="00E7468E">
        <w:trPr>
          <w:trHeight w:val="285"/>
        </w:trPr>
        <w:tc>
          <w:tcPr>
            <w:tcW w:w="1101" w:type="dxa"/>
            <w:noWrap/>
            <w:hideMark/>
          </w:tcPr>
          <w:p w14:paraId="0F88A9AE" w14:textId="77777777" w:rsidR="00AE44C0" w:rsidRPr="008D2814" w:rsidRDefault="00AE44C0" w:rsidP="00E746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8D2814">
              <w:rPr>
                <w:rFonts w:eastAsia="等线" w:cs="Times New Roman" w:hint="eastAsia"/>
                <w:color w:val="000000"/>
                <w:kern w:val="0"/>
                <w:sz w:val="13"/>
                <w:szCs w:val="13"/>
              </w:rPr>
              <w:t>offset-9-mer-m7</w:t>
            </w:r>
          </w:p>
        </w:tc>
        <w:tc>
          <w:tcPr>
            <w:tcW w:w="899" w:type="dxa"/>
            <w:noWrap/>
            <w:hideMark/>
          </w:tcPr>
          <w:p w14:paraId="08E220AD" w14:textId="77777777" w:rsidR="00AE44C0" w:rsidRPr="008D2814" w:rsidRDefault="00AE44C0" w:rsidP="00E746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8D2814">
              <w:rPr>
                <w:rFonts w:eastAsia="等线" w:cs="Times New Roman" w:hint="eastAsia"/>
                <w:color w:val="000000"/>
                <w:kern w:val="0"/>
                <w:sz w:val="13"/>
                <w:szCs w:val="13"/>
              </w:rPr>
              <w:t>79.3</w:t>
            </w:r>
            <w:r w:rsidRPr="008D2814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9</w:t>
            </w:r>
            <w:r w:rsidRPr="008D2814">
              <w:rPr>
                <w:rFonts w:eastAsia="等线" w:cs="Times New Roman" w:hint="eastAsia"/>
                <w:color w:val="000000"/>
                <w:kern w:val="0"/>
                <w:sz w:val="13"/>
                <w:szCs w:val="13"/>
              </w:rPr>
              <w:t>%</w:t>
            </w:r>
          </w:p>
        </w:tc>
        <w:tc>
          <w:tcPr>
            <w:tcW w:w="899" w:type="dxa"/>
            <w:noWrap/>
            <w:hideMark/>
          </w:tcPr>
          <w:p w14:paraId="660C439E" w14:textId="77777777" w:rsidR="00AE44C0" w:rsidRPr="008D2814" w:rsidRDefault="00AE44C0" w:rsidP="00E746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8D2814">
              <w:rPr>
                <w:rFonts w:eastAsia="等线" w:cs="Times New Roman" w:hint="eastAsia"/>
                <w:color w:val="000000"/>
                <w:kern w:val="0"/>
                <w:sz w:val="13"/>
                <w:szCs w:val="13"/>
              </w:rPr>
              <w:t>73.2</w:t>
            </w:r>
            <w:r w:rsidRPr="008D2814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4</w:t>
            </w:r>
            <w:r w:rsidRPr="008D2814">
              <w:rPr>
                <w:rFonts w:eastAsia="等线" w:cs="Times New Roman" w:hint="eastAsia"/>
                <w:color w:val="000000"/>
                <w:kern w:val="0"/>
                <w:sz w:val="13"/>
                <w:szCs w:val="13"/>
              </w:rPr>
              <w:t>%</w:t>
            </w:r>
          </w:p>
        </w:tc>
        <w:tc>
          <w:tcPr>
            <w:tcW w:w="900" w:type="dxa"/>
            <w:noWrap/>
            <w:hideMark/>
          </w:tcPr>
          <w:p w14:paraId="7F8AFC21" w14:textId="77777777" w:rsidR="00AE44C0" w:rsidRPr="008E706B" w:rsidRDefault="00AE44C0" w:rsidP="00E7468E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8E706B">
              <w:rPr>
                <w:rFonts w:eastAsia="等线" w:cs="Times New Roman" w:hint="eastAsia"/>
                <w:b/>
                <w:bCs/>
                <w:color w:val="000000"/>
                <w:kern w:val="0"/>
                <w:sz w:val="13"/>
                <w:szCs w:val="13"/>
              </w:rPr>
              <w:t>85.13%</w:t>
            </w:r>
          </w:p>
        </w:tc>
        <w:tc>
          <w:tcPr>
            <w:tcW w:w="899" w:type="dxa"/>
            <w:noWrap/>
            <w:hideMark/>
          </w:tcPr>
          <w:p w14:paraId="11F7883C" w14:textId="77777777" w:rsidR="00AE44C0" w:rsidRPr="008E706B" w:rsidRDefault="00AE44C0" w:rsidP="00E7468E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8E706B">
              <w:rPr>
                <w:rFonts w:eastAsia="等线" w:cs="Times New Roman" w:hint="eastAsia"/>
                <w:b/>
                <w:bCs/>
                <w:color w:val="000000"/>
                <w:kern w:val="0"/>
                <w:sz w:val="13"/>
                <w:szCs w:val="13"/>
              </w:rPr>
              <w:t>82.1</w:t>
            </w:r>
            <w:r w:rsidRPr="008E706B">
              <w:rPr>
                <w:rFonts w:eastAsia="等线" w:cs="Times New Roman"/>
                <w:b/>
                <w:bCs/>
                <w:color w:val="000000"/>
                <w:kern w:val="0"/>
                <w:sz w:val="13"/>
                <w:szCs w:val="13"/>
              </w:rPr>
              <w:t>3</w:t>
            </w:r>
            <w:r w:rsidRPr="008E706B">
              <w:rPr>
                <w:rFonts w:eastAsia="等线" w:cs="Times New Roman" w:hint="eastAsia"/>
                <w:b/>
                <w:bCs/>
                <w:color w:val="000000"/>
                <w:kern w:val="0"/>
                <w:sz w:val="13"/>
                <w:szCs w:val="13"/>
              </w:rPr>
              <w:t>%</w:t>
            </w:r>
          </w:p>
        </w:tc>
        <w:tc>
          <w:tcPr>
            <w:tcW w:w="899" w:type="dxa"/>
            <w:noWrap/>
            <w:hideMark/>
          </w:tcPr>
          <w:p w14:paraId="60321E37" w14:textId="77777777" w:rsidR="00AE44C0" w:rsidRPr="008D2814" w:rsidRDefault="00AE44C0" w:rsidP="00E746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8D2814">
              <w:rPr>
                <w:rFonts w:eastAsia="等线" w:cs="Times New Roman" w:hint="eastAsia"/>
                <w:color w:val="000000"/>
                <w:kern w:val="0"/>
                <w:sz w:val="13"/>
                <w:szCs w:val="13"/>
              </w:rPr>
              <w:t>77.33%</w:t>
            </w:r>
          </w:p>
        </w:tc>
        <w:tc>
          <w:tcPr>
            <w:tcW w:w="900" w:type="dxa"/>
            <w:noWrap/>
            <w:hideMark/>
          </w:tcPr>
          <w:p w14:paraId="7DBE1B90" w14:textId="77777777" w:rsidR="00AE44C0" w:rsidRPr="008D2814" w:rsidRDefault="00AE44C0" w:rsidP="00E746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8D2814">
              <w:rPr>
                <w:rFonts w:eastAsia="等线" w:cs="Times New Roman" w:hint="eastAsia"/>
                <w:color w:val="000000"/>
                <w:kern w:val="0"/>
                <w:sz w:val="13"/>
                <w:szCs w:val="13"/>
              </w:rPr>
              <w:t>77.4</w:t>
            </w:r>
            <w:r w:rsidRPr="008D2814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2</w:t>
            </w:r>
            <w:r w:rsidRPr="008D2814">
              <w:rPr>
                <w:rFonts w:eastAsia="等线" w:cs="Times New Roman" w:hint="eastAsia"/>
                <w:color w:val="000000"/>
                <w:kern w:val="0"/>
                <w:sz w:val="13"/>
                <w:szCs w:val="13"/>
              </w:rPr>
              <w:t>%</w:t>
            </w:r>
          </w:p>
        </w:tc>
        <w:tc>
          <w:tcPr>
            <w:tcW w:w="899" w:type="dxa"/>
            <w:noWrap/>
            <w:hideMark/>
          </w:tcPr>
          <w:p w14:paraId="01345F9F" w14:textId="77777777" w:rsidR="00AE44C0" w:rsidRPr="008D2814" w:rsidRDefault="00AE44C0" w:rsidP="00E746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8D2814">
              <w:rPr>
                <w:rFonts w:eastAsia="等线" w:cs="Times New Roman" w:hint="eastAsia"/>
                <w:color w:val="000000"/>
                <w:kern w:val="0"/>
                <w:sz w:val="13"/>
                <w:szCs w:val="13"/>
              </w:rPr>
              <w:t>0.8297</w:t>
            </w:r>
          </w:p>
        </w:tc>
        <w:tc>
          <w:tcPr>
            <w:tcW w:w="900" w:type="dxa"/>
            <w:noWrap/>
            <w:hideMark/>
          </w:tcPr>
          <w:p w14:paraId="5145176D" w14:textId="77777777" w:rsidR="00AE44C0" w:rsidRPr="008D2814" w:rsidRDefault="00AE44C0" w:rsidP="00E746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8D2814">
              <w:rPr>
                <w:rFonts w:eastAsia="等线" w:cs="Times New Roman" w:hint="eastAsia"/>
                <w:color w:val="000000"/>
                <w:kern w:val="0"/>
                <w:sz w:val="13"/>
                <w:szCs w:val="13"/>
              </w:rPr>
              <w:t>0.8083</w:t>
            </w:r>
          </w:p>
        </w:tc>
      </w:tr>
      <w:tr w:rsidR="00AE44C0" w:rsidRPr="00077DCF" w14:paraId="4DF0D07B" w14:textId="77777777" w:rsidTr="00E7468E">
        <w:trPr>
          <w:trHeight w:val="285"/>
        </w:trPr>
        <w:tc>
          <w:tcPr>
            <w:tcW w:w="1101" w:type="dxa"/>
            <w:tcBorders>
              <w:bottom w:val="single" w:sz="4" w:space="0" w:color="auto"/>
            </w:tcBorders>
            <w:noWrap/>
            <w:hideMark/>
          </w:tcPr>
          <w:p w14:paraId="428477FD" w14:textId="77777777" w:rsidR="00AE44C0" w:rsidRPr="003D4626" w:rsidRDefault="00AE44C0" w:rsidP="00E7468E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3D4626">
              <w:rPr>
                <w:rFonts w:eastAsia="等线" w:cs="Times New Roman"/>
                <w:b/>
                <w:bCs/>
                <w:color w:val="000000"/>
                <w:kern w:val="0"/>
                <w:sz w:val="13"/>
                <w:szCs w:val="13"/>
              </w:rPr>
              <w:t>13-mer-m9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noWrap/>
            <w:hideMark/>
          </w:tcPr>
          <w:p w14:paraId="6EFC06B0" w14:textId="77777777" w:rsidR="00AE44C0" w:rsidRPr="008E706B" w:rsidRDefault="00AE44C0" w:rsidP="00E7468E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8E706B">
              <w:rPr>
                <w:rFonts w:eastAsia="等线" w:cs="Times New Roman" w:hint="eastAsia"/>
                <w:b/>
                <w:bCs/>
                <w:color w:val="000000"/>
                <w:kern w:val="0"/>
                <w:sz w:val="13"/>
                <w:szCs w:val="13"/>
              </w:rPr>
              <w:t>79.97%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noWrap/>
            <w:hideMark/>
          </w:tcPr>
          <w:p w14:paraId="55998FB6" w14:textId="77777777" w:rsidR="00AE44C0" w:rsidRPr="008E706B" w:rsidRDefault="00AE44C0" w:rsidP="00E7468E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8E706B">
              <w:rPr>
                <w:rFonts w:eastAsia="等线" w:cs="Times New Roman" w:hint="eastAsia"/>
                <w:b/>
                <w:bCs/>
                <w:color w:val="000000"/>
                <w:kern w:val="0"/>
                <w:sz w:val="13"/>
                <w:szCs w:val="13"/>
              </w:rPr>
              <w:t>78.56%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noWrap/>
            <w:hideMark/>
          </w:tcPr>
          <w:p w14:paraId="7F2B2A08" w14:textId="77777777" w:rsidR="00AE44C0" w:rsidRPr="008D2814" w:rsidRDefault="00AE44C0" w:rsidP="00E746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8D2814">
              <w:rPr>
                <w:rFonts w:eastAsia="等线" w:cs="Times New Roman" w:hint="eastAsia"/>
                <w:color w:val="000000"/>
                <w:kern w:val="0"/>
                <w:sz w:val="13"/>
                <w:szCs w:val="13"/>
              </w:rPr>
              <w:t>81.29%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noWrap/>
            <w:hideMark/>
          </w:tcPr>
          <w:p w14:paraId="35F86AD8" w14:textId="77777777" w:rsidR="00AE44C0" w:rsidRPr="008D2814" w:rsidRDefault="00AE44C0" w:rsidP="00E746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8D2814">
              <w:rPr>
                <w:rFonts w:eastAsia="等线" w:cs="Times New Roman" w:hint="eastAsia"/>
                <w:color w:val="000000"/>
                <w:kern w:val="0"/>
                <w:sz w:val="13"/>
                <w:szCs w:val="13"/>
              </w:rPr>
              <w:t>79.67%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noWrap/>
            <w:hideMark/>
          </w:tcPr>
          <w:p w14:paraId="1627B6B7" w14:textId="77777777" w:rsidR="00AE44C0" w:rsidRPr="008E706B" w:rsidRDefault="00AE44C0" w:rsidP="00E7468E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8E706B">
              <w:rPr>
                <w:rFonts w:eastAsia="等线" w:cs="Times New Roman" w:hint="eastAsia"/>
                <w:b/>
                <w:bCs/>
                <w:color w:val="000000"/>
                <w:kern w:val="0"/>
                <w:sz w:val="13"/>
                <w:szCs w:val="13"/>
              </w:rPr>
              <w:t>80.25%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noWrap/>
            <w:hideMark/>
          </w:tcPr>
          <w:p w14:paraId="0C994095" w14:textId="77777777" w:rsidR="00AE44C0" w:rsidRPr="008E706B" w:rsidRDefault="00AE44C0" w:rsidP="00E7468E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8E706B">
              <w:rPr>
                <w:rFonts w:eastAsia="等线" w:cs="Times New Roman" w:hint="eastAsia"/>
                <w:b/>
                <w:bCs/>
                <w:color w:val="000000"/>
                <w:kern w:val="0"/>
                <w:sz w:val="13"/>
                <w:szCs w:val="13"/>
              </w:rPr>
              <w:t>79.1</w:t>
            </w:r>
            <w:r w:rsidRPr="008E706B">
              <w:rPr>
                <w:rFonts w:eastAsia="等线" w:cs="Times New Roman"/>
                <w:b/>
                <w:bCs/>
                <w:color w:val="000000"/>
                <w:kern w:val="0"/>
                <w:sz w:val="13"/>
                <w:szCs w:val="13"/>
              </w:rPr>
              <w:t>1</w:t>
            </w:r>
            <w:r w:rsidRPr="008E706B">
              <w:rPr>
                <w:rFonts w:eastAsia="等线" w:cs="Times New Roman" w:hint="eastAsia"/>
                <w:b/>
                <w:bCs/>
                <w:color w:val="000000"/>
                <w:kern w:val="0"/>
                <w:sz w:val="13"/>
                <w:szCs w:val="13"/>
              </w:rPr>
              <w:t>%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noWrap/>
            <w:hideMark/>
          </w:tcPr>
          <w:p w14:paraId="6E4F4D26" w14:textId="77777777" w:rsidR="00AE44C0" w:rsidRPr="008E706B" w:rsidRDefault="00AE44C0" w:rsidP="00E7468E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8E706B">
              <w:rPr>
                <w:rFonts w:eastAsia="等线" w:cs="Times New Roman" w:hint="eastAsia"/>
                <w:b/>
                <w:bCs/>
                <w:color w:val="000000"/>
                <w:kern w:val="0"/>
                <w:sz w:val="13"/>
                <w:szCs w:val="13"/>
              </w:rPr>
              <w:t>0.8369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noWrap/>
            <w:hideMark/>
          </w:tcPr>
          <w:p w14:paraId="734F8D68" w14:textId="77777777" w:rsidR="00AE44C0" w:rsidRPr="008E706B" w:rsidRDefault="00AE44C0" w:rsidP="00E7468E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8E706B">
              <w:rPr>
                <w:rFonts w:eastAsia="等线" w:cs="Times New Roman" w:hint="eastAsia"/>
                <w:b/>
                <w:bCs/>
                <w:color w:val="000000"/>
                <w:kern w:val="0"/>
                <w:sz w:val="13"/>
                <w:szCs w:val="13"/>
              </w:rPr>
              <w:t>0.8393</w:t>
            </w:r>
          </w:p>
        </w:tc>
      </w:tr>
      <w:bookmarkEnd w:id="6"/>
    </w:tbl>
    <w:p w14:paraId="36F0E26B" w14:textId="2C7150C3" w:rsidR="004D1B3F" w:rsidRPr="00AE44C0" w:rsidRDefault="004D1B3F" w:rsidP="00AE44C0">
      <w:pPr>
        <w:rPr>
          <w:rFonts w:hint="eastAsia"/>
        </w:rPr>
      </w:pPr>
    </w:p>
    <w:sectPr w:rsidR="004D1B3F" w:rsidRPr="00AE44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bS0NDQ0NjM0MzE3NzNX0lEKTi0uzszPAykwrAUAx3UJjiwAAAA="/>
  </w:docVars>
  <w:rsids>
    <w:rsidRoot w:val="00AE44C0"/>
    <w:rsid w:val="003E45A9"/>
    <w:rsid w:val="004D1B3F"/>
    <w:rsid w:val="007B377F"/>
    <w:rsid w:val="00AB5A22"/>
    <w:rsid w:val="00AE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5F041F"/>
  <w14:defaultImageDpi w14:val="32767"/>
  <w15:chartTrackingRefBased/>
  <w15:docId w15:val="{D383EAFF-5458-49C4-ADEC-B98126207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4C0"/>
    <w:pPr>
      <w:widowControl w:val="0"/>
      <w:jc w:val="both"/>
    </w:pPr>
    <w:rPr>
      <w:rFonts w:ascii="Times New Roman" w:hAnsi="Times New Roman"/>
    </w:rPr>
  </w:style>
  <w:style w:type="paragraph" w:styleId="1">
    <w:name w:val="heading 1"/>
    <w:basedOn w:val="2"/>
    <w:next w:val="a"/>
    <w:link w:val="10"/>
    <w:uiPriority w:val="9"/>
    <w:qFormat/>
    <w:rsid w:val="00AE44C0"/>
    <w:pPr>
      <w:spacing w:beforeLines="50" w:before="50" w:afterLines="50" w:after="50" w:line="240" w:lineRule="auto"/>
      <w:outlineLvl w:val="0"/>
    </w:pPr>
    <w:rPr>
      <w:rFonts w:ascii="Times New Roman" w:eastAsiaTheme="minorEastAsia" w:hAnsi="Times New Roman" w:cstheme="minorBidi"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44C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44C0"/>
    <w:rPr>
      <w:rFonts w:ascii="Times New Roman" w:hAnsi="Times New Roman"/>
      <w:b/>
      <w:bCs/>
      <w:sz w:val="24"/>
      <w:szCs w:val="32"/>
    </w:rPr>
  </w:style>
  <w:style w:type="table" w:styleId="a3">
    <w:name w:val="Table Grid"/>
    <w:basedOn w:val="a1"/>
    <w:uiPriority w:val="39"/>
    <w:rsid w:val="00AE4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aliases w:val="figure-table"/>
    <w:uiPriority w:val="1"/>
    <w:qFormat/>
    <w:rsid w:val="00AE44C0"/>
    <w:pPr>
      <w:widowControl w:val="0"/>
      <w:jc w:val="center"/>
    </w:pPr>
    <w:rPr>
      <w:rFonts w:ascii="Times New Roman" w:eastAsia="Times New Roman" w:hAnsi="Times New Roman"/>
    </w:rPr>
  </w:style>
  <w:style w:type="character" w:customStyle="1" w:styleId="20">
    <w:name w:val="标题 2 字符"/>
    <w:basedOn w:val="a0"/>
    <w:link w:val="2"/>
    <w:uiPriority w:val="9"/>
    <w:semiHidden/>
    <w:rsid w:val="00AE44C0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廷鹏 杨</dc:creator>
  <cp:keywords/>
  <dc:description/>
  <cp:lastModifiedBy>廷鹏 杨</cp:lastModifiedBy>
  <cp:revision>1</cp:revision>
  <dcterms:created xsi:type="dcterms:W3CDTF">2023-10-17T04:38:00Z</dcterms:created>
  <dcterms:modified xsi:type="dcterms:W3CDTF">2023-10-17T04:42:00Z</dcterms:modified>
</cp:coreProperties>
</file>