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BA00F" w14:textId="46B7ACE7" w:rsidR="00653B88" w:rsidRPr="003D1D15" w:rsidRDefault="000A41CD" w:rsidP="00653B88">
      <w:pPr>
        <w:spacing w:line="300" w:lineRule="auto"/>
        <w:jc w:val="both"/>
        <w:rPr>
          <w:rFonts w:ascii="Arial" w:hAnsi="Arial" w:cs="Arial"/>
          <w:b/>
          <w:sz w:val="18"/>
          <w:szCs w:val="18"/>
          <w:lang w:val="en-GB"/>
        </w:rPr>
      </w:pPr>
      <w:bookmarkStart w:id="0" w:name="_Hlk112405799"/>
      <w:r>
        <w:rPr>
          <w:rFonts w:ascii="Arial" w:hAnsi="Arial" w:cs="Arial"/>
          <w:b/>
          <w:i/>
          <w:iCs/>
          <w:sz w:val="18"/>
          <w:szCs w:val="18"/>
          <w:lang w:val="en-GB"/>
        </w:rPr>
        <w:t xml:space="preserve">Supplementary information: </w:t>
      </w:r>
      <w:r w:rsidR="00653B88" w:rsidRPr="003D1D15">
        <w:rPr>
          <w:rFonts w:ascii="Arial" w:hAnsi="Arial" w:cs="Arial"/>
          <w:b/>
          <w:i/>
          <w:iCs/>
          <w:sz w:val="18"/>
          <w:szCs w:val="18"/>
          <w:lang w:val="en-GB"/>
        </w:rPr>
        <w:t xml:space="preserve">In vitro </w:t>
      </w:r>
      <w:r w:rsidR="00653B88" w:rsidRPr="003D1D15">
        <w:rPr>
          <w:rFonts w:ascii="Arial" w:hAnsi="Arial" w:cs="Arial"/>
          <w:b/>
          <w:sz w:val="18"/>
          <w:szCs w:val="18"/>
          <w:lang w:val="en-GB"/>
        </w:rPr>
        <w:t xml:space="preserve">gastrointestinal digestion associated protein corona of nano- and microplastics affects their uptake by human THP-1 derived </w:t>
      </w:r>
      <w:proofErr w:type="gramStart"/>
      <w:r w:rsidR="00653B88" w:rsidRPr="003D1D15">
        <w:rPr>
          <w:rFonts w:ascii="Arial" w:hAnsi="Arial" w:cs="Arial"/>
          <w:b/>
          <w:sz w:val="18"/>
          <w:szCs w:val="18"/>
          <w:lang w:val="en-GB"/>
        </w:rPr>
        <w:t>macrophages</w:t>
      </w:r>
      <w:proofErr w:type="gramEnd"/>
    </w:p>
    <w:p w14:paraId="0DA849A0" w14:textId="77777777" w:rsidR="00653B88" w:rsidRPr="003D1D15" w:rsidRDefault="00653B88" w:rsidP="00653B88">
      <w:pPr>
        <w:spacing w:line="300" w:lineRule="auto"/>
        <w:jc w:val="both"/>
        <w:rPr>
          <w:rFonts w:ascii="Arial" w:hAnsi="Arial" w:cs="Arial"/>
          <w:b/>
          <w:sz w:val="18"/>
          <w:szCs w:val="18"/>
          <w:lang w:val="en-GB"/>
        </w:rPr>
      </w:pPr>
    </w:p>
    <w:p w14:paraId="0C1D4171" w14:textId="77777777" w:rsidR="00653B88" w:rsidRPr="003D1D15" w:rsidRDefault="00653B88" w:rsidP="00653B88">
      <w:pPr>
        <w:widowControl w:val="0"/>
        <w:spacing w:line="300" w:lineRule="auto"/>
        <w:ind w:right="26"/>
        <w:jc w:val="both"/>
        <w:rPr>
          <w:rFonts w:ascii="Arial" w:hAnsi="Arial" w:cs="Arial"/>
          <w:bCs/>
          <w:sz w:val="18"/>
          <w:szCs w:val="18"/>
          <w:lang w:val="en-GB"/>
        </w:rPr>
      </w:pPr>
      <w:r w:rsidRPr="003D1D15">
        <w:rPr>
          <w:rFonts w:ascii="Arial" w:hAnsi="Arial" w:cs="Arial"/>
          <w:bCs/>
          <w:sz w:val="18"/>
          <w:szCs w:val="18"/>
          <w:lang w:val="en-GB"/>
        </w:rPr>
        <w:t xml:space="preserve">Hugo </w:t>
      </w:r>
      <w:proofErr w:type="spellStart"/>
      <w:r w:rsidRPr="003D1D15">
        <w:rPr>
          <w:rFonts w:ascii="Arial" w:hAnsi="Arial" w:cs="Arial"/>
          <w:bCs/>
          <w:sz w:val="18"/>
          <w:szCs w:val="18"/>
          <w:lang w:val="en-GB"/>
        </w:rPr>
        <w:t>Brouwer</w:t>
      </w:r>
      <w:r w:rsidRPr="003D1D15">
        <w:rPr>
          <w:rFonts w:ascii="Arial" w:hAnsi="Arial" w:cs="Arial"/>
          <w:bCs/>
          <w:sz w:val="18"/>
          <w:szCs w:val="18"/>
          <w:vertAlign w:val="superscript"/>
          <w:lang w:val="en-GB"/>
        </w:rPr>
        <w:t>a</w:t>
      </w:r>
      <w:proofErr w:type="spellEnd"/>
      <w:r w:rsidRPr="003D1D15">
        <w:rPr>
          <w:rFonts w:ascii="Arial" w:hAnsi="Arial" w:cs="Arial"/>
          <w:bCs/>
          <w:sz w:val="18"/>
          <w:szCs w:val="18"/>
          <w:lang w:val="en-GB"/>
        </w:rPr>
        <w:t xml:space="preserve">, Laura de </w:t>
      </w:r>
      <w:proofErr w:type="spellStart"/>
      <w:r w:rsidRPr="003D1D15">
        <w:rPr>
          <w:rFonts w:ascii="Arial" w:hAnsi="Arial" w:cs="Arial"/>
          <w:bCs/>
          <w:sz w:val="18"/>
          <w:szCs w:val="18"/>
          <w:lang w:val="en-GB"/>
        </w:rPr>
        <w:t>Haan</w:t>
      </w:r>
      <w:r w:rsidRPr="003D1D15">
        <w:rPr>
          <w:rFonts w:ascii="Arial" w:hAnsi="Arial" w:cs="Arial"/>
          <w:bCs/>
          <w:sz w:val="18"/>
          <w:szCs w:val="18"/>
          <w:vertAlign w:val="superscript"/>
          <w:lang w:val="en-GB"/>
        </w:rPr>
        <w:t>a</w:t>
      </w:r>
      <w:proofErr w:type="spellEnd"/>
      <w:r w:rsidRPr="003D1D15">
        <w:rPr>
          <w:rFonts w:ascii="Arial" w:hAnsi="Arial" w:cs="Arial"/>
          <w:bCs/>
          <w:sz w:val="18"/>
          <w:szCs w:val="18"/>
          <w:lang w:val="en-GB"/>
        </w:rPr>
        <w:t xml:space="preserve">, Mojtaba </w:t>
      </w:r>
      <w:proofErr w:type="spellStart"/>
      <w:r w:rsidRPr="003D1D15">
        <w:rPr>
          <w:rFonts w:ascii="Arial" w:hAnsi="Arial" w:cs="Arial"/>
          <w:bCs/>
          <w:sz w:val="18"/>
          <w:szCs w:val="18"/>
          <w:lang w:val="en-GB"/>
        </w:rPr>
        <w:t>Porbahaie</w:t>
      </w:r>
      <w:r w:rsidRPr="003D1D15">
        <w:rPr>
          <w:rFonts w:ascii="Arial" w:hAnsi="Arial" w:cs="Arial"/>
          <w:bCs/>
          <w:sz w:val="18"/>
          <w:szCs w:val="18"/>
          <w:vertAlign w:val="superscript"/>
          <w:lang w:val="en-GB"/>
        </w:rPr>
        <w:t>c</w:t>
      </w:r>
      <w:proofErr w:type="spellEnd"/>
      <w:r w:rsidRPr="003D1D15">
        <w:rPr>
          <w:rFonts w:ascii="Arial" w:hAnsi="Arial" w:cs="Arial"/>
          <w:bCs/>
          <w:sz w:val="18"/>
          <w:szCs w:val="18"/>
          <w:lang w:val="en-GB"/>
        </w:rPr>
        <w:t xml:space="preserve">, Sjef </w:t>
      </w:r>
      <w:proofErr w:type="spellStart"/>
      <w:r w:rsidRPr="003D1D15">
        <w:rPr>
          <w:rFonts w:ascii="Arial" w:hAnsi="Arial" w:cs="Arial"/>
          <w:bCs/>
          <w:sz w:val="18"/>
          <w:szCs w:val="18"/>
          <w:lang w:val="en-GB"/>
        </w:rPr>
        <w:t>Boeren</w:t>
      </w:r>
      <w:r w:rsidRPr="003D1D15">
        <w:rPr>
          <w:rFonts w:ascii="Arial" w:hAnsi="Arial" w:cs="Arial"/>
          <w:bCs/>
          <w:sz w:val="18"/>
          <w:szCs w:val="18"/>
          <w:vertAlign w:val="superscript"/>
          <w:lang w:val="en-GB"/>
        </w:rPr>
        <w:t>b</w:t>
      </w:r>
      <w:proofErr w:type="spellEnd"/>
      <w:r w:rsidRPr="003D1D15">
        <w:rPr>
          <w:rFonts w:ascii="Arial" w:hAnsi="Arial" w:cs="Arial"/>
          <w:bCs/>
          <w:sz w:val="18"/>
          <w:szCs w:val="18"/>
          <w:lang w:val="en-GB"/>
        </w:rPr>
        <w:t xml:space="preserve">, Ivonne </w:t>
      </w:r>
      <w:proofErr w:type="spellStart"/>
      <w:r w:rsidRPr="003D1D15">
        <w:rPr>
          <w:rFonts w:ascii="Arial" w:hAnsi="Arial" w:cs="Arial"/>
          <w:bCs/>
          <w:sz w:val="18"/>
          <w:szCs w:val="18"/>
          <w:lang w:val="en-GB"/>
        </w:rPr>
        <w:t>Rietjens</w:t>
      </w:r>
      <w:r w:rsidRPr="003D1D15">
        <w:rPr>
          <w:rFonts w:ascii="Arial" w:hAnsi="Arial" w:cs="Arial"/>
          <w:bCs/>
          <w:sz w:val="18"/>
          <w:szCs w:val="18"/>
          <w:vertAlign w:val="superscript"/>
          <w:lang w:val="en-GB"/>
        </w:rPr>
        <w:t>a</w:t>
      </w:r>
      <w:proofErr w:type="spellEnd"/>
      <w:r w:rsidRPr="003D1D15">
        <w:rPr>
          <w:rFonts w:ascii="Arial" w:hAnsi="Arial" w:cs="Arial"/>
          <w:bCs/>
          <w:sz w:val="18"/>
          <w:szCs w:val="18"/>
          <w:lang w:val="en-GB"/>
        </w:rPr>
        <w:t xml:space="preserve">, Hans </w:t>
      </w:r>
      <w:proofErr w:type="spellStart"/>
      <w:r w:rsidRPr="003D1D15">
        <w:rPr>
          <w:rFonts w:ascii="Arial" w:hAnsi="Arial" w:cs="Arial"/>
          <w:bCs/>
          <w:sz w:val="18"/>
          <w:szCs w:val="18"/>
          <w:lang w:val="en-GB"/>
        </w:rPr>
        <w:t>Bouwmeester</w:t>
      </w:r>
      <w:r w:rsidRPr="003D1D15">
        <w:rPr>
          <w:rFonts w:ascii="Arial" w:hAnsi="Arial" w:cs="Arial"/>
          <w:bCs/>
          <w:sz w:val="18"/>
          <w:szCs w:val="18"/>
          <w:vertAlign w:val="superscript"/>
          <w:lang w:val="en-GB"/>
        </w:rPr>
        <w:t>a</w:t>
      </w:r>
      <w:proofErr w:type="spellEnd"/>
    </w:p>
    <w:p w14:paraId="59643602" w14:textId="77777777" w:rsidR="00653B88" w:rsidRPr="003D1D15" w:rsidRDefault="00653B88" w:rsidP="00653B88">
      <w:pPr>
        <w:widowControl w:val="0"/>
        <w:spacing w:line="300" w:lineRule="auto"/>
        <w:ind w:right="26"/>
        <w:jc w:val="both"/>
        <w:rPr>
          <w:rFonts w:ascii="Arial" w:hAnsi="Arial" w:cs="Arial"/>
          <w:bCs/>
          <w:sz w:val="18"/>
          <w:szCs w:val="18"/>
          <w:lang w:val="en-GB"/>
        </w:rPr>
      </w:pPr>
    </w:p>
    <w:p w14:paraId="7478E023" w14:textId="77777777" w:rsidR="00653B88" w:rsidRPr="003D1D15" w:rsidRDefault="00653B88" w:rsidP="00653B88">
      <w:pPr>
        <w:widowControl w:val="0"/>
        <w:spacing w:line="300" w:lineRule="auto"/>
        <w:ind w:right="26"/>
        <w:jc w:val="both"/>
        <w:rPr>
          <w:rFonts w:ascii="Arial" w:hAnsi="Arial" w:cs="Arial"/>
          <w:bCs/>
          <w:sz w:val="18"/>
          <w:szCs w:val="18"/>
          <w:lang w:val="en-GB"/>
        </w:rPr>
      </w:pPr>
      <w:r w:rsidRPr="003D1D15">
        <w:rPr>
          <w:rFonts w:ascii="Arial" w:hAnsi="Arial" w:cs="Arial"/>
          <w:bCs/>
          <w:sz w:val="18"/>
          <w:szCs w:val="18"/>
          <w:lang w:val="en-GB"/>
        </w:rPr>
        <w:t xml:space="preserve">a. Division of Toxicology, Wageningen University, The Netherlands. </w:t>
      </w:r>
    </w:p>
    <w:p w14:paraId="5C3B90C1" w14:textId="77777777" w:rsidR="00653B88" w:rsidRPr="003D1D15" w:rsidRDefault="00653B88" w:rsidP="00653B88">
      <w:pPr>
        <w:widowControl w:val="0"/>
        <w:spacing w:line="300" w:lineRule="auto"/>
        <w:ind w:right="26"/>
        <w:jc w:val="both"/>
        <w:rPr>
          <w:rFonts w:ascii="Arial" w:hAnsi="Arial" w:cs="Arial"/>
          <w:bCs/>
          <w:sz w:val="18"/>
          <w:szCs w:val="18"/>
          <w:lang w:val="en-GB"/>
        </w:rPr>
      </w:pPr>
      <w:r w:rsidRPr="003D1D15">
        <w:rPr>
          <w:rFonts w:ascii="Arial" w:hAnsi="Arial" w:cs="Arial"/>
          <w:bCs/>
          <w:sz w:val="18"/>
          <w:szCs w:val="18"/>
          <w:lang w:val="en-GB"/>
        </w:rPr>
        <w:t xml:space="preserve">b. Laboratory of biochemistry, Wageningen University, </w:t>
      </w:r>
    </w:p>
    <w:p w14:paraId="742D27A2" w14:textId="77777777" w:rsidR="00653B88" w:rsidRPr="003D1D15" w:rsidRDefault="00653B88" w:rsidP="00653B88">
      <w:pPr>
        <w:widowControl w:val="0"/>
        <w:spacing w:line="300" w:lineRule="auto"/>
        <w:ind w:right="26"/>
        <w:jc w:val="both"/>
        <w:rPr>
          <w:rFonts w:ascii="Arial" w:hAnsi="Arial" w:cs="Arial"/>
          <w:bCs/>
          <w:sz w:val="18"/>
          <w:szCs w:val="18"/>
          <w:lang w:val="en-GB"/>
        </w:rPr>
      </w:pPr>
      <w:r w:rsidRPr="003D1D15">
        <w:rPr>
          <w:rFonts w:ascii="Arial" w:hAnsi="Arial" w:cs="Arial"/>
          <w:bCs/>
          <w:sz w:val="18"/>
          <w:szCs w:val="18"/>
          <w:lang w:val="en-GB"/>
        </w:rPr>
        <w:t>c. Laboratory</w:t>
      </w:r>
      <w:r w:rsidRPr="003D1D15" w:rsidDel="00547BA2">
        <w:rPr>
          <w:rFonts w:ascii="Arial" w:hAnsi="Arial" w:cs="Arial"/>
          <w:bCs/>
          <w:sz w:val="18"/>
          <w:szCs w:val="18"/>
          <w:lang w:val="en-GB"/>
        </w:rPr>
        <w:t xml:space="preserve"> </w:t>
      </w:r>
      <w:r w:rsidRPr="003D1D15">
        <w:rPr>
          <w:rFonts w:ascii="Arial" w:hAnsi="Arial" w:cs="Arial"/>
          <w:bCs/>
          <w:sz w:val="18"/>
          <w:szCs w:val="18"/>
          <w:lang w:val="en-GB"/>
        </w:rPr>
        <w:t xml:space="preserve">of cell biology and immunology, Wageningen University, </w:t>
      </w:r>
    </w:p>
    <w:bookmarkEnd w:id="0"/>
    <w:p w14:paraId="035664CC" w14:textId="77777777" w:rsidR="00653B88" w:rsidRPr="003D1D15" w:rsidRDefault="00653B88" w:rsidP="00653B88">
      <w:pPr>
        <w:spacing w:line="300" w:lineRule="auto"/>
        <w:jc w:val="both"/>
        <w:rPr>
          <w:rFonts w:ascii="Arial" w:hAnsi="Arial" w:cs="Arial"/>
          <w:i/>
          <w:sz w:val="18"/>
          <w:szCs w:val="18"/>
          <w:lang w:val="en-GB"/>
        </w:rPr>
      </w:pPr>
    </w:p>
    <w:p w14:paraId="24658BCD" w14:textId="77777777" w:rsidR="00653B88" w:rsidRPr="003D1D15" w:rsidRDefault="00653B88" w:rsidP="00653B88">
      <w:pPr>
        <w:spacing w:line="300" w:lineRule="auto"/>
        <w:jc w:val="both"/>
        <w:rPr>
          <w:rFonts w:ascii="Arial" w:hAnsi="Arial" w:cs="Arial"/>
          <w:i/>
          <w:sz w:val="18"/>
          <w:szCs w:val="18"/>
          <w:lang w:val="en-GB"/>
        </w:rPr>
      </w:pPr>
    </w:p>
    <w:p w14:paraId="66B0F8F5" w14:textId="77777777" w:rsidR="00653B88" w:rsidRPr="003D1D15" w:rsidRDefault="00653B88" w:rsidP="00653B88">
      <w:pPr>
        <w:spacing w:line="300" w:lineRule="auto"/>
        <w:jc w:val="both"/>
        <w:rPr>
          <w:rFonts w:ascii="Arial" w:hAnsi="Arial" w:cs="Arial"/>
          <w:b/>
          <w:iCs/>
          <w:sz w:val="18"/>
          <w:szCs w:val="18"/>
          <w:lang w:val="en-GB"/>
        </w:rPr>
      </w:pPr>
      <w:r w:rsidRPr="003D1D15">
        <w:rPr>
          <w:rFonts w:ascii="Arial" w:hAnsi="Arial" w:cs="Arial"/>
          <w:i/>
          <w:sz w:val="18"/>
          <w:szCs w:val="18"/>
          <w:lang w:val="en-GB"/>
        </w:rPr>
        <w:t>to be submitted to:</w:t>
      </w:r>
      <w:r w:rsidRPr="003D1D15">
        <w:rPr>
          <w:rFonts w:ascii="Arial" w:hAnsi="Arial" w:cs="Arial"/>
          <w:sz w:val="18"/>
          <w:szCs w:val="18"/>
          <w:lang w:val="en-GB"/>
        </w:rPr>
        <w:t xml:space="preserve"> </w:t>
      </w:r>
      <w:r w:rsidRPr="003D1D15">
        <w:rPr>
          <w:rFonts w:ascii="Arial" w:hAnsi="Arial" w:cs="Arial"/>
          <w:i/>
          <w:sz w:val="18"/>
          <w:szCs w:val="18"/>
          <w:lang w:val="en-GB"/>
        </w:rPr>
        <w:t>Journal of hazardous materials</w:t>
      </w:r>
    </w:p>
    <w:p w14:paraId="2E4BC5C4" w14:textId="77777777" w:rsidR="00653B88" w:rsidRPr="003D1D15" w:rsidRDefault="00653B88" w:rsidP="00653B88">
      <w:pPr>
        <w:spacing w:line="300" w:lineRule="auto"/>
        <w:jc w:val="both"/>
        <w:rPr>
          <w:rFonts w:ascii="Arial" w:hAnsi="Arial" w:cs="Arial"/>
          <w:sz w:val="18"/>
          <w:szCs w:val="18"/>
          <w:lang w:val="en-GB"/>
        </w:rPr>
      </w:pPr>
    </w:p>
    <w:p w14:paraId="2BEEC639" w14:textId="77777777" w:rsidR="00653B88" w:rsidRPr="003D1D15" w:rsidRDefault="00653B88" w:rsidP="00653B88">
      <w:pPr>
        <w:spacing w:line="300" w:lineRule="auto"/>
        <w:jc w:val="both"/>
        <w:rPr>
          <w:rFonts w:ascii="Arial" w:hAnsi="Arial" w:cs="Arial"/>
          <w:sz w:val="18"/>
          <w:szCs w:val="18"/>
          <w:lang w:val="en-GB"/>
        </w:rPr>
      </w:pPr>
      <w:r w:rsidRPr="003D1D15">
        <w:rPr>
          <w:rFonts w:ascii="Arial" w:hAnsi="Arial" w:cs="Arial"/>
          <w:sz w:val="18"/>
          <w:szCs w:val="18"/>
          <w:lang w:val="en-GB"/>
        </w:rPr>
        <w:t>*Corresponding author:</w:t>
      </w:r>
    </w:p>
    <w:p w14:paraId="02374045" w14:textId="77777777" w:rsidR="00653B88" w:rsidRPr="003D1D15" w:rsidRDefault="00653B88" w:rsidP="00653B88">
      <w:pPr>
        <w:spacing w:line="300" w:lineRule="auto"/>
        <w:jc w:val="both"/>
        <w:rPr>
          <w:rFonts w:ascii="Arial" w:hAnsi="Arial" w:cs="Arial"/>
          <w:sz w:val="18"/>
          <w:szCs w:val="18"/>
          <w:lang w:val="en-GB"/>
        </w:rPr>
      </w:pPr>
      <w:r w:rsidRPr="003D1D15">
        <w:rPr>
          <w:rFonts w:ascii="Arial" w:hAnsi="Arial" w:cs="Arial"/>
          <w:sz w:val="18"/>
          <w:szCs w:val="18"/>
          <w:lang w:val="en-GB"/>
        </w:rPr>
        <w:t>Hugo Brouwer, Division of Toxicology, Wageningen University</w:t>
      </w:r>
    </w:p>
    <w:p w14:paraId="1CA93617" w14:textId="77777777" w:rsidR="00653B88" w:rsidRPr="003D1D15" w:rsidRDefault="00653B88" w:rsidP="00653B88">
      <w:pPr>
        <w:spacing w:line="300" w:lineRule="auto"/>
        <w:jc w:val="both"/>
        <w:rPr>
          <w:rFonts w:ascii="Arial" w:hAnsi="Arial" w:cs="Arial"/>
          <w:sz w:val="18"/>
          <w:szCs w:val="18"/>
          <w:lang w:val="en-GB"/>
        </w:rPr>
      </w:pPr>
      <w:proofErr w:type="spellStart"/>
      <w:r w:rsidRPr="003D1D15">
        <w:rPr>
          <w:rFonts w:ascii="Arial" w:hAnsi="Arial" w:cs="Arial"/>
          <w:sz w:val="18"/>
          <w:szCs w:val="18"/>
          <w:lang w:val="en-GB"/>
        </w:rPr>
        <w:t>Stippeneng</w:t>
      </w:r>
      <w:proofErr w:type="spellEnd"/>
      <w:r w:rsidRPr="003D1D15">
        <w:rPr>
          <w:rFonts w:ascii="Arial" w:hAnsi="Arial" w:cs="Arial"/>
          <w:sz w:val="18"/>
          <w:szCs w:val="18"/>
          <w:lang w:val="en-GB"/>
        </w:rPr>
        <w:t xml:space="preserve"> 4, 6708 WE Wageningen, The Netherlands.</w:t>
      </w:r>
    </w:p>
    <w:p w14:paraId="228CCB7A" w14:textId="77777777" w:rsidR="00653B88" w:rsidRPr="003D1D15" w:rsidRDefault="00653B88" w:rsidP="00653B88">
      <w:pPr>
        <w:spacing w:line="300" w:lineRule="auto"/>
        <w:jc w:val="both"/>
        <w:rPr>
          <w:rFonts w:ascii="Arial" w:hAnsi="Arial" w:cs="Arial"/>
          <w:sz w:val="18"/>
          <w:szCs w:val="18"/>
          <w:lang w:val="en-GB"/>
        </w:rPr>
      </w:pPr>
      <w:r w:rsidRPr="003D1D15">
        <w:rPr>
          <w:rFonts w:ascii="Arial" w:hAnsi="Arial" w:cs="Arial"/>
          <w:sz w:val="18"/>
          <w:szCs w:val="18"/>
          <w:lang w:val="en-GB"/>
        </w:rPr>
        <w:t xml:space="preserve">E-mail: </w:t>
      </w:r>
      <w:hyperlink r:id="rId6" w:history="1">
        <w:r w:rsidRPr="003D1D15">
          <w:rPr>
            <w:rStyle w:val="Hyperlink"/>
            <w:rFonts w:ascii="Arial" w:hAnsi="Arial" w:cs="Arial"/>
            <w:sz w:val="18"/>
            <w:szCs w:val="18"/>
            <w:lang w:val="en-GB"/>
          </w:rPr>
          <w:t>Hugo.brouwer@wur.nl</w:t>
        </w:r>
      </w:hyperlink>
    </w:p>
    <w:p w14:paraId="7945648D" w14:textId="77777777" w:rsidR="00653B88" w:rsidRDefault="00653B88" w:rsidP="00653B88">
      <w:pPr>
        <w:spacing w:line="300" w:lineRule="auto"/>
        <w:jc w:val="both"/>
        <w:rPr>
          <w:rFonts w:ascii="Arial" w:hAnsi="Arial" w:cs="Arial"/>
          <w:b/>
          <w:bCs/>
          <w:sz w:val="18"/>
          <w:szCs w:val="18"/>
          <w:lang w:val="en-GB"/>
        </w:rPr>
      </w:pPr>
    </w:p>
    <w:p w14:paraId="15C427D4" w14:textId="77777777" w:rsidR="00653B88" w:rsidRDefault="00653B88" w:rsidP="00653B88">
      <w:pPr>
        <w:spacing w:line="300" w:lineRule="auto"/>
        <w:jc w:val="both"/>
        <w:rPr>
          <w:rFonts w:ascii="Arial" w:hAnsi="Arial" w:cs="Arial"/>
          <w:b/>
          <w:bCs/>
          <w:sz w:val="18"/>
          <w:szCs w:val="18"/>
          <w:lang w:val="en-GB"/>
        </w:rPr>
      </w:pPr>
    </w:p>
    <w:p w14:paraId="1929394E" w14:textId="77777777" w:rsidR="00653B88" w:rsidRDefault="00653B88" w:rsidP="00653B88">
      <w:pPr>
        <w:spacing w:line="300" w:lineRule="auto"/>
        <w:jc w:val="both"/>
        <w:rPr>
          <w:rFonts w:ascii="Arial" w:hAnsi="Arial" w:cs="Arial"/>
          <w:b/>
          <w:bCs/>
          <w:sz w:val="18"/>
          <w:szCs w:val="18"/>
          <w:lang w:val="en-GB"/>
        </w:rPr>
      </w:pPr>
    </w:p>
    <w:p w14:paraId="4A23EA1D" w14:textId="77777777" w:rsidR="00653B88" w:rsidRDefault="00653B88" w:rsidP="00653B88">
      <w:pPr>
        <w:spacing w:line="300" w:lineRule="auto"/>
        <w:jc w:val="both"/>
        <w:rPr>
          <w:rFonts w:ascii="Arial" w:hAnsi="Arial" w:cs="Arial"/>
          <w:b/>
          <w:bCs/>
          <w:sz w:val="18"/>
          <w:szCs w:val="18"/>
          <w:lang w:val="en-GB"/>
        </w:rPr>
      </w:pPr>
    </w:p>
    <w:p w14:paraId="4C4B291A" w14:textId="77777777" w:rsidR="00653B88" w:rsidRDefault="00653B88" w:rsidP="00653B88">
      <w:pPr>
        <w:spacing w:line="300" w:lineRule="auto"/>
        <w:jc w:val="both"/>
        <w:rPr>
          <w:rFonts w:ascii="Arial" w:hAnsi="Arial" w:cs="Arial"/>
          <w:b/>
          <w:bCs/>
          <w:sz w:val="18"/>
          <w:szCs w:val="18"/>
          <w:lang w:val="en-GB"/>
        </w:rPr>
      </w:pPr>
    </w:p>
    <w:p w14:paraId="664E2785" w14:textId="77777777" w:rsidR="00653B88" w:rsidRDefault="00653B88" w:rsidP="00653B88">
      <w:pPr>
        <w:spacing w:line="300" w:lineRule="auto"/>
        <w:jc w:val="both"/>
        <w:rPr>
          <w:rFonts w:ascii="Arial" w:hAnsi="Arial" w:cs="Arial"/>
          <w:b/>
          <w:bCs/>
          <w:sz w:val="18"/>
          <w:szCs w:val="18"/>
          <w:lang w:val="en-GB"/>
        </w:rPr>
      </w:pPr>
    </w:p>
    <w:p w14:paraId="75067DDA" w14:textId="77777777" w:rsidR="00653B88" w:rsidRDefault="00653B88" w:rsidP="00653B88">
      <w:pPr>
        <w:spacing w:line="300" w:lineRule="auto"/>
        <w:jc w:val="both"/>
        <w:rPr>
          <w:rFonts w:ascii="Arial" w:hAnsi="Arial" w:cs="Arial"/>
          <w:b/>
          <w:bCs/>
          <w:sz w:val="18"/>
          <w:szCs w:val="18"/>
          <w:lang w:val="en-GB"/>
        </w:rPr>
      </w:pPr>
    </w:p>
    <w:p w14:paraId="3114A333" w14:textId="77777777" w:rsidR="00653B88" w:rsidRDefault="00653B88" w:rsidP="00653B88">
      <w:pPr>
        <w:spacing w:line="300" w:lineRule="auto"/>
        <w:jc w:val="both"/>
        <w:rPr>
          <w:rFonts w:ascii="Arial" w:hAnsi="Arial" w:cs="Arial"/>
          <w:b/>
          <w:bCs/>
          <w:sz w:val="18"/>
          <w:szCs w:val="18"/>
          <w:lang w:val="en-GB"/>
        </w:rPr>
      </w:pPr>
    </w:p>
    <w:p w14:paraId="5DC61496" w14:textId="77777777" w:rsidR="00653B88" w:rsidRDefault="00653B88" w:rsidP="00653B88">
      <w:pPr>
        <w:spacing w:line="300" w:lineRule="auto"/>
        <w:jc w:val="both"/>
        <w:rPr>
          <w:rFonts w:ascii="Arial" w:hAnsi="Arial" w:cs="Arial"/>
          <w:b/>
          <w:bCs/>
          <w:sz w:val="18"/>
          <w:szCs w:val="18"/>
          <w:lang w:val="en-GB"/>
        </w:rPr>
      </w:pPr>
    </w:p>
    <w:p w14:paraId="031793DC" w14:textId="77777777" w:rsidR="00653B88" w:rsidRDefault="00653B88" w:rsidP="00653B88">
      <w:pPr>
        <w:spacing w:line="300" w:lineRule="auto"/>
        <w:jc w:val="both"/>
        <w:rPr>
          <w:rFonts w:ascii="Arial" w:hAnsi="Arial" w:cs="Arial"/>
          <w:b/>
          <w:bCs/>
          <w:sz w:val="18"/>
          <w:szCs w:val="18"/>
          <w:lang w:val="en-GB"/>
        </w:rPr>
      </w:pPr>
    </w:p>
    <w:p w14:paraId="436C6CBF" w14:textId="77777777" w:rsidR="00653B88" w:rsidRDefault="00653B88" w:rsidP="00653B88">
      <w:pPr>
        <w:spacing w:line="300" w:lineRule="auto"/>
        <w:jc w:val="both"/>
        <w:rPr>
          <w:rFonts w:ascii="Arial" w:hAnsi="Arial" w:cs="Arial"/>
          <w:b/>
          <w:bCs/>
          <w:sz w:val="18"/>
          <w:szCs w:val="18"/>
          <w:lang w:val="en-GB"/>
        </w:rPr>
      </w:pPr>
    </w:p>
    <w:p w14:paraId="32665352" w14:textId="77777777" w:rsidR="00653B88" w:rsidRDefault="00653B88" w:rsidP="00653B88">
      <w:pPr>
        <w:spacing w:line="300" w:lineRule="auto"/>
        <w:jc w:val="both"/>
        <w:rPr>
          <w:rFonts w:ascii="Arial" w:hAnsi="Arial" w:cs="Arial"/>
          <w:b/>
          <w:bCs/>
          <w:sz w:val="18"/>
          <w:szCs w:val="18"/>
          <w:lang w:val="en-GB"/>
        </w:rPr>
      </w:pPr>
    </w:p>
    <w:p w14:paraId="3553DF7C" w14:textId="77777777" w:rsidR="00653B88" w:rsidRDefault="00653B88" w:rsidP="00653B88">
      <w:pPr>
        <w:spacing w:line="300" w:lineRule="auto"/>
        <w:jc w:val="both"/>
        <w:rPr>
          <w:rFonts w:ascii="Arial" w:hAnsi="Arial" w:cs="Arial"/>
          <w:b/>
          <w:bCs/>
          <w:sz w:val="18"/>
          <w:szCs w:val="18"/>
          <w:lang w:val="en-GB"/>
        </w:rPr>
      </w:pPr>
    </w:p>
    <w:p w14:paraId="4B4584D1" w14:textId="77777777" w:rsidR="00653B88" w:rsidRDefault="00653B88" w:rsidP="00653B88">
      <w:pPr>
        <w:spacing w:line="300" w:lineRule="auto"/>
        <w:jc w:val="both"/>
        <w:rPr>
          <w:rFonts w:ascii="Arial" w:hAnsi="Arial" w:cs="Arial"/>
          <w:b/>
          <w:bCs/>
          <w:sz w:val="18"/>
          <w:szCs w:val="18"/>
          <w:lang w:val="en-GB"/>
        </w:rPr>
      </w:pPr>
    </w:p>
    <w:p w14:paraId="72D99A44" w14:textId="77777777" w:rsidR="00653B88" w:rsidRDefault="00653B88" w:rsidP="00653B88">
      <w:pPr>
        <w:spacing w:line="300" w:lineRule="auto"/>
        <w:jc w:val="both"/>
        <w:rPr>
          <w:rFonts w:ascii="Arial" w:hAnsi="Arial" w:cs="Arial"/>
          <w:b/>
          <w:bCs/>
          <w:sz w:val="18"/>
          <w:szCs w:val="18"/>
          <w:lang w:val="en-GB"/>
        </w:rPr>
      </w:pPr>
    </w:p>
    <w:p w14:paraId="1BAA02A7" w14:textId="77777777" w:rsidR="00653B88" w:rsidRDefault="00653B88" w:rsidP="00653B88">
      <w:pPr>
        <w:spacing w:line="300" w:lineRule="auto"/>
        <w:jc w:val="both"/>
        <w:rPr>
          <w:rFonts w:ascii="Arial" w:hAnsi="Arial" w:cs="Arial"/>
          <w:b/>
          <w:bCs/>
          <w:sz w:val="18"/>
          <w:szCs w:val="18"/>
          <w:lang w:val="en-GB"/>
        </w:rPr>
      </w:pPr>
    </w:p>
    <w:p w14:paraId="4F0476D3" w14:textId="77777777" w:rsidR="00653B88" w:rsidRDefault="00653B88" w:rsidP="00653B88">
      <w:pPr>
        <w:spacing w:line="300" w:lineRule="auto"/>
        <w:jc w:val="both"/>
        <w:rPr>
          <w:rFonts w:ascii="Arial" w:hAnsi="Arial" w:cs="Arial"/>
          <w:b/>
          <w:bCs/>
          <w:sz w:val="18"/>
          <w:szCs w:val="18"/>
          <w:lang w:val="en-GB"/>
        </w:rPr>
      </w:pPr>
    </w:p>
    <w:p w14:paraId="72E9DAA0" w14:textId="77777777" w:rsidR="00653B88" w:rsidRDefault="00653B88" w:rsidP="00653B88">
      <w:pPr>
        <w:spacing w:line="300" w:lineRule="auto"/>
        <w:jc w:val="both"/>
        <w:rPr>
          <w:rFonts w:ascii="Arial" w:hAnsi="Arial" w:cs="Arial"/>
          <w:b/>
          <w:bCs/>
          <w:sz w:val="18"/>
          <w:szCs w:val="18"/>
          <w:lang w:val="en-GB"/>
        </w:rPr>
      </w:pPr>
    </w:p>
    <w:p w14:paraId="77FEFD9B" w14:textId="77777777" w:rsidR="00653B88" w:rsidRDefault="00653B88" w:rsidP="00653B88">
      <w:pPr>
        <w:spacing w:line="300" w:lineRule="auto"/>
        <w:jc w:val="both"/>
        <w:rPr>
          <w:rFonts w:ascii="Arial" w:hAnsi="Arial" w:cs="Arial"/>
          <w:b/>
          <w:bCs/>
          <w:sz w:val="18"/>
          <w:szCs w:val="18"/>
          <w:lang w:val="en-GB"/>
        </w:rPr>
      </w:pPr>
    </w:p>
    <w:p w14:paraId="142DBB8B" w14:textId="77777777" w:rsidR="00653B88" w:rsidRDefault="00653B88" w:rsidP="00653B88">
      <w:pPr>
        <w:spacing w:line="300" w:lineRule="auto"/>
        <w:jc w:val="both"/>
        <w:rPr>
          <w:rFonts w:ascii="Arial" w:hAnsi="Arial" w:cs="Arial"/>
          <w:b/>
          <w:bCs/>
          <w:sz w:val="18"/>
          <w:szCs w:val="18"/>
          <w:lang w:val="en-GB"/>
        </w:rPr>
      </w:pPr>
    </w:p>
    <w:p w14:paraId="105E2043" w14:textId="77777777" w:rsidR="00653B88" w:rsidRDefault="00653B88" w:rsidP="00653B88">
      <w:pPr>
        <w:spacing w:line="300" w:lineRule="auto"/>
        <w:jc w:val="both"/>
        <w:rPr>
          <w:rFonts w:ascii="Arial" w:hAnsi="Arial" w:cs="Arial"/>
          <w:b/>
          <w:bCs/>
          <w:sz w:val="18"/>
          <w:szCs w:val="18"/>
          <w:lang w:val="en-GB"/>
        </w:rPr>
      </w:pPr>
    </w:p>
    <w:p w14:paraId="0A90C644" w14:textId="77777777" w:rsidR="00653B88" w:rsidRDefault="00653B88" w:rsidP="00653B88">
      <w:pPr>
        <w:spacing w:line="300" w:lineRule="auto"/>
        <w:jc w:val="both"/>
        <w:rPr>
          <w:rFonts w:ascii="Arial" w:hAnsi="Arial" w:cs="Arial"/>
          <w:b/>
          <w:bCs/>
          <w:sz w:val="18"/>
          <w:szCs w:val="18"/>
          <w:lang w:val="en-GB"/>
        </w:rPr>
      </w:pPr>
    </w:p>
    <w:p w14:paraId="3E80B29E" w14:textId="77777777" w:rsidR="00653B88" w:rsidRDefault="00653B88" w:rsidP="00653B88">
      <w:pPr>
        <w:spacing w:line="300" w:lineRule="auto"/>
        <w:jc w:val="both"/>
        <w:rPr>
          <w:rFonts w:ascii="Arial" w:hAnsi="Arial" w:cs="Arial"/>
          <w:b/>
          <w:bCs/>
          <w:sz w:val="18"/>
          <w:szCs w:val="18"/>
          <w:lang w:val="en-GB"/>
        </w:rPr>
      </w:pPr>
    </w:p>
    <w:p w14:paraId="48A3F9C7" w14:textId="77777777" w:rsidR="00653B88" w:rsidRDefault="00653B88" w:rsidP="00653B88">
      <w:pPr>
        <w:spacing w:line="300" w:lineRule="auto"/>
        <w:jc w:val="both"/>
        <w:rPr>
          <w:rFonts w:ascii="Arial" w:hAnsi="Arial" w:cs="Arial"/>
          <w:b/>
          <w:bCs/>
          <w:sz w:val="18"/>
          <w:szCs w:val="18"/>
          <w:lang w:val="en-GB"/>
        </w:rPr>
      </w:pPr>
    </w:p>
    <w:p w14:paraId="305FC7FD" w14:textId="77777777" w:rsidR="00653B88" w:rsidRDefault="00653B88" w:rsidP="00653B88">
      <w:pPr>
        <w:spacing w:line="300" w:lineRule="auto"/>
        <w:jc w:val="both"/>
        <w:rPr>
          <w:rFonts w:ascii="Arial" w:hAnsi="Arial" w:cs="Arial"/>
          <w:b/>
          <w:bCs/>
          <w:sz w:val="18"/>
          <w:szCs w:val="18"/>
          <w:lang w:val="en-GB"/>
        </w:rPr>
      </w:pPr>
    </w:p>
    <w:p w14:paraId="2B1BA1EE" w14:textId="77777777" w:rsidR="00653B88" w:rsidRDefault="00653B88" w:rsidP="00653B88">
      <w:pPr>
        <w:spacing w:line="300" w:lineRule="auto"/>
        <w:jc w:val="both"/>
        <w:rPr>
          <w:rFonts w:ascii="Arial" w:hAnsi="Arial" w:cs="Arial"/>
          <w:b/>
          <w:bCs/>
          <w:sz w:val="18"/>
          <w:szCs w:val="18"/>
          <w:lang w:val="en-GB"/>
        </w:rPr>
      </w:pPr>
    </w:p>
    <w:p w14:paraId="0A945308" w14:textId="77777777" w:rsidR="00653B88" w:rsidRDefault="00653B88" w:rsidP="00653B88">
      <w:pPr>
        <w:spacing w:line="300" w:lineRule="auto"/>
        <w:jc w:val="both"/>
        <w:rPr>
          <w:rFonts w:ascii="Arial" w:hAnsi="Arial" w:cs="Arial"/>
          <w:b/>
          <w:bCs/>
          <w:sz w:val="18"/>
          <w:szCs w:val="18"/>
          <w:lang w:val="en-GB"/>
        </w:rPr>
      </w:pPr>
    </w:p>
    <w:p w14:paraId="3B7880BE" w14:textId="77777777" w:rsidR="00653B88" w:rsidRDefault="00653B88" w:rsidP="00653B88">
      <w:pPr>
        <w:spacing w:line="300" w:lineRule="auto"/>
        <w:jc w:val="both"/>
        <w:rPr>
          <w:rFonts w:ascii="Arial" w:hAnsi="Arial" w:cs="Arial"/>
          <w:b/>
          <w:bCs/>
          <w:sz w:val="18"/>
          <w:szCs w:val="18"/>
          <w:lang w:val="en-GB"/>
        </w:rPr>
      </w:pPr>
    </w:p>
    <w:p w14:paraId="3FCA6460" w14:textId="77777777" w:rsidR="00653B88" w:rsidRDefault="00653B88" w:rsidP="00653B88">
      <w:pPr>
        <w:spacing w:line="300" w:lineRule="auto"/>
        <w:jc w:val="both"/>
        <w:rPr>
          <w:rFonts w:ascii="Arial" w:hAnsi="Arial" w:cs="Arial"/>
          <w:b/>
          <w:bCs/>
          <w:sz w:val="18"/>
          <w:szCs w:val="18"/>
          <w:lang w:val="en-GB"/>
        </w:rPr>
      </w:pPr>
    </w:p>
    <w:p w14:paraId="1DF93F69" w14:textId="77777777" w:rsidR="00653B88" w:rsidRDefault="00653B88" w:rsidP="00653B88">
      <w:pPr>
        <w:spacing w:line="300" w:lineRule="auto"/>
        <w:jc w:val="both"/>
        <w:rPr>
          <w:rFonts w:ascii="Arial" w:hAnsi="Arial" w:cs="Arial"/>
          <w:b/>
          <w:bCs/>
          <w:sz w:val="18"/>
          <w:szCs w:val="18"/>
          <w:lang w:val="en-GB"/>
        </w:rPr>
      </w:pPr>
    </w:p>
    <w:p w14:paraId="3E6CBE4A" w14:textId="77777777" w:rsidR="00653B88" w:rsidRDefault="00653B88" w:rsidP="00653B88">
      <w:pPr>
        <w:spacing w:line="300" w:lineRule="auto"/>
        <w:jc w:val="both"/>
        <w:rPr>
          <w:rFonts w:ascii="Arial" w:hAnsi="Arial" w:cs="Arial"/>
          <w:b/>
          <w:bCs/>
          <w:sz w:val="18"/>
          <w:szCs w:val="18"/>
          <w:lang w:val="en-GB"/>
        </w:rPr>
      </w:pPr>
    </w:p>
    <w:p w14:paraId="0F1EDD80" w14:textId="77777777" w:rsidR="00653B88" w:rsidRDefault="00653B88" w:rsidP="00653B88">
      <w:pPr>
        <w:spacing w:line="300" w:lineRule="auto"/>
        <w:jc w:val="both"/>
        <w:rPr>
          <w:rFonts w:ascii="Arial" w:hAnsi="Arial" w:cs="Arial"/>
          <w:b/>
          <w:bCs/>
          <w:sz w:val="18"/>
          <w:szCs w:val="18"/>
          <w:lang w:val="en-GB"/>
        </w:rPr>
      </w:pPr>
    </w:p>
    <w:p w14:paraId="3FAAE6CC" w14:textId="77777777" w:rsidR="00653B88" w:rsidRDefault="00653B88" w:rsidP="00653B88">
      <w:pPr>
        <w:spacing w:line="300" w:lineRule="auto"/>
        <w:jc w:val="both"/>
        <w:rPr>
          <w:rFonts w:ascii="Arial" w:hAnsi="Arial" w:cs="Arial"/>
          <w:b/>
          <w:bCs/>
          <w:sz w:val="18"/>
          <w:szCs w:val="18"/>
          <w:lang w:val="en-GB"/>
        </w:rPr>
      </w:pPr>
    </w:p>
    <w:p w14:paraId="30C9DA73" w14:textId="77777777" w:rsidR="00653B88" w:rsidRDefault="00653B88" w:rsidP="00653B88">
      <w:pPr>
        <w:spacing w:line="300" w:lineRule="auto"/>
        <w:jc w:val="both"/>
        <w:rPr>
          <w:rFonts w:ascii="Arial" w:hAnsi="Arial" w:cs="Arial"/>
          <w:b/>
          <w:bCs/>
          <w:sz w:val="18"/>
          <w:szCs w:val="18"/>
          <w:lang w:val="en-GB"/>
        </w:rPr>
      </w:pPr>
    </w:p>
    <w:p w14:paraId="629378A0" w14:textId="77777777" w:rsidR="00653B88" w:rsidRDefault="00653B88" w:rsidP="00653B88">
      <w:pPr>
        <w:spacing w:line="300" w:lineRule="auto"/>
        <w:jc w:val="both"/>
        <w:rPr>
          <w:rFonts w:ascii="Arial" w:hAnsi="Arial" w:cs="Arial"/>
          <w:b/>
          <w:bCs/>
          <w:sz w:val="18"/>
          <w:szCs w:val="18"/>
          <w:lang w:val="en-GB"/>
        </w:rPr>
      </w:pPr>
    </w:p>
    <w:p w14:paraId="401148B1" w14:textId="77777777" w:rsidR="00653B88" w:rsidRDefault="00653B88" w:rsidP="00653B88">
      <w:pPr>
        <w:spacing w:line="300" w:lineRule="auto"/>
        <w:jc w:val="both"/>
        <w:rPr>
          <w:rFonts w:ascii="Arial" w:hAnsi="Arial" w:cs="Arial"/>
          <w:b/>
          <w:bCs/>
          <w:sz w:val="18"/>
          <w:szCs w:val="18"/>
          <w:lang w:val="en-GB"/>
        </w:rPr>
      </w:pPr>
    </w:p>
    <w:p w14:paraId="168233F6" w14:textId="77777777" w:rsidR="00653B88" w:rsidRDefault="00653B88" w:rsidP="00653B88">
      <w:pPr>
        <w:spacing w:line="300" w:lineRule="auto"/>
        <w:jc w:val="both"/>
        <w:rPr>
          <w:rFonts w:ascii="Arial" w:hAnsi="Arial" w:cs="Arial"/>
          <w:b/>
          <w:bCs/>
          <w:sz w:val="18"/>
          <w:szCs w:val="18"/>
          <w:lang w:val="en-GB"/>
        </w:rPr>
      </w:pPr>
    </w:p>
    <w:p w14:paraId="33F062CB" w14:textId="77777777" w:rsidR="00653B88" w:rsidRDefault="00653B88" w:rsidP="00653B88">
      <w:pPr>
        <w:spacing w:line="300" w:lineRule="auto"/>
        <w:jc w:val="both"/>
        <w:rPr>
          <w:rFonts w:ascii="Arial" w:hAnsi="Arial" w:cs="Arial"/>
          <w:b/>
          <w:bCs/>
          <w:sz w:val="18"/>
          <w:szCs w:val="18"/>
          <w:lang w:val="en-GB"/>
        </w:rPr>
      </w:pPr>
    </w:p>
    <w:p w14:paraId="1D1A7494" w14:textId="658A6CF1" w:rsidR="00653B88" w:rsidRPr="00B74C1F" w:rsidRDefault="00653B88" w:rsidP="00653B88">
      <w:pPr>
        <w:spacing w:line="300" w:lineRule="auto"/>
        <w:jc w:val="both"/>
        <w:rPr>
          <w:rFonts w:ascii="Arial" w:hAnsi="Arial" w:cs="Arial"/>
          <w:b/>
          <w:bCs/>
          <w:sz w:val="22"/>
          <w:szCs w:val="22"/>
          <w:lang w:val="en-GB"/>
        </w:rPr>
      </w:pPr>
      <w:r w:rsidRPr="00B74C1F">
        <w:rPr>
          <w:rFonts w:ascii="Arial" w:hAnsi="Arial" w:cs="Arial"/>
          <w:b/>
          <w:bCs/>
          <w:sz w:val="22"/>
          <w:szCs w:val="22"/>
          <w:lang w:val="en-GB"/>
        </w:rPr>
        <w:lastRenderedPageBreak/>
        <w:t>Supplementary information:</w:t>
      </w:r>
    </w:p>
    <w:p w14:paraId="0A82570F" w14:textId="68DDF2FA" w:rsidR="003D07CD" w:rsidRDefault="003D07CD" w:rsidP="00653B88">
      <w:pPr>
        <w:spacing w:line="300" w:lineRule="auto"/>
        <w:jc w:val="both"/>
        <w:rPr>
          <w:rFonts w:ascii="Arial" w:hAnsi="Arial" w:cs="Arial"/>
          <w:b/>
          <w:bCs/>
          <w:sz w:val="18"/>
          <w:szCs w:val="18"/>
          <w:lang w:val="en-GB"/>
        </w:rPr>
      </w:pPr>
    </w:p>
    <w:p w14:paraId="25BF6020" w14:textId="2F150E49" w:rsidR="003D07CD" w:rsidRDefault="003D07CD" w:rsidP="00653B88">
      <w:pPr>
        <w:spacing w:line="300" w:lineRule="auto"/>
        <w:jc w:val="both"/>
        <w:rPr>
          <w:rFonts w:ascii="Arial" w:hAnsi="Arial" w:cs="Arial"/>
          <w:b/>
          <w:bCs/>
          <w:sz w:val="18"/>
          <w:szCs w:val="18"/>
          <w:lang w:val="en-GB"/>
        </w:rPr>
      </w:pPr>
      <w:r>
        <w:rPr>
          <w:rFonts w:ascii="Arial" w:hAnsi="Arial" w:cs="Arial"/>
          <w:b/>
          <w:bCs/>
          <w:noProof/>
          <w:color w:val="FF0000"/>
          <w:sz w:val="18"/>
          <w:szCs w:val="18"/>
          <w:lang w:val="en-GB"/>
        </w:rPr>
        <w:drawing>
          <wp:inline distT="0" distB="0" distL="0" distR="0" wp14:anchorId="55D1D62B" wp14:editId="6E120CAE">
            <wp:extent cx="3806041" cy="3355340"/>
            <wp:effectExtent l="0" t="0" r="4445" b="0"/>
            <wp:docPr id="1" name="Picture 1"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 histogram&#10;&#10;Description automatically generated"/>
                    <pic:cNvPicPr/>
                  </pic:nvPicPr>
                  <pic:blipFill rotWithShape="1">
                    <a:blip r:embed="rId7" cstate="print">
                      <a:extLst>
                        <a:ext uri="{28A0092B-C50C-407E-A947-70E740481C1C}">
                          <a14:useLocalDpi xmlns:a14="http://schemas.microsoft.com/office/drawing/2010/main" val="0"/>
                        </a:ext>
                      </a:extLst>
                    </a:blip>
                    <a:srcRect r="29020"/>
                    <a:stretch/>
                  </pic:blipFill>
                  <pic:spPr bwMode="auto">
                    <a:xfrm>
                      <a:off x="0" y="0"/>
                      <a:ext cx="3806617" cy="3355848"/>
                    </a:xfrm>
                    <a:prstGeom prst="rect">
                      <a:avLst/>
                    </a:prstGeom>
                    <a:ln>
                      <a:noFill/>
                    </a:ln>
                    <a:extLst>
                      <a:ext uri="{53640926-AAD7-44D8-BBD7-CCE9431645EC}">
                        <a14:shadowObscured xmlns:a14="http://schemas.microsoft.com/office/drawing/2010/main"/>
                      </a:ext>
                    </a:extLst>
                  </pic:spPr>
                </pic:pic>
              </a:graphicData>
            </a:graphic>
          </wp:inline>
        </w:drawing>
      </w:r>
    </w:p>
    <w:p w14:paraId="3D511A9A" w14:textId="2757A0B2" w:rsidR="003D07CD" w:rsidRPr="00C46A0F" w:rsidRDefault="003D07CD" w:rsidP="003D07CD">
      <w:pPr>
        <w:spacing w:line="300" w:lineRule="auto"/>
        <w:jc w:val="both"/>
        <w:rPr>
          <w:rFonts w:ascii="Arial" w:hAnsi="Arial" w:cs="Arial"/>
          <w:b/>
          <w:bCs/>
          <w:sz w:val="18"/>
          <w:szCs w:val="18"/>
          <w:lang w:val="en-GB"/>
        </w:rPr>
      </w:pPr>
      <w:r w:rsidRPr="00C46A0F">
        <w:rPr>
          <w:rFonts w:ascii="Arial" w:hAnsi="Arial" w:cs="Arial"/>
          <w:b/>
          <w:bCs/>
          <w:sz w:val="18"/>
          <w:szCs w:val="18"/>
          <w:lang w:val="en-GB"/>
        </w:rPr>
        <w:t>Fig</w:t>
      </w:r>
      <w:r w:rsidR="004B00FB">
        <w:rPr>
          <w:rFonts w:ascii="Arial" w:hAnsi="Arial" w:cs="Arial"/>
          <w:b/>
          <w:bCs/>
          <w:sz w:val="18"/>
          <w:szCs w:val="18"/>
          <w:lang w:val="en-GB"/>
        </w:rPr>
        <w:t>.</w:t>
      </w:r>
      <w:r w:rsidRPr="00C46A0F">
        <w:rPr>
          <w:rFonts w:ascii="Arial" w:hAnsi="Arial" w:cs="Arial"/>
          <w:b/>
          <w:bCs/>
          <w:sz w:val="18"/>
          <w:szCs w:val="18"/>
          <w:lang w:val="en-GB"/>
        </w:rPr>
        <w:t xml:space="preserve"> S</w:t>
      </w:r>
      <w:r>
        <w:rPr>
          <w:rFonts w:ascii="Arial" w:hAnsi="Arial" w:cs="Arial"/>
          <w:b/>
          <w:bCs/>
          <w:sz w:val="18"/>
          <w:szCs w:val="18"/>
          <w:lang w:val="en-GB"/>
        </w:rPr>
        <w:t>1</w:t>
      </w:r>
      <w:r w:rsidRPr="00C46A0F">
        <w:rPr>
          <w:rFonts w:ascii="Arial" w:hAnsi="Arial" w:cs="Arial"/>
          <w:b/>
          <w:bCs/>
          <w:sz w:val="18"/>
          <w:szCs w:val="18"/>
          <w:lang w:val="en-GB"/>
        </w:rPr>
        <w:t>: digestion matrix</w:t>
      </w:r>
      <w:r w:rsidR="00401069">
        <w:rPr>
          <w:rFonts w:ascii="Arial" w:hAnsi="Arial" w:cs="Arial"/>
          <w:b/>
          <w:bCs/>
          <w:sz w:val="18"/>
          <w:szCs w:val="18"/>
          <w:lang w:val="en-GB"/>
        </w:rPr>
        <w:t xml:space="preserve"> toxicity</w:t>
      </w:r>
      <w:r w:rsidRPr="00C46A0F">
        <w:rPr>
          <w:rFonts w:ascii="Arial" w:hAnsi="Arial" w:cs="Arial"/>
          <w:b/>
          <w:bCs/>
          <w:sz w:val="18"/>
          <w:szCs w:val="18"/>
          <w:lang w:val="en-GB"/>
        </w:rPr>
        <w:t xml:space="preserve">. </w:t>
      </w:r>
    </w:p>
    <w:p w14:paraId="6B7649D4" w14:textId="0C0D0228" w:rsidR="003D07CD" w:rsidRDefault="00401069" w:rsidP="003D07CD">
      <w:pPr>
        <w:spacing w:line="300" w:lineRule="auto"/>
        <w:jc w:val="both"/>
        <w:rPr>
          <w:rFonts w:ascii="Arial" w:hAnsi="Arial" w:cs="Arial"/>
          <w:bCs/>
          <w:i/>
          <w:iCs/>
          <w:sz w:val="18"/>
          <w:szCs w:val="18"/>
          <w:lang w:val="en-GB"/>
        </w:rPr>
      </w:pPr>
      <w:r>
        <w:rPr>
          <w:rFonts w:ascii="Arial" w:hAnsi="Arial" w:cs="Arial"/>
          <w:i/>
          <w:iCs/>
          <w:sz w:val="18"/>
          <w:szCs w:val="18"/>
          <w:lang w:val="en-GB"/>
        </w:rPr>
        <w:t>T</w:t>
      </w:r>
      <w:r w:rsidR="003D07CD" w:rsidRPr="00C45B17">
        <w:rPr>
          <w:rFonts w:ascii="Arial" w:hAnsi="Arial" w:cs="Arial"/>
          <w:i/>
          <w:iCs/>
          <w:sz w:val="18"/>
          <w:szCs w:val="18"/>
          <w:lang w:val="en-GB"/>
        </w:rPr>
        <w:t>he</w:t>
      </w:r>
      <w:r>
        <w:rPr>
          <w:rFonts w:ascii="Arial" w:hAnsi="Arial" w:cs="Arial"/>
          <w:i/>
          <w:iCs/>
          <w:sz w:val="18"/>
          <w:szCs w:val="18"/>
          <w:lang w:val="en-GB"/>
        </w:rPr>
        <w:t xml:space="preserve"> y-axis shows</w:t>
      </w:r>
      <w:r w:rsidR="003D07CD" w:rsidRPr="00C45B17">
        <w:rPr>
          <w:rFonts w:ascii="Arial" w:hAnsi="Arial" w:cs="Arial"/>
          <w:i/>
          <w:iCs/>
          <w:sz w:val="18"/>
          <w:szCs w:val="18"/>
          <w:lang w:val="en-GB"/>
        </w:rPr>
        <w:t xml:space="preserve"> relative viability of THP-1 derived macrophages after exposure to 1-10 % of digestion matrix diluted in serum-containing medium</w:t>
      </w:r>
      <w:r>
        <w:rPr>
          <w:rFonts w:ascii="Arial" w:hAnsi="Arial" w:cs="Arial"/>
          <w:i/>
          <w:iCs/>
          <w:sz w:val="18"/>
          <w:szCs w:val="18"/>
          <w:lang w:val="en-GB"/>
        </w:rPr>
        <w:t xml:space="preserve"> as measured using WST-1</w:t>
      </w:r>
      <w:r w:rsidR="003D07CD" w:rsidRPr="00C45B17">
        <w:rPr>
          <w:rFonts w:ascii="Arial" w:hAnsi="Arial" w:cs="Arial"/>
          <w:i/>
          <w:iCs/>
          <w:sz w:val="18"/>
          <w:szCs w:val="18"/>
          <w:lang w:val="en-GB"/>
        </w:rPr>
        <w:t xml:space="preserve">. </w:t>
      </w:r>
      <w:r w:rsidR="003D07CD" w:rsidRPr="00C45B17">
        <w:rPr>
          <w:rFonts w:ascii="Arial" w:hAnsi="Arial" w:cs="Arial"/>
          <w:bCs/>
          <w:i/>
          <w:iCs/>
          <w:sz w:val="18"/>
          <w:szCs w:val="18"/>
          <w:lang w:val="en-GB"/>
        </w:rPr>
        <w:t xml:space="preserve">Viability is expressed in the relative absorption at 440nm compared to the medium control. The error bars show the standard deviation of the measurement. A two tailed ANOVA using Dunnett’s post-hoc correction was performed to assess significant differences from the medium control, n=3. </w:t>
      </w:r>
      <w:bookmarkStart w:id="1" w:name="OLE_LINK1"/>
      <w:r w:rsidR="003D07CD" w:rsidRPr="00C45B17">
        <w:rPr>
          <w:rFonts w:ascii="Arial" w:hAnsi="Arial" w:cs="Arial"/>
          <w:bCs/>
          <w:i/>
          <w:iCs/>
          <w:sz w:val="18"/>
          <w:szCs w:val="18"/>
          <w:lang w:val="en-GB"/>
        </w:rPr>
        <w:t xml:space="preserve">Significance is indicated: </w:t>
      </w:r>
      <w:bookmarkEnd w:id="1"/>
      <w:r w:rsidR="003D07CD" w:rsidRPr="00C45B17">
        <w:rPr>
          <w:rFonts w:ascii="Arial" w:hAnsi="Arial" w:cs="Arial"/>
          <w:bCs/>
          <w:i/>
          <w:iCs/>
          <w:sz w:val="18"/>
          <w:szCs w:val="18"/>
          <w:lang w:val="en-GB"/>
        </w:rPr>
        <w:t xml:space="preserve">* </w:t>
      </w:r>
      <w:proofErr w:type="gramStart"/>
      <w:r w:rsidR="003D07CD" w:rsidRPr="00C45B17">
        <w:rPr>
          <w:rFonts w:ascii="Arial" w:hAnsi="Arial" w:cs="Arial"/>
          <w:bCs/>
          <w:i/>
          <w:iCs/>
          <w:sz w:val="18"/>
          <w:szCs w:val="18"/>
          <w:lang w:val="en-GB"/>
        </w:rPr>
        <w:t>( P</w:t>
      </w:r>
      <w:proofErr w:type="gramEnd"/>
      <w:r w:rsidR="003D07CD" w:rsidRPr="00C45B17">
        <w:rPr>
          <w:rFonts w:ascii="Arial" w:hAnsi="Arial" w:cs="Arial"/>
          <w:bCs/>
          <w:i/>
          <w:iCs/>
          <w:sz w:val="18"/>
          <w:szCs w:val="18"/>
          <w:lang w:val="en-GB"/>
        </w:rPr>
        <w:t xml:space="preserve">&lt;0.05) </w:t>
      </w:r>
      <w:r w:rsidR="003D07CD" w:rsidRPr="00C45B17">
        <w:rPr>
          <w:rFonts w:ascii="Arial" w:hAnsi="Arial" w:cs="Arial"/>
          <w:bCs/>
          <w:i/>
          <w:iCs/>
          <w:sz w:val="18"/>
          <w:szCs w:val="18"/>
          <w:vertAlign w:val="superscript"/>
          <w:lang w:val="en-GB"/>
        </w:rPr>
        <w:t>**</w:t>
      </w:r>
      <w:r w:rsidR="003D07CD" w:rsidRPr="00C45B17">
        <w:rPr>
          <w:rFonts w:ascii="Arial" w:hAnsi="Arial" w:cs="Arial"/>
          <w:bCs/>
          <w:i/>
          <w:iCs/>
          <w:sz w:val="18"/>
          <w:szCs w:val="18"/>
          <w:lang w:val="en-GB"/>
        </w:rPr>
        <w:t>(P&lt;0.01), ***(P&lt;0.001).</w:t>
      </w:r>
    </w:p>
    <w:p w14:paraId="75879576" w14:textId="0F8F9C07" w:rsidR="003D07CD" w:rsidRDefault="003D07CD" w:rsidP="003D07CD">
      <w:pPr>
        <w:spacing w:line="300" w:lineRule="auto"/>
        <w:jc w:val="both"/>
        <w:rPr>
          <w:rFonts w:ascii="Arial" w:hAnsi="Arial" w:cs="Arial"/>
          <w:bCs/>
          <w:i/>
          <w:iCs/>
          <w:sz w:val="18"/>
          <w:szCs w:val="18"/>
          <w:lang w:val="en-GB"/>
        </w:rPr>
      </w:pPr>
    </w:p>
    <w:p w14:paraId="136161FB" w14:textId="5DA54487" w:rsidR="003D07CD" w:rsidRDefault="003D07CD" w:rsidP="003D07CD">
      <w:pPr>
        <w:spacing w:line="300" w:lineRule="auto"/>
        <w:jc w:val="both"/>
        <w:rPr>
          <w:rFonts w:ascii="Arial" w:hAnsi="Arial" w:cs="Arial"/>
          <w:bCs/>
          <w:i/>
          <w:iCs/>
          <w:sz w:val="18"/>
          <w:szCs w:val="18"/>
          <w:lang w:val="en-GB"/>
        </w:rPr>
      </w:pPr>
    </w:p>
    <w:p w14:paraId="2842C67C" w14:textId="24C55BEA" w:rsidR="003D07CD" w:rsidRDefault="003D07CD" w:rsidP="003D07CD">
      <w:pPr>
        <w:spacing w:line="300" w:lineRule="auto"/>
        <w:jc w:val="both"/>
        <w:rPr>
          <w:rFonts w:ascii="Arial" w:hAnsi="Arial" w:cs="Arial"/>
          <w:bCs/>
          <w:i/>
          <w:iCs/>
          <w:sz w:val="18"/>
          <w:szCs w:val="18"/>
          <w:lang w:val="en-GB"/>
        </w:rPr>
      </w:pPr>
    </w:p>
    <w:p w14:paraId="4263E3D1" w14:textId="0D27B187" w:rsidR="003D07CD" w:rsidRDefault="003D07CD" w:rsidP="003D07CD">
      <w:pPr>
        <w:spacing w:line="300" w:lineRule="auto"/>
        <w:jc w:val="both"/>
        <w:rPr>
          <w:rFonts w:ascii="Arial" w:hAnsi="Arial" w:cs="Arial"/>
          <w:bCs/>
          <w:i/>
          <w:iCs/>
          <w:sz w:val="18"/>
          <w:szCs w:val="18"/>
          <w:lang w:val="en-GB"/>
        </w:rPr>
      </w:pPr>
    </w:p>
    <w:p w14:paraId="46D25166" w14:textId="0D89893A" w:rsidR="003D07CD" w:rsidRDefault="003D07CD" w:rsidP="003D07CD">
      <w:pPr>
        <w:spacing w:line="300" w:lineRule="auto"/>
        <w:jc w:val="both"/>
        <w:rPr>
          <w:rFonts w:ascii="Arial" w:hAnsi="Arial" w:cs="Arial"/>
          <w:bCs/>
          <w:i/>
          <w:iCs/>
          <w:sz w:val="18"/>
          <w:szCs w:val="18"/>
          <w:lang w:val="en-GB"/>
        </w:rPr>
      </w:pPr>
    </w:p>
    <w:p w14:paraId="7062415F" w14:textId="0472C869" w:rsidR="003D07CD" w:rsidRDefault="003D07CD" w:rsidP="003D07CD">
      <w:pPr>
        <w:spacing w:line="300" w:lineRule="auto"/>
        <w:jc w:val="both"/>
        <w:rPr>
          <w:rFonts w:ascii="Arial" w:hAnsi="Arial" w:cs="Arial"/>
          <w:bCs/>
          <w:i/>
          <w:iCs/>
          <w:sz w:val="18"/>
          <w:szCs w:val="18"/>
          <w:lang w:val="en-GB"/>
        </w:rPr>
      </w:pPr>
    </w:p>
    <w:p w14:paraId="427F1107" w14:textId="1FBD0BD1" w:rsidR="003D07CD" w:rsidRDefault="003D07CD" w:rsidP="003D07CD">
      <w:pPr>
        <w:spacing w:line="300" w:lineRule="auto"/>
        <w:jc w:val="both"/>
        <w:rPr>
          <w:rFonts w:ascii="Arial" w:hAnsi="Arial" w:cs="Arial"/>
          <w:bCs/>
          <w:i/>
          <w:iCs/>
          <w:sz w:val="18"/>
          <w:szCs w:val="18"/>
          <w:lang w:val="en-GB"/>
        </w:rPr>
      </w:pPr>
    </w:p>
    <w:p w14:paraId="327B1556" w14:textId="77777777" w:rsidR="003D07CD" w:rsidRDefault="003D07CD" w:rsidP="003D07CD">
      <w:pPr>
        <w:spacing w:line="300" w:lineRule="auto"/>
        <w:jc w:val="both"/>
        <w:rPr>
          <w:rFonts w:ascii="Arial" w:hAnsi="Arial" w:cs="Arial"/>
          <w:bCs/>
          <w:i/>
          <w:iCs/>
          <w:sz w:val="18"/>
          <w:szCs w:val="18"/>
          <w:lang w:val="en-GB"/>
        </w:rPr>
      </w:pPr>
    </w:p>
    <w:p w14:paraId="5DCAF073" w14:textId="4D774278" w:rsidR="003D07CD" w:rsidRDefault="003D07CD" w:rsidP="003D07CD">
      <w:pPr>
        <w:spacing w:line="300" w:lineRule="auto"/>
        <w:jc w:val="both"/>
        <w:rPr>
          <w:rFonts w:ascii="Arial" w:hAnsi="Arial" w:cs="Arial"/>
          <w:bCs/>
          <w:i/>
          <w:iCs/>
          <w:sz w:val="18"/>
          <w:szCs w:val="18"/>
          <w:lang w:val="en-GB"/>
        </w:rPr>
      </w:pPr>
    </w:p>
    <w:p w14:paraId="733DD580" w14:textId="56431DF7" w:rsidR="003D07CD" w:rsidRPr="00C45B17" w:rsidRDefault="003D07CD" w:rsidP="003D07CD">
      <w:pPr>
        <w:spacing w:line="300" w:lineRule="auto"/>
        <w:jc w:val="both"/>
        <w:rPr>
          <w:rFonts w:ascii="Arial" w:hAnsi="Arial" w:cs="Arial"/>
          <w:i/>
          <w:iCs/>
          <w:sz w:val="18"/>
          <w:szCs w:val="18"/>
          <w:lang w:val="en-GB"/>
        </w:rPr>
      </w:pPr>
      <w:r>
        <w:rPr>
          <w:rFonts w:ascii="Arial" w:hAnsi="Arial" w:cs="Arial"/>
          <w:b/>
          <w:bCs/>
          <w:noProof/>
          <w:color w:val="FF0000"/>
          <w:sz w:val="18"/>
          <w:szCs w:val="18"/>
          <w:lang w:val="en-GB"/>
        </w:rPr>
        <w:lastRenderedPageBreak/>
        <w:drawing>
          <wp:inline distT="0" distB="0" distL="0" distR="0" wp14:anchorId="67E16C30" wp14:editId="5BFCE2A4">
            <wp:extent cx="5760720" cy="2897505"/>
            <wp:effectExtent l="0" t="0" r="0" b="0"/>
            <wp:docPr id="2" name="Picture 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with medium confidence"/>
                    <pic:cNvPicPr/>
                  </pic:nvPicPr>
                  <pic:blipFill rotWithShape="1">
                    <a:blip r:embed="rId8" cstate="print">
                      <a:extLst>
                        <a:ext uri="{28A0092B-C50C-407E-A947-70E740481C1C}">
                          <a14:useLocalDpi xmlns:a14="http://schemas.microsoft.com/office/drawing/2010/main" val="0"/>
                        </a:ext>
                      </a:extLst>
                    </a:blip>
                    <a:srcRect b="57780"/>
                    <a:stretch/>
                  </pic:blipFill>
                  <pic:spPr bwMode="auto">
                    <a:xfrm>
                      <a:off x="0" y="0"/>
                      <a:ext cx="5760720" cy="2897505"/>
                    </a:xfrm>
                    <a:prstGeom prst="rect">
                      <a:avLst/>
                    </a:prstGeom>
                    <a:ln>
                      <a:noFill/>
                    </a:ln>
                    <a:extLst>
                      <a:ext uri="{53640926-AAD7-44D8-BBD7-CCE9431645EC}">
                        <a14:shadowObscured xmlns:a14="http://schemas.microsoft.com/office/drawing/2010/main"/>
                      </a:ext>
                    </a:extLst>
                  </pic:spPr>
                </pic:pic>
              </a:graphicData>
            </a:graphic>
          </wp:inline>
        </w:drawing>
      </w:r>
    </w:p>
    <w:p w14:paraId="0935DE33" w14:textId="3B63FFA0" w:rsidR="003D07CD" w:rsidRDefault="003D07CD" w:rsidP="003D07CD">
      <w:pPr>
        <w:spacing w:line="300" w:lineRule="auto"/>
        <w:jc w:val="both"/>
        <w:rPr>
          <w:rFonts w:ascii="Arial" w:hAnsi="Arial" w:cs="Arial"/>
          <w:b/>
          <w:bCs/>
          <w:sz w:val="18"/>
          <w:szCs w:val="18"/>
          <w:lang w:val="en-GB"/>
        </w:rPr>
      </w:pPr>
      <w:r>
        <w:rPr>
          <w:rFonts w:ascii="Arial" w:hAnsi="Arial" w:cs="Arial"/>
          <w:b/>
          <w:bCs/>
          <w:noProof/>
          <w:color w:val="FF0000"/>
          <w:sz w:val="18"/>
          <w:szCs w:val="18"/>
          <w:lang w:val="en-GB"/>
        </w:rPr>
        <w:drawing>
          <wp:inline distT="0" distB="0" distL="0" distR="0" wp14:anchorId="6F83B3FB" wp14:editId="2FA7509C">
            <wp:extent cx="5760720" cy="2854960"/>
            <wp:effectExtent l="0" t="0" r="0" b="2540"/>
            <wp:docPr id="3" name="Picture 3"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with medium confidence"/>
                    <pic:cNvPicPr/>
                  </pic:nvPicPr>
                  <pic:blipFill rotWithShape="1">
                    <a:blip r:embed="rId8" cstate="print">
                      <a:extLst>
                        <a:ext uri="{28A0092B-C50C-407E-A947-70E740481C1C}">
                          <a14:useLocalDpi xmlns:a14="http://schemas.microsoft.com/office/drawing/2010/main" val="0"/>
                        </a:ext>
                      </a:extLst>
                    </a:blip>
                    <a:srcRect t="58398"/>
                    <a:stretch/>
                  </pic:blipFill>
                  <pic:spPr bwMode="auto">
                    <a:xfrm>
                      <a:off x="0" y="0"/>
                      <a:ext cx="5760720" cy="2854960"/>
                    </a:xfrm>
                    <a:prstGeom prst="rect">
                      <a:avLst/>
                    </a:prstGeom>
                    <a:ln>
                      <a:noFill/>
                    </a:ln>
                    <a:extLst>
                      <a:ext uri="{53640926-AAD7-44D8-BBD7-CCE9431645EC}">
                        <a14:shadowObscured xmlns:a14="http://schemas.microsoft.com/office/drawing/2010/main"/>
                      </a:ext>
                    </a:extLst>
                  </pic:spPr>
                </pic:pic>
              </a:graphicData>
            </a:graphic>
          </wp:inline>
        </w:drawing>
      </w:r>
      <w:r w:rsidRPr="003D07CD">
        <w:rPr>
          <w:rFonts w:ascii="Arial" w:hAnsi="Arial" w:cs="Arial"/>
          <w:b/>
          <w:bCs/>
          <w:sz w:val="18"/>
          <w:szCs w:val="18"/>
          <w:lang w:val="en-GB"/>
        </w:rPr>
        <w:t xml:space="preserve"> </w:t>
      </w:r>
      <w:r w:rsidRPr="000E4104">
        <w:rPr>
          <w:rFonts w:ascii="Arial" w:hAnsi="Arial" w:cs="Arial"/>
          <w:b/>
          <w:bCs/>
          <w:sz w:val="18"/>
          <w:szCs w:val="18"/>
          <w:lang w:val="en-GB"/>
        </w:rPr>
        <w:t>Fig</w:t>
      </w:r>
      <w:r w:rsidR="004B00FB">
        <w:rPr>
          <w:rFonts w:ascii="Arial" w:hAnsi="Arial" w:cs="Arial"/>
          <w:b/>
          <w:bCs/>
          <w:sz w:val="18"/>
          <w:szCs w:val="18"/>
          <w:lang w:val="en-GB"/>
        </w:rPr>
        <w:t>.</w:t>
      </w:r>
      <w:r w:rsidRPr="000E4104">
        <w:rPr>
          <w:rFonts w:ascii="Arial" w:hAnsi="Arial" w:cs="Arial"/>
          <w:b/>
          <w:bCs/>
          <w:sz w:val="18"/>
          <w:szCs w:val="18"/>
          <w:lang w:val="en-GB"/>
        </w:rPr>
        <w:t xml:space="preserve"> S2: </w:t>
      </w:r>
      <w:r>
        <w:rPr>
          <w:rFonts w:ascii="Arial" w:hAnsi="Arial" w:cs="Arial"/>
          <w:b/>
          <w:bCs/>
          <w:sz w:val="18"/>
          <w:szCs w:val="18"/>
          <w:lang w:val="en-GB"/>
        </w:rPr>
        <w:t xml:space="preserve">Fluorophore leaching after digestion and subsequent </w:t>
      </w:r>
      <w:proofErr w:type="gramStart"/>
      <w:r>
        <w:rPr>
          <w:rFonts w:ascii="Arial" w:hAnsi="Arial" w:cs="Arial"/>
          <w:b/>
          <w:bCs/>
          <w:sz w:val="18"/>
          <w:szCs w:val="18"/>
          <w:lang w:val="en-GB"/>
        </w:rPr>
        <w:t>washes</w:t>
      </w:r>
      <w:proofErr w:type="gramEnd"/>
    </w:p>
    <w:p w14:paraId="7299F60F" w14:textId="1B453F94" w:rsidR="003D07CD" w:rsidRPr="00C45B17" w:rsidRDefault="00401069" w:rsidP="003D07CD">
      <w:pPr>
        <w:spacing w:line="300" w:lineRule="auto"/>
        <w:jc w:val="both"/>
        <w:rPr>
          <w:rFonts w:ascii="Arial" w:hAnsi="Arial" w:cs="Arial"/>
          <w:i/>
          <w:iCs/>
          <w:sz w:val="18"/>
          <w:szCs w:val="18"/>
          <w:lang w:val="en-GB"/>
        </w:rPr>
      </w:pPr>
      <w:r>
        <w:rPr>
          <w:rFonts w:ascii="Arial" w:hAnsi="Arial" w:cs="Arial"/>
          <w:i/>
          <w:iCs/>
          <w:sz w:val="18"/>
          <w:szCs w:val="18"/>
          <w:lang w:val="en-GB"/>
        </w:rPr>
        <w:t>The y-axis shows the relative</w:t>
      </w:r>
      <w:r w:rsidR="003D07CD" w:rsidRPr="00C45B17">
        <w:rPr>
          <w:rFonts w:ascii="Arial" w:hAnsi="Arial" w:cs="Arial"/>
          <w:i/>
          <w:iCs/>
          <w:sz w:val="18"/>
          <w:szCs w:val="18"/>
          <w:lang w:val="en-GB"/>
        </w:rPr>
        <w:t xml:space="preserve"> fluorescence measured</w:t>
      </w:r>
      <w:r>
        <w:rPr>
          <w:rFonts w:ascii="Arial" w:hAnsi="Arial" w:cs="Arial"/>
          <w:i/>
          <w:iCs/>
          <w:sz w:val="18"/>
          <w:szCs w:val="18"/>
          <w:lang w:val="en-GB"/>
        </w:rPr>
        <w:t xml:space="preserve"> after 30 minutes of centrifugation at 30,000 RCF</w:t>
      </w:r>
      <w:r w:rsidR="003D07CD" w:rsidRPr="00C45B17">
        <w:rPr>
          <w:rFonts w:ascii="Arial" w:hAnsi="Arial" w:cs="Arial"/>
          <w:i/>
          <w:iCs/>
          <w:sz w:val="18"/>
          <w:szCs w:val="18"/>
          <w:lang w:val="en-GB"/>
        </w:rPr>
        <w:t xml:space="preserve"> in (A) the supernatant of the digestion, (B) the supernatant after the 1</w:t>
      </w:r>
      <w:r w:rsidR="003D07CD" w:rsidRPr="00C45B17">
        <w:rPr>
          <w:rFonts w:ascii="Arial" w:hAnsi="Arial" w:cs="Arial"/>
          <w:i/>
          <w:iCs/>
          <w:sz w:val="18"/>
          <w:szCs w:val="18"/>
          <w:vertAlign w:val="superscript"/>
          <w:lang w:val="en-GB"/>
        </w:rPr>
        <w:t>st</w:t>
      </w:r>
      <w:r w:rsidR="003D07CD" w:rsidRPr="00C45B17">
        <w:rPr>
          <w:rFonts w:ascii="Arial" w:hAnsi="Arial" w:cs="Arial"/>
          <w:i/>
          <w:iCs/>
          <w:sz w:val="18"/>
          <w:szCs w:val="18"/>
          <w:lang w:val="en-GB"/>
        </w:rPr>
        <w:t xml:space="preserve"> PBS wash, (C) the supernatant after the 2</w:t>
      </w:r>
      <w:r w:rsidR="003D07CD" w:rsidRPr="00C45B17">
        <w:rPr>
          <w:rFonts w:ascii="Arial" w:hAnsi="Arial" w:cs="Arial"/>
          <w:i/>
          <w:iCs/>
          <w:sz w:val="18"/>
          <w:szCs w:val="18"/>
          <w:vertAlign w:val="superscript"/>
          <w:lang w:val="en-GB"/>
        </w:rPr>
        <w:t>nd</w:t>
      </w:r>
      <w:r w:rsidR="003D07CD" w:rsidRPr="00C45B17">
        <w:rPr>
          <w:rFonts w:ascii="Arial" w:hAnsi="Arial" w:cs="Arial"/>
          <w:i/>
          <w:iCs/>
          <w:sz w:val="18"/>
          <w:szCs w:val="18"/>
          <w:lang w:val="en-GB"/>
        </w:rPr>
        <w:t xml:space="preserve"> PBS wash and (D) </w:t>
      </w:r>
      <w:r w:rsidRPr="00401069">
        <w:rPr>
          <w:rFonts w:ascii="Arial" w:hAnsi="Arial" w:cs="Arial"/>
          <w:i/>
          <w:iCs/>
          <w:sz w:val="18"/>
          <w:szCs w:val="18"/>
          <w:lang w:val="en-GB"/>
        </w:rPr>
        <w:t xml:space="preserve">the supernatant </w:t>
      </w:r>
      <w:r w:rsidR="003D07CD" w:rsidRPr="00C45B17">
        <w:rPr>
          <w:rFonts w:ascii="Arial" w:hAnsi="Arial" w:cs="Arial"/>
          <w:i/>
          <w:iCs/>
          <w:sz w:val="18"/>
          <w:szCs w:val="18"/>
          <w:lang w:val="en-GB"/>
        </w:rPr>
        <w:t>after the 3</w:t>
      </w:r>
      <w:r w:rsidR="003D07CD" w:rsidRPr="00C45B17">
        <w:rPr>
          <w:rFonts w:ascii="Arial" w:hAnsi="Arial" w:cs="Arial"/>
          <w:i/>
          <w:iCs/>
          <w:sz w:val="18"/>
          <w:szCs w:val="18"/>
          <w:vertAlign w:val="superscript"/>
          <w:lang w:val="en-GB"/>
        </w:rPr>
        <w:t>rd</w:t>
      </w:r>
      <w:r w:rsidR="003D07CD" w:rsidRPr="00C45B17">
        <w:rPr>
          <w:rFonts w:ascii="Arial" w:hAnsi="Arial" w:cs="Arial"/>
          <w:i/>
          <w:iCs/>
          <w:sz w:val="18"/>
          <w:szCs w:val="18"/>
          <w:lang w:val="en-GB"/>
        </w:rPr>
        <w:t xml:space="preserve"> PBS wash. The excitation was</w:t>
      </w:r>
      <w:r>
        <w:rPr>
          <w:rFonts w:ascii="Arial" w:hAnsi="Arial" w:cs="Arial"/>
          <w:i/>
          <w:iCs/>
          <w:sz w:val="18"/>
          <w:szCs w:val="18"/>
          <w:lang w:val="en-GB"/>
        </w:rPr>
        <w:t xml:space="preserve"> set</w:t>
      </w:r>
      <w:r w:rsidR="003D07CD" w:rsidRPr="00C45B17">
        <w:rPr>
          <w:rFonts w:ascii="Arial" w:hAnsi="Arial" w:cs="Arial"/>
          <w:i/>
          <w:iCs/>
          <w:sz w:val="18"/>
          <w:szCs w:val="18"/>
          <w:lang w:val="en-GB"/>
        </w:rPr>
        <w:t xml:space="preserve"> at 485nm while the emission was measured at 525 nm</w:t>
      </w:r>
      <w:r>
        <w:rPr>
          <w:rFonts w:ascii="Arial" w:hAnsi="Arial" w:cs="Arial"/>
          <w:i/>
          <w:iCs/>
          <w:sz w:val="18"/>
          <w:szCs w:val="18"/>
          <w:lang w:val="en-GB"/>
        </w:rPr>
        <w:t xml:space="preserve"> using a </w:t>
      </w:r>
      <w:r w:rsidR="00F66EF1">
        <w:rPr>
          <w:rFonts w:ascii="Arial" w:hAnsi="Arial" w:cs="Arial"/>
          <w:i/>
          <w:iCs/>
          <w:sz w:val="18"/>
          <w:szCs w:val="18"/>
          <w:lang w:val="en-GB"/>
        </w:rPr>
        <w:t xml:space="preserve">Promega </w:t>
      </w:r>
      <w:proofErr w:type="spellStart"/>
      <w:r w:rsidR="00F66EF1">
        <w:rPr>
          <w:rFonts w:ascii="Arial" w:hAnsi="Arial" w:cs="Arial"/>
          <w:i/>
          <w:iCs/>
          <w:sz w:val="18"/>
          <w:szCs w:val="18"/>
          <w:lang w:val="en-GB"/>
        </w:rPr>
        <w:t>spectramax</w:t>
      </w:r>
      <w:proofErr w:type="spellEnd"/>
      <w:r w:rsidR="00F66EF1">
        <w:rPr>
          <w:rFonts w:ascii="Arial" w:hAnsi="Arial" w:cs="Arial"/>
          <w:i/>
          <w:iCs/>
          <w:sz w:val="18"/>
          <w:szCs w:val="18"/>
          <w:lang w:val="en-GB"/>
        </w:rPr>
        <w:t xml:space="preserve"> iD3 luminometer</w:t>
      </w:r>
      <w:r w:rsidR="003D07CD" w:rsidRPr="00C45B17">
        <w:rPr>
          <w:rFonts w:ascii="Arial" w:hAnsi="Arial" w:cs="Arial"/>
          <w:i/>
          <w:iCs/>
          <w:sz w:val="18"/>
          <w:szCs w:val="18"/>
          <w:lang w:val="en-GB"/>
        </w:rPr>
        <w:t xml:space="preserve">. the Y-axis </w:t>
      </w:r>
      <w:proofErr w:type="gramStart"/>
      <w:r w:rsidR="00D948DC">
        <w:rPr>
          <w:rFonts w:ascii="Arial" w:hAnsi="Arial" w:cs="Arial"/>
          <w:i/>
          <w:iCs/>
          <w:sz w:val="18"/>
          <w:szCs w:val="18"/>
          <w:lang w:val="en-GB"/>
        </w:rPr>
        <w:t xml:space="preserve">shows </w:t>
      </w:r>
      <w:r w:rsidR="003D07CD" w:rsidRPr="00C45B17">
        <w:rPr>
          <w:rFonts w:ascii="Arial" w:hAnsi="Arial" w:cs="Arial"/>
          <w:i/>
          <w:iCs/>
          <w:sz w:val="18"/>
          <w:szCs w:val="18"/>
          <w:lang w:val="en-GB"/>
        </w:rPr>
        <w:t xml:space="preserve"> the</w:t>
      </w:r>
      <w:proofErr w:type="gramEnd"/>
      <w:r w:rsidR="003D07CD" w:rsidRPr="00C45B17">
        <w:rPr>
          <w:rFonts w:ascii="Arial" w:hAnsi="Arial" w:cs="Arial"/>
          <w:i/>
          <w:iCs/>
          <w:sz w:val="18"/>
          <w:szCs w:val="18"/>
          <w:lang w:val="en-GB"/>
        </w:rPr>
        <w:t xml:space="preserve"> fold change </w:t>
      </w:r>
      <w:r w:rsidR="00D948DC">
        <w:rPr>
          <w:rFonts w:ascii="Arial" w:hAnsi="Arial" w:cs="Arial"/>
          <w:i/>
          <w:iCs/>
          <w:sz w:val="18"/>
          <w:szCs w:val="18"/>
          <w:lang w:val="en-GB"/>
        </w:rPr>
        <w:t xml:space="preserve">of each sample </w:t>
      </w:r>
      <w:r w:rsidR="003D07CD" w:rsidRPr="00C45B17">
        <w:rPr>
          <w:rFonts w:ascii="Arial" w:hAnsi="Arial" w:cs="Arial"/>
          <w:i/>
          <w:iCs/>
          <w:sz w:val="18"/>
          <w:szCs w:val="18"/>
          <w:lang w:val="en-GB"/>
        </w:rPr>
        <w:t xml:space="preserve">compared to the digestion blank </w:t>
      </w:r>
      <w:r w:rsidR="00D948DC">
        <w:rPr>
          <w:rFonts w:ascii="Arial" w:hAnsi="Arial" w:cs="Arial"/>
          <w:i/>
          <w:iCs/>
          <w:sz w:val="18"/>
          <w:szCs w:val="18"/>
          <w:lang w:val="en-GB"/>
        </w:rPr>
        <w:t>in graph A</w:t>
      </w:r>
      <w:r w:rsidR="003D07CD" w:rsidRPr="00C45B17">
        <w:rPr>
          <w:rFonts w:ascii="Arial" w:hAnsi="Arial" w:cs="Arial"/>
          <w:i/>
          <w:iCs/>
          <w:sz w:val="18"/>
          <w:szCs w:val="18"/>
          <w:lang w:val="en-GB"/>
        </w:rPr>
        <w:t xml:space="preserve">. </w:t>
      </w:r>
    </w:p>
    <w:p w14:paraId="19E631E6" w14:textId="1790928C" w:rsidR="003D07CD" w:rsidRDefault="003D07CD" w:rsidP="00653B88">
      <w:pPr>
        <w:spacing w:line="300" w:lineRule="auto"/>
        <w:jc w:val="both"/>
        <w:rPr>
          <w:rFonts w:ascii="Arial" w:hAnsi="Arial" w:cs="Arial"/>
          <w:b/>
          <w:bCs/>
          <w:sz w:val="18"/>
          <w:szCs w:val="18"/>
          <w:lang w:val="en-GB"/>
        </w:rPr>
      </w:pPr>
    </w:p>
    <w:p w14:paraId="2052C9A5" w14:textId="230E8F0B" w:rsidR="00B31FB6" w:rsidRDefault="00B31FB6" w:rsidP="00653B88">
      <w:pPr>
        <w:spacing w:line="300" w:lineRule="auto"/>
        <w:jc w:val="both"/>
        <w:rPr>
          <w:rFonts w:ascii="Arial" w:hAnsi="Arial" w:cs="Arial"/>
          <w:b/>
          <w:bCs/>
          <w:sz w:val="18"/>
          <w:szCs w:val="18"/>
          <w:lang w:val="en-GB"/>
        </w:rPr>
      </w:pPr>
    </w:p>
    <w:p w14:paraId="00925325" w14:textId="088C641F" w:rsidR="00B31FB6" w:rsidRDefault="00B31FB6" w:rsidP="00653B88">
      <w:pPr>
        <w:spacing w:line="300" w:lineRule="auto"/>
        <w:jc w:val="both"/>
        <w:rPr>
          <w:rFonts w:ascii="Arial" w:hAnsi="Arial" w:cs="Arial"/>
          <w:b/>
          <w:bCs/>
          <w:sz w:val="18"/>
          <w:szCs w:val="18"/>
          <w:lang w:val="en-GB"/>
        </w:rPr>
      </w:pPr>
    </w:p>
    <w:p w14:paraId="0CE9BD27" w14:textId="17F51E62" w:rsidR="00B31FB6" w:rsidRDefault="005F5796" w:rsidP="00653B88">
      <w:pPr>
        <w:spacing w:line="300" w:lineRule="auto"/>
        <w:jc w:val="both"/>
        <w:rPr>
          <w:rFonts w:ascii="Arial" w:hAnsi="Arial" w:cs="Arial"/>
          <w:b/>
          <w:bCs/>
          <w:sz w:val="18"/>
          <w:szCs w:val="18"/>
          <w:lang w:val="en-GB"/>
        </w:rPr>
      </w:pPr>
      <w:r w:rsidRPr="00653B88">
        <w:rPr>
          <w:noProof/>
        </w:rPr>
        <w:lastRenderedPageBreak/>
        <w:drawing>
          <wp:inline distT="0" distB="0" distL="0" distR="0" wp14:anchorId="319B63D4" wp14:editId="45AE2561">
            <wp:extent cx="5760720" cy="2151453"/>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2151453"/>
                    </a:xfrm>
                    <a:prstGeom prst="rect">
                      <a:avLst/>
                    </a:prstGeom>
                    <a:noFill/>
                    <a:ln>
                      <a:noFill/>
                    </a:ln>
                  </pic:spPr>
                </pic:pic>
              </a:graphicData>
            </a:graphic>
          </wp:inline>
        </w:drawing>
      </w:r>
    </w:p>
    <w:p w14:paraId="67CD8878" w14:textId="52F95DF3" w:rsidR="00B31FB6" w:rsidRDefault="00B31FB6" w:rsidP="00653B88">
      <w:pPr>
        <w:spacing w:line="300" w:lineRule="auto"/>
        <w:jc w:val="both"/>
        <w:rPr>
          <w:rFonts w:ascii="Arial" w:hAnsi="Arial" w:cs="Arial"/>
          <w:b/>
          <w:bCs/>
          <w:sz w:val="18"/>
          <w:szCs w:val="18"/>
          <w:lang w:val="en-GB"/>
        </w:rPr>
      </w:pPr>
    </w:p>
    <w:p w14:paraId="325AF5C4" w14:textId="77777777" w:rsidR="005F5796" w:rsidRPr="009611DB" w:rsidRDefault="005F5796" w:rsidP="005F5796">
      <w:pPr>
        <w:spacing w:line="300" w:lineRule="auto"/>
        <w:jc w:val="both"/>
        <w:rPr>
          <w:rFonts w:ascii="Arial" w:hAnsi="Arial" w:cs="Arial"/>
          <w:b/>
          <w:sz w:val="18"/>
          <w:szCs w:val="18"/>
          <w:lang w:val="en-GB"/>
        </w:rPr>
      </w:pPr>
      <w:r w:rsidRPr="009611DB">
        <w:rPr>
          <w:rFonts w:ascii="Arial" w:hAnsi="Arial" w:cs="Arial"/>
          <w:b/>
          <w:sz w:val="18"/>
          <w:szCs w:val="18"/>
          <w:lang w:val="en-GB"/>
        </w:rPr>
        <w:t>Fig</w:t>
      </w:r>
      <w:r>
        <w:rPr>
          <w:rFonts w:ascii="Arial" w:hAnsi="Arial" w:cs="Arial"/>
          <w:b/>
          <w:sz w:val="18"/>
          <w:szCs w:val="18"/>
          <w:lang w:val="en-GB"/>
        </w:rPr>
        <w:t>.</w:t>
      </w:r>
      <w:r w:rsidRPr="009611DB">
        <w:rPr>
          <w:rFonts w:ascii="Arial" w:hAnsi="Arial" w:cs="Arial"/>
          <w:b/>
          <w:sz w:val="18"/>
          <w:szCs w:val="18"/>
          <w:lang w:val="en-GB"/>
        </w:rPr>
        <w:t xml:space="preserve"> S</w:t>
      </w:r>
      <w:r>
        <w:rPr>
          <w:rFonts w:ascii="Arial" w:hAnsi="Arial" w:cs="Arial"/>
          <w:b/>
          <w:sz w:val="18"/>
          <w:szCs w:val="18"/>
          <w:lang w:val="en-GB"/>
        </w:rPr>
        <w:t>3</w:t>
      </w:r>
      <w:r w:rsidRPr="009611DB">
        <w:rPr>
          <w:rFonts w:ascii="Arial" w:hAnsi="Arial" w:cs="Arial"/>
          <w:b/>
          <w:sz w:val="18"/>
          <w:szCs w:val="18"/>
          <w:lang w:val="en-GB"/>
        </w:rPr>
        <w:t>: Particle dosimetry for cell exposure to micro/nanoplastics</w:t>
      </w:r>
    </w:p>
    <w:p w14:paraId="66932CDA" w14:textId="77777777" w:rsidR="005F5796" w:rsidRPr="00C45B17" w:rsidRDefault="005F5796" w:rsidP="005F5796">
      <w:pPr>
        <w:spacing w:line="300" w:lineRule="auto"/>
        <w:jc w:val="both"/>
        <w:rPr>
          <w:rFonts w:ascii="Arial" w:hAnsi="Arial" w:cs="Arial"/>
          <w:bCs/>
          <w:i/>
          <w:iCs/>
          <w:sz w:val="18"/>
          <w:szCs w:val="18"/>
          <w:lang w:val="en-GB"/>
        </w:rPr>
      </w:pPr>
      <w:r w:rsidRPr="00C45B17">
        <w:rPr>
          <w:rFonts w:ascii="Arial" w:hAnsi="Arial" w:cs="Arial"/>
          <w:bCs/>
          <w:i/>
          <w:iCs/>
          <w:sz w:val="18"/>
          <w:szCs w:val="18"/>
          <w:lang w:val="en-GB"/>
        </w:rPr>
        <w:t xml:space="preserve">The predicted particle sedimentation during the WST-1 </w:t>
      </w:r>
      <w:proofErr w:type="gramStart"/>
      <w:r w:rsidRPr="00C45B17">
        <w:rPr>
          <w:rFonts w:ascii="Arial" w:hAnsi="Arial" w:cs="Arial"/>
          <w:bCs/>
          <w:i/>
          <w:iCs/>
          <w:sz w:val="18"/>
          <w:szCs w:val="18"/>
          <w:lang w:val="en-GB"/>
        </w:rPr>
        <w:t>assay</w:t>
      </w:r>
      <w:proofErr w:type="gramEnd"/>
      <w:r w:rsidRPr="00C45B17">
        <w:rPr>
          <w:rFonts w:ascii="Arial" w:hAnsi="Arial" w:cs="Arial"/>
          <w:bCs/>
          <w:i/>
          <w:iCs/>
          <w:sz w:val="18"/>
          <w:szCs w:val="18"/>
          <w:lang w:val="en-GB"/>
        </w:rPr>
        <w:t xml:space="preserve"> and Flow-cytometry based particle adhesion tests. The Y-axis shows the fraction of total particles that are </w:t>
      </w:r>
      <w:proofErr w:type="gramStart"/>
      <w:r w:rsidRPr="00C45B17">
        <w:rPr>
          <w:rFonts w:ascii="Arial" w:hAnsi="Arial" w:cs="Arial"/>
          <w:bCs/>
          <w:i/>
          <w:iCs/>
          <w:sz w:val="18"/>
          <w:szCs w:val="18"/>
          <w:lang w:val="en-GB"/>
        </w:rPr>
        <w:t>deposited</w:t>
      </w:r>
      <w:proofErr w:type="gramEnd"/>
      <w:r w:rsidRPr="00C45B17">
        <w:rPr>
          <w:rFonts w:ascii="Arial" w:hAnsi="Arial" w:cs="Arial"/>
          <w:bCs/>
          <w:i/>
          <w:iCs/>
          <w:sz w:val="18"/>
          <w:szCs w:val="18"/>
          <w:lang w:val="en-GB"/>
        </w:rPr>
        <w:t xml:space="preserve"> and the X-axis shows the time in hours. </w:t>
      </w:r>
    </w:p>
    <w:p w14:paraId="439624DE" w14:textId="72114092" w:rsidR="00B31FB6" w:rsidRDefault="00B31FB6" w:rsidP="00653B88">
      <w:pPr>
        <w:spacing w:line="300" w:lineRule="auto"/>
        <w:jc w:val="both"/>
        <w:rPr>
          <w:rFonts w:ascii="Arial" w:hAnsi="Arial" w:cs="Arial"/>
          <w:b/>
          <w:bCs/>
          <w:sz w:val="18"/>
          <w:szCs w:val="18"/>
          <w:lang w:val="en-GB"/>
        </w:rPr>
      </w:pPr>
    </w:p>
    <w:p w14:paraId="1AE71EC5" w14:textId="2F943D9D" w:rsidR="00B31FB6" w:rsidRDefault="00B31FB6" w:rsidP="00653B88">
      <w:pPr>
        <w:spacing w:line="300" w:lineRule="auto"/>
        <w:jc w:val="both"/>
        <w:rPr>
          <w:rFonts w:ascii="Arial" w:hAnsi="Arial" w:cs="Arial"/>
          <w:b/>
          <w:bCs/>
          <w:sz w:val="18"/>
          <w:szCs w:val="18"/>
          <w:lang w:val="en-GB"/>
        </w:rPr>
      </w:pPr>
    </w:p>
    <w:p w14:paraId="650C85E7" w14:textId="2C79CEE7" w:rsidR="00B31FB6" w:rsidRDefault="00B31FB6" w:rsidP="00653B88">
      <w:pPr>
        <w:spacing w:line="300" w:lineRule="auto"/>
        <w:jc w:val="both"/>
        <w:rPr>
          <w:rFonts w:ascii="Arial" w:hAnsi="Arial" w:cs="Arial"/>
          <w:b/>
          <w:bCs/>
          <w:sz w:val="18"/>
          <w:szCs w:val="18"/>
          <w:lang w:val="en-GB"/>
        </w:rPr>
      </w:pPr>
    </w:p>
    <w:p w14:paraId="5803418B" w14:textId="0FF6523B" w:rsidR="00B31FB6" w:rsidRDefault="00B31FB6" w:rsidP="00653B88">
      <w:pPr>
        <w:spacing w:line="300" w:lineRule="auto"/>
        <w:jc w:val="both"/>
        <w:rPr>
          <w:rFonts w:ascii="Arial" w:hAnsi="Arial" w:cs="Arial"/>
          <w:b/>
          <w:bCs/>
          <w:sz w:val="18"/>
          <w:szCs w:val="18"/>
          <w:lang w:val="en-GB"/>
        </w:rPr>
      </w:pPr>
    </w:p>
    <w:p w14:paraId="77BD6803" w14:textId="384C3F57" w:rsidR="00B31FB6" w:rsidRDefault="00B31FB6" w:rsidP="00653B88">
      <w:pPr>
        <w:spacing w:line="300" w:lineRule="auto"/>
        <w:jc w:val="both"/>
        <w:rPr>
          <w:rFonts w:ascii="Arial" w:hAnsi="Arial" w:cs="Arial"/>
          <w:b/>
          <w:bCs/>
          <w:sz w:val="18"/>
          <w:szCs w:val="18"/>
          <w:lang w:val="en-GB"/>
        </w:rPr>
      </w:pPr>
    </w:p>
    <w:p w14:paraId="6026B702" w14:textId="4847AFBA" w:rsidR="00B31FB6" w:rsidRDefault="00B31FB6" w:rsidP="00653B88">
      <w:pPr>
        <w:spacing w:line="300" w:lineRule="auto"/>
        <w:jc w:val="both"/>
        <w:rPr>
          <w:rFonts w:ascii="Arial" w:hAnsi="Arial" w:cs="Arial"/>
          <w:b/>
          <w:bCs/>
          <w:sz w:val="18"/>
          <w:szCs w:val="18"/>
          <w:lang w:val="en-GB"/>
        </w:rPr>
      </w:pPr>
    </w:p>
    <w:p w14:paraId="012D50E9" w14:textId="4285A20F" w:rsidR="00B31FB6" w:rsidRDefault="00B31FB6" w:rsidP="00653B88">
      <w:pPr>
        <w:spacing w:line="300" w:lineRule="auto"/>
        <w:jc w:val="both"/>
        <w:rPr>
          <w:rFonts w:ascii="Arial" w:hAnsi="Arial" w:cs="Arial"/>
          <w:b/>
          <w:bCs/>
          <w:sz w:val="18"/>
          <w:szCs w:val="18"/>
          <w:lang w:val="en-GB"/>
        </w:rPr>
      </w:pPr>
    </w:p>
    <w:p w14:paraId="399F8AED" w14:textId="77777777" w:rsidR="00B31FB6" w:rsidRPr="0093644A" w:rsidRDefault="00B31FB6" w:rsidP="00B31FB6">
      <w:pPr>
        <w:spacing w:line="300" w:lineRule="auto"/>
        <w:jc w:val="center"/>
        <w:rPr>
          <w:rFonts w:ascii="Arial" w:hAnsi="Arial" w:cs="Arial"/>
          <w:b/>
          <w:sz w:val="18"/>
          <w:szCs w:val="18"/>
          <w:lang w:val="en-GB"/>
        </w:rPr>
      </w:pPr>
      <w:r w:rsidRPr="0093644A">
        <w:rPr>
          <w:noProof/>
        </w:rPr>
        <w:lastRenderedPageBreak/>
        <w:drawing>
          <wp:inline distT="0" distB="0" distL="0" distR="0" wp14:anchorId="38DA0E8F" wp14:editId="206D600A">
            <wp:extent cx="5353050" cy="7939885"/>
            <wp:effectExtent l="0" t="0" r="0"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53432" cy="7940452"/>
                    </a:xfrm>
                    <a:prstGeom prst="rect">
                      <a:avLst/>
                    </a:prstGeom>
                    <a:noFill/>
                    <a:ln>
                      <a:noFill/>
                    </a:ln>
                  </pic:spPr>
                </pic:pic>
              </a:graphicData>
            </a:graphic>
          </wp:inline>
        </w:drawing>
      </w:r>
    </w:p>
    <w:p w14:paraId="38A18B2D" w14:textId="77777777" w:rsidR="00B31FB6" w:rsidRPr="0093644A" w:rsidRDefault="00B31FB6" w:rsidP="00B31FB6">
      <w:pPr>
        <w:spacing w:line="300" w:lineRule="auto"/>
        <w:jc w:val="center"/>
        <w:rPr>
          <w:rFonts w:ascii="Arial" w:hAnsi="Arial" w:cs="Arial"/>
          <w:b/>
          <w:sz w:val="18"/>
          <w:szCs w:val="18"/>
          <w:lang w:val="en-GB"/>
        </w:rPr>
      </w:pPr>
    </w:p>
    <w:p w14:paraId="28651876" w14:textId="7622CFEB" w:rsidR="00B31FB6" w:rsidRPr="0093644A" w:rsidRDefault="00B31FB6" w:rsidP="00B31FB6">
      <w:pPr>
        <w:spacing w:line="300" w:lineRule="auto"/>
        <w:jc w:val="both"/>
        <w:rPr>
          <w:rFonts w:ascii="Arial" w:hAnsi="Arial" w:cs="Arial"/>
          <w:bCs/>
          <w:i/>
          <w:iCs/>
          <w:sz w:val="18"/>
          <w:szCs w:val="18"/>
          <w:lang w:val="en-GB"/>
        </w:rPr>
      </w:pPr>
      <w:r w:rsidRPr="0093644A">
        <w:rPr>
          <w:rFonts w:ascii="Arial" w:hAnsi="Arial" w:cs="Arial"/>
          <w:b/>
          <w:sz w:val="18"/>
          <w:szCs w:val="18"/>
          <w:lang w:val="en-GB"/>
        </w:rPr>
        <w:t xml:space="preserve">Fig. </w:t>
      </w:r>
      <w:r>
        <w:rPr>
          <w:rFonts w:ascii="Arial" w:hAnsi="Arial" w:cs="Arial"/>
          <w:b/>
          <w:sz w:val="18"/>
          <w:szCs w:val="18"/>
          <w:lang w:val="en-GB"/>
        </w:rPr>
        <w:t>S</w:t>
      </w:r>
      <w:r w:rsidR="00BE6CD9">
        <w:rPr>
          <w:rFonts w:ascii="Arial" w:hAnsi="Arial" w:cs="Arial"/>
          <w:b/>
          <w:sz w:val="18"/>
          <w:szCs w:val="18"/>
          <w:lang w:val="en-GB"/>
        </w:rPr>
        <w:t>4</w:t>
      </w:r>
      <w:r w:rsidR="00DF4E30">
        <w:rPr>
          <w:rFonts w:ascii="Arial" w:hAnsi="Arial" w:cs="Arial"/>
          <w:b/>
          <w:sz w:val="18"/>
          <w:szCs w:val="18"/>
          <w:lang w:val="en-GB"/>
        </w:rPr>
        <w:t>:</w:t>
      </w:r>
      <w:r w:rsidRPr="0093644A">
        <w:rPr>
          <w:rFonts w:ascii="Arial" w:hAnsi="Arial" w:cs="Arial"/>
          <w:bCs/>
          <w:i/>
          <w:iCs/>
          <w:sz w:val="18"/>
          <w:szCs w:val="18"/>
          <w:lang w:val="en-GB"/>
        </w:rPr>
        <w:t xml:space="preserve"> Percentage of THP-1 derived macrophages associated with MNPs in time. </w:t>
      </w:r>
      <w:bookmarkStart w:id="2" w:name="_Hlk123551196"/>
      <w:r w:rsidRPr="0093644A">
        <w:rPr>
          <w:rFonts w:ascii="Arial" w:hAnsi="Arial" w:cs="Arial"/>
          <w:bCs/>
          <w:i/>
          <w:iCs/>
          <w:sz w:val="18"/>
          <w:szCs w:val="18"/>
          <w:lang w:val="en-GB"/>
        </w:rPr>
        <w:t>MNP cell association after 0.5,1,3,5,8 or 24 h exposure to digested+serum-coated or serum-coated MNPs at a concentration of 15.7 or 62.5 µg/ml.</w:t>
      </w:r>
      <w:r w:rsidR="00905350">
        <w:rPr>
          <w:rFonts w:ascii="Arial" w:hAnsi="Arial" w:cs="Arial"/>
          <w:bCs/>
          <w:i/>
          <w:iCs/>
          <w:sz w:val="18"/>
          <w:szCs w:val="18"/>
          <w:lang w:val="en-GB"/>
        </w:rPr>
        <w:t xml:space="preserve"> The graphs indicate </w:t>
      </w:r>
      <w:r w:rsidR="00531BEC">
        <w:rPr>
          <w:rFonts w:ascii="Arial" w:hAnsi="Arial" w:cs="Arial"/>
          <w:bCs/>
          <w:i/>
          <w:iCs/>
          <w:sz w:val="18"/>
          <w:szCs w:val="18"/>
          <w:lang w:val="en-GB"/>
        </w:rPr>
        <w:t>association</w:t>
      </w:r>
      <w:r w:rsidR="00905350">
        <w:rPr>
          <w:rFonts w:ascii="Arial" w:hAnsi="Arial" w:cs="Arial"/>
          <w:bCs/>
          <w:i/>
          <w:iCs/>
          <w:sz w:val="18"/>
          <w:szCs w:val="18"/>
          <w:lang w:val="en-GB"/>
        </w:rPr>
        <w:t xml:space="preserve"> of (A) PS 50, (B) PS 100, (C) aminated PS 100, (D) carboxylated PS 100, </w:t>
      </w:r>
      <w:r w:rsidR="00905350">
        <w:rPr>
          <w:rFonts w:ascii="Arial" w:hAnsi="Arial" w:cs="Arial"/>
          <w:bCs/>
          <w:i/>
          <w:iCs/>
          <w:sz w:val="18"/>
          <w:szCs w:val="18"/>
          <w:lang w:val="en-GB"/>
        </w:rPr>
        <w:lastRenderedPageBreak/>
        <w:t>(E) PS 200, (F) PS 500, (G) PS 1000.</w:t>
      </w:r>
      <w:r w:rsidRPr="0093644A">
        <w:rPr>
          <w:rFonts w:ascii="Arial" w:hAnsi="Arial" w:cs="Arial"/>
          <w:bCs/>
          <w:i/>
          <w:iCs/>
          <w:sz w:val="18"/>
          <w:szCs w:val="18"/>
          <w:lang w:val="en-GB"/>
        </w:rPr>
        <w:t xml:space="preserve"> The y-axis </w:t>
      </w:r>
      <w:proofErr w:type="gramStart"/>
      <w:r w:rsidRPr="0093644A">
        <w:rPr>
          <w:rFonts w:ascii="Arial" w:hAnsi="Arial" w:cs="Arial"/>
          <w:bCs/>
          <w:i/>
          <w:iCs/>
          <w:sz w:val="18"/>
          <w:szCs w:val="18"/>
          <w:lang w:val="en-GB"/>
        </w:rPr>
        <w:t>indicate</w:t>
      </w:r>
      <w:proofErr w:type="gramEnd"/>
      <w:r w:rsidRPr="0093644A">
        <w:rPr>
          <w:rFonts w:ascii="Arial" w:hAnsi="Arial" w:cs="Arial"/>
          <w:bCs/>
          <w:i/>
          <w:iCs/>
          <w:sz w:val="18"/>
          <w:szCs w:val="18"/>
          <w:lang w:val="en-GB"/>
        </w:rPr>
        <w:t xml:space="preserve"> the percentage of cells </w:t>
      </w:r>
      <w:r w:rsidR="001E62AB">
        <w:rPr>
          <w:rFonts w:ascii="Arial" w:hAnsi="Arial" w:cs="Arial"/>
          <w:bCs/>
          <w:i/>
          <w:iCs/>
          <w:sz w:val="18"/>
          <w:szCs w:val="18"/>
          <w:lang w:val="en-GB"/>
        </w:rPr>
        <w:t xml:space="preserve">associated with at least 1 fluorescent particle, defined as </w:t>
      </w:r>
      <w:r w:rsidR="001E62AB" w:rsidRPr="0093644A">
        <w:rPr>
          <w:rFonts w:ascii="Arial" w:hAnsi="Arial" w:cs="Arial"/>
          <w:bCs/>
          <w:i/>
          <w:iCs/>
          <w:sz w:val="18"/>
          <w:szCs w:val="18"/>
          <w:lang w:val="en-GB"/>
        </w:rPr>
        <w:t>ha</w:t>
      </w:r>
      <w:r w:rsidR="001E62AB">
        <w:rPr>
          <w:rFonts w:ascii="Arial" w:hAnsi="Arial" w:cs="Arial"/>
          <w:bCs/>
          <w:i/>
          <w:iCs/>
          <w:sz w:val="18"/>
          <w:szCs w:val="18"/>
          <w:lang w:val="en-GB"/>
        </w:rPr>
        <w:t>ving a fluorescence intensity higher than 99% of the unexposed cells</w:t>
      </w:r>
      <w:r w:rsidRPr="0093644A">
        <w:rPr>
          <w:rFonts w:ascii="Arial" w:hAnsi="Arial" w:cs="Arial"/>
          <w:bCs/>
          <w:i/>
          <w:iCs/>
          <w:sz w:val="18"/>
          <w:szCs w:val="18"/>
          <w:lang w:val="en-GB"/>
        </w:rPr>
        <w:t xml:space="preserve">. </w:t>
      </w:r>
      <w:bookmarkEnd w:id="2"/>
      <w:r w:rsidRPr="0093644A">
        <w:rPr>
          <w:rFonts w:ascii="Arial" w:hAnsi="Arial" w:cs="Arial"/>
          <w:bCs/>
          <w:i/>
          <w:iCs/>
          <w:sz w:val="18"/>
          <w:szCs w:val="18"/>
          <w:lang w:val="en-GB"/>
        </w:rPr>
        <w:t>n=1</w:t>
      </w:r>
    </w:p>
    <w:p w14:paraId="49683BE9" w14:textId="77777777" w:rsidR="00B31FB6" w:rsidRPr="0093644A" w:rsidRDefault="00B31FB6" w:rsidP="00B31FB6">
      <w:pPr>
        <w:spacing w:line="300" w:lineRule="auto"/>
        <w:jc w:val="both"/>
        <w:rPr>
          <w:rFonts w:ascii="Arial" w:hAnsi="Arial" w:cs="Arial"/>
          <w:iCs/>
          <w:sz w:val="18"/>
          <w:szCs w:val="18"/>
          <w:lang w:val="en-GB"/>
        </w:rPr>
      </w:pPr>
    </w:p>
    <w:p w14:paraId="3ECF39B4" w14:textId="77777777" w:rsidR="00B31FB6" w:rsidRPr="0093644A" w:rsidRDefault="00B31FB6" w:rsidP="00B31FB6">
      <w:pPr>
        <w:spacing w:line="300" w:lineRule="auto"/>
        <w:jc w:val="both"/>
        <w:rPr>
          <w:rFonts w:ascii="Arial" w:hAnsi="Arial" w:cs="Arial"/>
          <w:iCs/>
          <w:sz w:val="18"/>
          <w:szCs w:val="18"/>
          <w:lang w:val="en-GB"/>
        </w:rPr>
      </w:pPr>
    </w:p>
    <w:p w14:paraId="2EE582FC" w14:textId="77777777" w:rsidR="00B31FB6" w:rsidRPr="0093644A" w:rsidRDefault="00B31FB6" w:rsidP="00B31FB6">
      <w:pPr>
        <w:spacing w:line="300" w:lineRule="auto"/>
        <w:jc w:val="both"/>
        <w:rPr>
          <w:rFonts w:ascii="Arial" w:hAnsi="Arial" w:cs="Arial"/>
          <w:iCs/>
          <w:sz w:val="18"/>
          <w:szCs w:val="18"/>
          <w:lang w:val="en-GB"/>
        </w:rPr>
      </w:pPr>
      <w:r w:rsidRPr="0093644A">
        <w:rPr>
          <w:noProof/>
        </w:rPr>
        <w:drawing>
          <wp:inline distT="0" distB="0" distL="0" distR="0" wp14:anchorId="1F0A1C2D" wp14:editId="61E7BB32">
            <wp:extent cx="5168027" cy="70485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68693" cy="7049408"/>
                    </a:xfrm>
                    <a:prstGeom prst="rect">
                      <a:avLst/>
                    </a:prstGeom>
                    <a:noFill/>
                    <a:ln>
                      <a:noFill/>
                    </a:ln>
                  </pic:spPr>
                </pic:pic>
              </a:graphicData>
            </a:graphic>
          </wp:inline>
        </w:drawing>
      </w:r>
    </w:p>
    <w:p w14:paraId="35DEDA29" w14:textId="0A0F2E88" w:rsidR="00B31FB6" w:rsidRPr="0093644A" w:rsidRDefault="00B31FB6" w:rsidP="00B31FB6">
      <w:pPr>
        <w:spacing w:line="300" w:lineRule="auto"/>
        <w:jc w:val="both"/>
        <w:rPr>
          <w:rFonts w:ascii="Arial" w:hAnsi="Arial" w:cs="Arial"/>
          <w:i/>
          <w:iCs/>
          <w:sz w:val="18"/>
          <w:szCs w:val="18"/>
          <w:lang w:val="en-GB"/>
        </w:rPr>
      </w:pPr>
      <w:r w:rsidRPr="0093644A">
        <w:rPr>
          <w:rFonts w:ascii="Arial" w:hAnsi="Arial" w:cs="Arial"/>
          <w:b/>
          <w:sz w:val="18"/>
          <w:szCs w:val="18"/>
          <w:lang w:val="en-GB"/>
        </w:rPr>
        <w:t xml:space="preserve">Fig. </w:t>
      </w:r>
      <w:r>
        <w:rPr>
          <w:rFonts w:ascii="Arial" w:hAnsi="Arial" w:cs="Arial"/>
          <w:b/>
          <w:sz w:val="18"/>
          <w:szCs w:val="18"/>
          <w:lang w:val="en-GB"/>
        </w:rPr>
        <w:t>S</w:t>
      </w:r>
      <w:r w:rsidR="00BE6CD9">
        <w:rPr>
          <w:rFonts w:ascii="Arial" w:hAnsi="Arial" w:cs="Arial"/>
          <w:b/>
          <w:sz w:val="18"/>
          <w:szCs w:val="18"/>
          <w:lang w:val="en-GB"/>
        </w:rPr>
        <w:t>5</w:t>
      </w:r>
      <w:r w:rsidR="00DF4E30">
        <w:rPr>
          <w:rFonts w:ascii="Arial" w:hAnsi="Arial" w:cs="Arial"/>
          <w:b/>
          <w:sz w:val="18"/>
          <w:szCs w:val="18"/>
          <w:lang w:val="en-GB"/>
        </w:rPr>
        <w:t>:</w:t>
      </w:r>
      <w:r w:rsidRPr="0093644A">
        <w:rPr>
          <w:rFonts w:ascii="Arial" w:hAnsi="Arial" w:cs="Arial"/>
          <w:b/>
          <w:sz w:val="18"/>
          <w:szCs w:val="18"/>
          <w:lang w:val="en-GB"/>
        </w:rPr>
        <w:t xml:space="preserve"> </w:t>
      </w:r>
      <w:r w:rsidRPr="0093644A">
        <w:rPr>
          <w:rFonts w:ascii="Arial" w:hAnsi="Arial" w:cs="Arial"/>
          <w:bCs/>
          <w:i/>
          <w:iCs/>
          <w:sz w:val="18"/>
          <w:szCs w:val="18"/>
          <w:lang w:val="en-GB"/>
        </w:rPr>
        <w:t>Amount of MNPs associated with THP-1 derived macrophages in time. MNP cell association after 0.5,1,</w:t>
      </w:r>
      <w:proofErr w:type="gramStart"/>
      <w:r w:rsidRPr="0093644A">
        <w:rPr>
          <w:rFonts w:ascii="Arial" w:hAnsi="Arial" w:cs="Arial"/>
          <w:bCs/>
          <w:i/>
          <w:iCs/>
          <w:sz w:val="18"/>
          <w:szCs w:val="18"/>
          <w:lang w:val="en-GB"/>
        </w:rPr>
        <w:t>3,5,8 or 24 hour</w:t>
      </w:r>
      <w:proofErr w:type="gramEnd"/>
      <w:r w:rsidRPr="0093644A">
        <w:rPr>
          <w:rFonts w:ascii="Arial" w:hAnsi="Arial" w:cs="Arial"/>
          <w:bCs/>
          <w:i/>
          <w:iCs/>
          <w:sz w:val="18"/>
          <w:szCs w:val="18"/>
          <w:lang w:val="en-GB"/>
        </w:rPr>
        <w:t xml:space="preserve"> exposure to digested or serum-coated MNPs. The bar graphs show the average</w:t>
      </w:r>
      <w:r w:rsidR="00584124">
        <w:rPr>
          <w:rFonts w:ascii="Arial" w:hAnsi="Arial" w:cs="Arial"/>
          <w:bCs/>
          <w:i/>
          <w:iCs/>
          <w:sz w:val="18"/>
          <w:szCs w:val="18"/>
          <w:lang w:val="en-GB"/>
        </w:rPr>
        <w:t xml:space="preserve"> relative</w:t>
      </w:r>
      <w:r w:rsidRPr="0093644A">
        <w:rPr>
          <w:rFonts w:ascii="Arial" w:hAnsi="Arial" w:cs="Arial"/>
          <w:bCs/>
          <w:i/>
          <w:iCs/>
          <w:sz w:val="18"/>
          <w:szCs w:val="18"/>
          <w:lang w:val="en-GB"/>
        </w:rPr>
        <w:t xml:space="preserve"> fluorescence originating from MNPs per cell after 0.5,1,</w:t>
      </w:r>
      <w:proofErr w:type="gramStart"/>
      <w:r w:rsidRPr="0093644A">
        <w:rPr>
          <w:rFonts w:ascii="Arial" w:hAnsi="Arial" w:cs="Arial"/>
          <w:bCs/>
          <w:i/>
          <w:iCs/>
          <w:sz w:val="18"/>
          <w:szCs w:val="18"/>
          <w:lang w:val="en-GB"/>
        </w:rPr>
        <w:t>3,5,8 or 24 hour</w:t>
      </w:r>
      <w:proofErr w:type="gramEnd"/>
      <w:r w:rsidRPr="0093644A">
        <w:rPr>
          <w:rFonts w:ascii="Arial" w:hAnsi="Arial" w:cs="Arial"/>
          <w:bCs/>
          <w:i/>
          <w:iCs/>
          <w:sz w:val="18"/>
          <w:szCs w:val="18"/>
          <w:lang w:val="en-GB"/>
        </w:rPr>
        <w:t xml:space="preserve"> exposure to digested or serum-coated MNPs.</w:t>
      </w:r>
      <w:r w:rsidR="009F464D" w:rsidRPr="009F464D">
        <w:rPr>
          <w:lang w:val="en-US"/>
        </w:rPr>
        <w:t xml:space="preserve"> </w:t>
      </w:r>
      <w:r w:rsidR="009F464D" w:rsidRPr="009F464D">
        <w:rPr>
          <w:rFonts w:ascii="Arial" w:hAnsi="Arial" w:cs="Arial"/>
          <w:bCs/>
          <w:i/>
          <w:iCs/>
          <w:sz w:val="18"/>
          <w:szCs w:val="18"/>
          <w:lang w:val="en-GB"/>
        </w:rPr>
        <w:t>The graphs indicate association of (A) PS 50, (B) PS 100, (C) aminated PS 100, (D) carboxylated PS 100, (E) PS 200, (F) PS 500, (G) PS 1000.</w:t>
      </w:r>
      <w:r w:rsidRPr="0093644A">
        <w:rPr>
          <w:rFonts w:ascii="Arial" w:hAnsi="Arial" w:cs="Arial"/>
          <w:bCs/>
          <w:i/>
          <w:iCs/>
          <w:sz w:val="18"/>
          <w:szCs w:val="18"/>
          <w:lang w:val="en-GB"/>
        </w:rPr>
        <w:t xml:space="preserve"> </w:t>
      </w:r>
      <w:r w:rsidR="00584124">
        <w:rPr>
          <w:rFonts w:ascii="Arial" w:hAnsi="Arial" w:cs="Arial"/>
          <w:bCs/>
          <w:i/>
          <w:iCs/>
          <w:sz w:val="18"/>
          <w:szCs w:val="18"/>
          <w:lang w:val="en-GB"/>
        </w:rPr>
        <w:t xml:space="preserve">The relative fluorescent intensity is the fold change in the 525:20 channel compared to the unexposed cells. </w:t>
      </w:r>
      <w:r w:rsidRPr="0093644A">
        <w:rPr>
          <w:rFonts w:ascii="Arial" w:hAnsi="Arial" w:cs="Arial"/>
          <w:bCs/>
          <w:i/>
          <w:iCs/>
          <w:sz w:val="18"/>
          <w:szCs w:val="18"/>
          <w:lang w:val="en-GB"/>
        </w:rPr>
        <w:t>The cells were exposed to either 15.6 µg/ml or 62.5 µg/ml of MNPs. The legend on the left indicates the concentration and particle treatment. n=1</w:t>
      </w:r>
    </w:p>
    <w:p w14:paraId="41641DDA" w14:textId="77777777" w:rsidR="00B31FB6" w:rsidRPr="0093644A" w:rsidRDefault="00B31FB6" w:rsidP="00B31FB6">
      <w:pPr>
        <w:spacing w:line="300" w:lineRule="auto"/>
        <w:jc w:val="both"/>
        <w:rPr>
          <w:rFonts w:ascii="Arial" w:hAnsi="Arial" w:cs="Arial"/>
          <w:iCs/>
          <w:sz w:val="18"/>
          <w:szCs w:val="18"/>
          <w:lang w:val="en-GB"/>
        </w:rPr>
      </w:pPr>
    </w:p>
    <w:p w14:paraId="3AB769D3" w14:textId="77777777" w:rsidR="00B31FB6" w:rsidRPr="00653B88" w:rsidRDefault="00B31FB6" w:rsidP="00653B88">
      <w:pPr>
        <w:spacing w:line="300" w:lineRule="auto"/>
        <w:jc w:val="both"/>
        <w:rPr>
          <w:rFonts w:ascii="Arial" w:hAnsi="Arial" w:cs="Arial"/>
          <w:b/>
          <w:bCs/>
          <w:sz w:val="18"/>
          <w:szCs w:val="18"/>
          <w:lang w:val="en-GB"/>
        </w:rPr>
      </w:pPr>
    </w:p>
    <w:p w14:paraId="1AF7028C" w14:textId="77777777" w:rsidR="00653B88" w:rsidRPr="00653B88" w:rsidRDefault="00653B88" w:rsidP="00653B88">
      <w:pPr>
        <w:spacing w:line="300" w:lineRule="auto"/>
        <w:jc w:val="both"/>
        <w:rPr>
          <w:rFonts w:ascii="Arial" w:hAnsi="Arial" w:cs="Arial"/>
          <w:b/>
          <w:bCs/>
          <w:sz w:val="18"/>
          <w:szCs w:val="18"/>
          <w:lang w:val="en-GB"/>
        </w:rPr>
      </w:pPr>
      <w:r w:rsidRPr="00653B88">
        <w:rPr>
          <w:noProof/>
        </w:rPr>
        <w:drawing>
          <wp:inline distT="0" distB="0" distL="0" distR="0" wp14:anchorId="6F117767" wp14:editId="0C1EAC6C">
            <wp:extent cx="5171735" cy="77057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72283" cy="7706542"/>
                    </a:xfrm>
                    <a:prstGeom prst="rect">
                      <a:avLst/>
                    </a:prstGeom>
                    <a:noFill/>
                    <a:ln>
                      <a:noFill/>
                    </a:ln>
                  </pic:spPr>
                </pic:pic>
              </a:graphicData>
            </a:graphic>
          </wp:inline>
        </w:drawing>
      </w:r>
    </w:p>
    <w:p w14:paraId="112971DB" w14:textId="4F508C24" w:rsidR="00653B88" w:rsidRDefault="00653B88" w:rsidP="00653B88">
      <w:pPr>
        <w:spacing w:line="300" w:lineRule="auto"/>
        <w:jc w:val="both"/>
        <w:rPr>
          <w:rFonts w:ascii="Arial" w:hAnsi="Arial" w:cs="Arial"/>
          <w:b/>
          <w:bCs/>
          <w:sz w:val="18"/>
          <w:szCs w:val="18"/>
          <w:lang w:val="en-GB"/>
        </w:rPr>
      </w:pPr>
      <w:r w:rsidRPr="009611DB">
        <w:rPr>
          <w:rFonts w:ascii="Arial" w:hAnsi="Arial" w:cs="Arial"/>
          <w:b/>
          <w:bCs/>
          <w:sz w:val="18"/>
          <w:szCs w:val="18"/>
          <w:lang w:val="en-GB"/>
        </w:rPr>
        <w:t>Fig</w:t>
      </w:r>
      <w:r w:rsidR="004B00FB">
        <w:rPr>
          <w:rFonts w:ascii="Arial" w:hAnsi="Arial" w:cs="Arial"/>
          <w:b/>
          <w:bCs/>
          <w:sz w:val="18"/>
          <w:szCs w:val="18"/>
          <w:lang w:val="en-GB"/>
        </w:rPr>
        <w:t>.</w:t>
      </w:r>
      <w:r w:rsidRPr="009611DB">
        <w:rPr>
          <w:rFonts w:ascii="Arial" w:hAnsi="Arial" w:cs="Arial"/>
          <w:b/>
          <w:bCs/>
          <w:sz w:val="18"/>
          <w:szCs w:val="18"/>
          <w:lang w:val="en-GB"/>
        </w:rPr>
        <w:t xml:space="preserve"> S</w:t>
      </w:r>
      <w:r w:rsidR="00BE6CD9">
        <w:rPr>
          <w:rFonts w:ascii="Arial" w:hAnsi="Arial" w:cs="Arial"/>
          <w:b/>
          <w:bCs/>
          <w:sz w:val="18"/>
          <w:szCs w:val="18"/>
          <w:lang w:val="en-GB"/>
        </w:rPr>
        <w:t>6</w:t>
      </w:r>
      <w:r w:rsidRPr="009611DB">
        <w:rPr>
          <w:rFonts w:ascii="Arial" w:hAnsi="Arial" w:cs="Arial"/>
          <w:b/>
          <w:bCs/>
          <w:sz w:val="18"/>
          <w:szCs w:val="18"/>
          <w:lang w:val="en-GB"/>
        </w:rPr>
        <w:t xml:space="preserve">: Relative luminescence of pristine, serum coated and digested </w:t>
      </w:r>
      <w:proofErr w:type="gramStart"/>
      <w:r w:rsidRPr="009611DB">
        <w:rPr>
          <w:rFonts w:ascii="Arial" w:hAnsi="Arial" w:cs="Arial"/>
          <w:b/>
          <w:bCs/>
          <w:sz w:val="18"/>
          <w:szCs w:val="18"/>
          <w:lang w:val="en-GB"/>
        </w:rPr>
        <w:t>particles</w:t>
      </w:r>
      <w:proofErr w:type="gramEnd"/>
    </w:p>
    <w:p w14:paraId="003A443D" w14:textId="45ED07CD" w:rsidR="00AD24FD" w:rsidRPr="005D7100" w:rsidRDefault="008F4D21" w:rsidP="005D7100">
      <w:pPr>
        <w:spacing w:line="300" w:lineRule="auto"/>
        <w:jc w:val="both"/>
        <w:rPr>
          <w:rFonts w:ascii="Arial" w:hAnsi="Arial" w:cs="Arial"/>
          <w:i/>
          <w:iCs/>
          <w:sz w:val="18"/>
          <w:szCs w:val="18"/>
          <w:lang w:val="en-GB"/>
        </w:rPr>
        <w:sectPr w:rsidR="00AD24FD" w:rsidRPr="005D7100">
          <w:pgSz w:w="11906" w:h="16838"/>
          <w:pgMar w:top="1417" w:right="1417" w:bottom="1417" w:left="1417" w:header="708" w:footer="708" w:gutter="0"/>
          <w:cols w:space="708"/>
          <w:docGrid w:linePitch="360"/>
        </w:sectPr>
      </w:pPr>
      <w:r w:rsidRPr="00C45B17">
        <w:rPr>
          <w:rFonts w:ascii="Arial" w:hAnsi="Arial" w:cs="Arial"/>
          <w:i/>
          <w:iCs/>
          <w:sz w:val="18"/>
          <w:szCs w:val="18"/>
          <w:lang w:val="en-GB"/>
        </w:rPr>
        <w:t>This figure shows the relative fluorescence of pristine, serum-</w:t>
      </w:r>
      <w:proofErr w:type="gramStart"/>
      <w:r w:rsidRPr="00C45B17">
        <w:rPr>
          <w:rFonts w:ascii="Arial" w:hAnsi="Arial" w:cs="Arial"/>
          <w:i/>
          <w:iCs/>
          <w:sz w:val="18"/>
          <w:szCs w:val="18"/>
          <w:lang w:val="en-GB"/>
        </w:rPr>
        <w:t>coated</w:t>
      </w:r>
      <w:proofErr w:type="gramEnd"/>
      <w:r w:rsidRPr="00C45B17">
        <w:rPr>
          <w:rFonts w:ascii="Arial" w:hAnsi="Arial" w:cs="Arial"/>
          <w:i/>
          <w:iCs/>
          <w:sz w:val="18"/>
          <w:szCs w:val="18"/>
          <w:lang w:val="en-GB"/>
        </w:rPr>
        <w:t xml:space="preserve"> and </w:t>
      </w:r>
      <w:proofErr w:type="spellStart"/>
      <w:r w:rsidRPr="00C45B17">
        <w:rPr>
          <w:rFonts w:ascii="Arial" w:hAnsi="Arial" w:cs="Arial"/>
          <w:i/>
          <w:iCs/>
          <w:sz w:val="18"/>
          <w:szCs w:val="18"/>
          <w:lang w:val="en-GB"/>
        </w:rPr>
        <w:t>serum-coated+digested</w:t>
      </w:r>
      <w:proofErr w:type="spellEnd"/>
      <w:r w:rsidRPr="00C45B17">
        <w:rPr>
          <w:rFonts w:ascii="Arial" w:hAnsi="Arial" w:cs="Arial"/>
          <w:i/>
          <w:iCs/>
          <w:sz w:val="18"/>
          <w:szCs w:val="18"/>
          <w:lang w:val="en-GB"/>
        </w:rPr>
        <w:t xml:space="preserve"> particles. The excitation was at 485nm while the emission was measured at 525 nm. The figures show the fluorescence of (A) 50nm PS, (B) 100nm PS, (C) 100nm aminated PS, (D) 100nm carboxylated PS, (E) 200nm PS, (F) 500nm PS, (H) 1000nm PS.</w:t>
      </w:r>
      <w:r w:rsidR="00531BEC">
        <w:rPr>
          <w:rFonts w:ascii="Arial" w:hAnsi="Arial" w:cs="Arial"/>
          <w:i/>
          <w:iCs/>
          <w:sz w:val="18"/>
          <w:szCs w:val="18"/>
          <w:lang w:val="en-GB"/>
        </w:rPr>
        <w:t xml:space="preserve"> Fluorescence was measured using a </w:t>
      </w:r>
      <w:proofErr w:type="spellStart"/>
      <w:r w:rsidR="00531BEC">
        <w:rPr>
          <w:rFonts w:ascii="Arial" w:hAnsi="Arial" w:cs="Arial"/>
          <w:i/>
          <w:iCs/>
          <w:sz w:val="18"/>
          <w:szCs w:val="18"/>
          <w:lang w:val="en-GB"/>
        </w:rPr>
        <w:t>spectramax</w:t>
      </w:r>
      <w:proofErr w:type="spellEnd"/>
      <w:r w:rsidR="00531BEC">
        <w:rPr>
          <w:rFonts w:ascii="Arial" w:hAnsi="Arial" w:cs="Arial"/>
          <w:i/>
          <w:iCs/>
          <w:sz w:val="18"/>
          <w:szCs w:val="18"/>
          <w:lang w:val="en-GB"/>
        </w:rPr>
        <w:t xml:space="preserve"> iD3 luminometer</w:t>
      </w:r>
    </w:p>
    <w:p w14:paraId="301E9BC1" w14:textId="07BD16A5" w:rsidR="00AC796C" w:rsidRDefault="00AC796C" w:rsidP="00653B88">
      <w:pPr>
        <w:rPr>
          <w:rFonts w:ascii="Arial" w:hAnsi="Arial" w:cs="Arial"/>
          <w:bCs/>
          <w:sz w:val="18"/>
          <w:szCs w:val="18"/>
          <w:lang w:val="en-GB"/>
        </w:rPr>
      </w:pPr>
      <w:r>
        <w:rPr>
          <w:lang w:val="en-GB"/>
        </w:rPr>
        <w:lastRenderedPageBreak/>
        <w:t>Supplementary table S</w:t>
      </w:r>
      <w:proofErr w:type="gramStart"/>
      <w:r>
        <w:rPr>
          <w:lang w:val="en-GB"/>
        </w:rPr>
        <w:t>1:</w:t>
      </w:r>
      <w:r>
        <w:rPr>
          <w:rFonts w:ascii="Arial" w:hAnsi="Arial" w:cs="Arial"/>
          <w:bCs/>
          <w:sz w:val="18"/>
          <w:szCs w:val="18"/>
          <w:lang w:val="en-GB"/>
        </w:rPr>
        <w:t>Proteins</w:t>
      </w:r>
      <w:proofErr w:type="gramEnd"/>
      <w:r>
        <w:rPr>
          <w:rFonts w:ascii="Arial" w:hAnsi="Arial" w:cs="Arial"/>
          <w:bCs/>
          <w:sz w:val="18"/>
          <w:szCs w:val="18"/>
          <w:lang w:val="en-GB"/>
        </w:rPr>
        <w:t xml:space="preserve"> uniquely enriched in any of the conditions</w:t>
      </w:r>
    </w:p>
    <w:tbl>
      <w:tblPr>
        <w:tblStyle w:val="TableGrid1"/>
        <w:tblW w:w="9351" w:type="dxa"/>
        <w:tblLook w:val="04A0" w:firstRow="1" w:lastRow="0" w:firstColumn="1" w:lastColumn="0" w:noHBand="0" w:noVBand="1"/>
      </w:tblPr>
      <w:tblGrid>
        <w:gridCol w:w="2830"/>
        <w:gridCol w:w="3557"/>
        <w:gridCol w:w="1396"/>
        <w:gridCol w:w="1568"/>
      </w:tblGrid>
      <w:tr w:rsidR="007E1085" w14:paraId="08191B0D" w14:textId="77777777" w:rsidTr="00547BB1">
        <w:tc>
          <w:tcPr>
            <w:tcW w:w="2830" w:type="dxa"/>
          </w:tcPr>
          <w:p w14:paraId="1942306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Unique to</w:t>
            </w:r>
          </w:p>
        </w:tc>
        <w:tc>
          <w:tcPr>
            <w:tcW w:w="3557" w:type="dxa"/>
          </w:tcPr>
          <w:p w14:paraId="1B4766EA"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Protein name</w:t>
            </w:r>
          </w:p>
        </w:tc>
        <w:tc>
          <w:tcPr>
            <w:tcW w:w="1396" w:type="dxa"/>
          </w:tcPr>
          <w:p w14:paraId="1D43D8C8"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Ab</w:t>
            </w:r>
            <w:r>
              <w:rPr>
                <w:rFonts w:ascii="Arial" w:hAnsi="Arial" w:cs="Arial"/>
                <w:bCs/>
                <w:sz w:val="16"/>
                <w:szCs w:val="16"/>
                <w:lang w:val="en-GB"/>
              </w:rPr>
              <w:t>b</w:t>
            </w:r>
            <w:r w:rsidRPr="003612F8">
              <w:rPr>
                <w:rFonts w:ascii="Arial" w:hAnsi="Arial" w:cs="Arial"/>
                <w:bCs/>
                <w:sz w:val="16"/>
                <w:szCs w:val="16"/>
                <w:lang w:val="en-GB"/>
              </w:rPr>
              <w:t>reviation</w:t>
            </w:r>
          </w:p>
        </w:tc>
        <w:tc>
          <w:tcPr>
            <w:tcW w:w="1568" w:type="dxa"/>
          </w:tcPr>
          <w:p w14:paraId="4EE025DB" w14:textId="34420E99" w:rsidR="007E1085" w:rsidRPr="00132398" w:rsidRDefault="0090078D" w:rsidP="00547BB1">
            <w:pPr>
              <w:spacing w:line="300" w:lineRule="auto"/>
              <w:jc w:val="both"/>
              <w:rPr>
                <w:rFonts w:ascii="Arial" w:hAnsi="Arial" w:cs="Arial"/>
                <w:bCs/>
                <w:sz w:val="16"/>
                <w:szCs w:val="16"/>
                <w:lang w:val="en-GB"/>
              </w:rPr>
            </w:pPr>
            <w:r>
              <w:rPr>
                <w:rFonts w:ascii="Arial" w:hAnsi="Arial" w:cs="Arial"/>
                <w:bCs/>
                <w:sz w:val="16"/>
                <w:szCs w:val="16"/>
                <w:lang w:val="en-GB"/>
              </w:rPr>
              <w:t>Literature</w:t>
            </w:r>
          </w:p>
        </w:tc>
      </w:tr>
      <w:tr w:rsidR="007E1085" w14:paraId="6999731E" w14:textId="77777777" w:rsidTr="00547BB1">
        <w:tc>
          <w:tcPr>
            <w:tcW w:w="2830" w:type="dxa"/>
          </w:tcPr>
          <w:p w14:paraId="462F890E"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w:t>
            </w:r>
          </w:p>
        </w:tc>
        <w:tc>
          <w:tcPr>
            <w:tcW w:w="3557" w:type="dxa"/>
          </w:tcPr>
          <w:p w14:paraId="28A9B4EE" w14:textId="77777777" w:rsidR="007E1085" w:rsidRPr="003612F8" w:rsidRDefault="007E1085" w:rsidP="00547BB1">
            <w:pPr>
              <w:spacing w:line="300" w:lineRule="auto"/>
              <w:jc w:val="both"/>
              <w:rPr>
                <w:rFonts w:ascii="Arial" w:hAnsi="Arial" w:cs="Arial"/>
                <w:bCs/>
                <w:sz w:val="16"/>
                <w:szCs w:val="16"/>
                <w:lang w:val="en-GB"/>
              </w:rPr>
            </w:pPr>
            <w:proofErr w:type="spellStart"/>
            <w:r w:rsidRPr="003612F8">
              <w:rPr>
                <w:rFonts w:ascii="Arial" w:hAnsi="Arial" w:cs="Arial"/>
                <w:bCs/>
                <w:sz w:val="16"/>
                <w:szCs w:val="16"/>
                <w:lang w:val="en-GB"/>
              </w:rPr>
              <w:t>Coactosin</w:t>
            </w:r>
            <w:proofErr w:type="spellEnd"/>
            <w:r w:rsidRPr="003612F8">
              <w:rPr>
                <w:rFonts w:ascii="Arial" w:hAnsi="Arial" w:cs="Arial"/>
                <w:bCs/>
                <w:sz w:val="16"/>
                <w:szCs w:val="16"/>
                <w:lang w:val="en-GB"/>
              </w:rPr>
              <w:t>-like protein</w:t>
            </w:r>
          </w:p>
        </w:tc>
        <w:tc>
          <w:tcPr>
            <w:tcW w:w="1396" w:type="dxa"/>
          </w:tcPr>
          <w:p w14:paraId="118ED5F2"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Q2HJ57</w:t>
            </w:r>
          </w:p>
        </w:tc>
        <w:tc>
          <w:tcPr>
            <w:tcW w:w="1568" w:type="dxa"/>
          </w:tcPr>
          <w:p w14:paraId="2FB26355" w14:textId="4B6E9B02"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&lt;EndNote&gt;&lt;Cite&gt;&lt;Author&gt;Miclăuş&lt;/Author&gt;&lt;Year&gt;2016&lt;/Year&gt;&lt;RecNum&gt;90&lt;/RecNum&gt;&lt;DisplayText&gt;(1)&lt;/DisplayText&gt;&lt;record&gt;&lt;rec-number&gt;90&lt;/rec-number&gt;&lt;foreign-keys&gt;&lt;key app="EN" db-id="wdez5dxpee5zpgewzac50z295tappr9vpdrw" timestamp="1689255567"&gt;90&lt;/key&gt;&lt;/foreign-keys&gt;&lt;ref-type name="Journal Article"&gt;17&lt;/ref-type&gt;&lt;contributors&gt;&lt;authors&gt;&lt;author&gt;Miclăuş, Teodora&lt;/author&gt;&lt;author&gt;Beer, Christiane&lt;/author&gt;&lt;author&gt;Chevallier, Jacques&lt;/author&gt;&lt;author&gt;Scavenius, Carsten&lt;/author&gt;&lt;author&gt;Bochenkov, Vladimir E.&lt;/author&gt;&lt;author&gt;Enghild, Jan J.&lt;/author&gt;&lt;author&gt;Sutherland, Duncan S.&lt;/author&gt;&lt;/authors&gt;&lt;/contributors&gt;&lt;titles&gt;&lt;title&gt;Dynamic protein coronas revealed as a modulator of silver nanoparticle sulphidation in vitro&lt;/title&gt;&lt;secondary-title&gt;Nature Communications&lt;/secondary-title&gt;&lt;/titles&gt;&lt;periodical&gt;&lt;full-title&gt;Nature Communications&lt;/full-title&gt;&lt;/periodical&gt;&lt;pages&gt;11770&lt;/pages&gt;&lt;volume&gt;7&lt;/volume&gt;&lt;number&gt;1&lt;/number&gt;&lt;dates&gt;&lt;year&gt;2016&lt;/year&gt;&lt;pub-dates&gt;&lt;date&gt;2016/06/09&lt;/date&gt;&lt;/pub-dates&gt;&lt;/dates&gt;&lt;isbn&gt;2041-1723&lt;/isbn&gt;&lt;urls&gt;&lt;related-urls&gt;&lt;url&gt;https://doi.org/10.1038/ncomms11770&lt;/url&gt;&lt;/related-urls&gt;&lt;/urls&gt;&lt;electronic-resource-num&gt;10.1038/ncomms11770&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(1)</w:t>
            </w:r>
            <w:r>
              <w:rPr>
                <w:rFonts w:ascii="Arial" w:hAnsi="Arial" w:cs="Arial"/>
                <w:bCs/>
                <w:sz w:val="16"/>
                <w:szCs w:val="16"/>
                <w:lang w:val="en-GB"/>
              </w:rPr>
              <w:fldChar w:fldCharType="end"/>
            </w:r>
          </w:p>
        </w:tc>
      </w:tr>
      <w:tr w:rsidR="007E1085" w14:paraId="09D88091" w14:textId="77777777" w:rsidTr="00547BB1">
        <w:tc>
          <w:tcPr>
            <w:tcW w:w="2830" w:type="dxa"/>
          </w:tcPr>
          <w:p w14:paraId="3EE22B6D"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w:t>
            </w:r>
          </w:p>
        </w:tc>
        <w:tc>
          <w:tcPr>
            <w:tcW w:w="3557" w:type="dxa"/>
          </w:tcPr>
          <w:p w14:paraId="05A8D329"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Collagen type V alpha 1 chain</w:t>
            </w:r>
          </w:p>
        </w:tc>
        <w:tc>
          <w:tcPr>
            <w:tcW w:w="1396" w:type="dxa"/>
          </w:tcPr>
          <w:p w14:paraId="38B9883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G3MZI7</w:t>
            </w:r>
          </w:p>
        </w:tc>
        <w:tc>
          <w:tcPr>
            <w:tcW w:w="1568" w:type="dxa"/>
          </w:tcPr>
          <w:p w14:paraId="40AB61EC" w14:textId="0C2BA5F5"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&lt;EndNote&gt;&lt;Cite&gt;&lt;Author&gt;Jiang&lt;/Author&gt;&lt;Year&gt;2019&lt;/Year&gt;&lt;RecNum&gt;91&lt;/RecNum&gt;&lt;DisplayText&gt;(2)&lt;/DisplayText&gt;&lt;record&gt;&lt;rec-number&gt;91&lt;/rec-number&gt;&lt;foreign-keys&gt;&lt;key app="EN" db-id="wdez5dxpee5zpgewzac50z295tappr9vpdrw" timestamp="1689255840"&gt;91&lt;/key&gt;&lt;/foreign-keys&gt;&lt;ref-type name="Journal Article"&gt;17&lt;/ref-type&gt;&lt;contributors&gt;&lt;authors&gt;&lt;author&gt;Jiang, Peipei&lt;/author&gt;&lt;author&gt;Zhu, Yue&lt;/author&gt;&lt;author&gt;Kang, Ke&lt;/author&gt;&lt;author&gt;Luo, Bin&lt;/author&gt;&lt;author&gt;He, Jing&lt;/author&gt;&lt;author&gt;Wu, Yao&lt;/author&gt;&lt;/authors&gt;&lt;/contributors&gt;&lt;titles&gt;&lt;title&gt;Protein corona of magnetic PEI/siRNA complex under the influence of a magnetic field improves transfection efficiency via complement and coagulation cascades&lt;/title&gt;&lt;secondary-title&gt;Journal of Materials Chemistry B&lt;/secondary-title&gt;&lt;/titles&gt;&lt;periodical&gt;&lt;full-title&gt;Journal of Materials Chemistry B&lt;/full-title&gt;&lt;/periodical&gt;&lt;pages&gt;4207-4216&lt;/pages&gt;&lt;volume&gt;7&lt;/volume&gt;&lt;number&gt;26&lt;/number&gt;&lt;dates&gt;&lt;year&gt;2019&lt;/year&gt;&lt;/dates&gt;&lt;publisher&gt;The Royal Society of Chemistry&lt;/publisher&gt;&lt;isbn&gt;2050-750X&lt;/isbn&gt;&lt;work-type&gt;10.1039/C9TB00746F&lt;/work-type&gt;&lt;urls&gt;&lt;related-urls&gt;&lt;url&gt;http://dx.doi.org/10.1039/C9TB00746F&lt;/url&gt;&lt;/related-urls&gt;&lt;/urls&gt;&lt;electronic-resource-num&gt;10.1039/C9TB00746F&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(2)</w:t>
            </w:r>
            <w:r>
              <w:rPr>
                <w:rFonts w:ascii="Arial" w:hAnsi="Arial" w:cs="Arial"/>
                <w:bCs/>
                <w:sz w:val="16"/>
                <w:szCs w:val="16"/>
                <w:lang w:val="en-GB"/>
              </w:rPr>
              <w:fldChar w:fldCharType="end"/>
            </w:r>
          </w:p>
        </w:tc>
      </w:tr>
      <w:tr w:rsidR="007E1085" w14:paraId="3F2FA620" w14:textId="77777777" w:rsidTr="00547BB1">
        <w:tc>
          <w:tcPr>
            <w:tcW w:w="2830" w:type="dxa"/>
          </w:tcPr>
          <w:p w14:paraId="51C8E862"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w:t>
            </w:r>
          </w:p>
        </w:tc>
        <w:tc>
          <w:tcPr>
            <w:tcW w:w="3557" w:type="dxa"/>
          </w:tcPr>
          <w:p w14:paraId="2387C9CD"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von Willebrand factor</w:t>
            </w:r>
          </w:p>
        </w:tc>
        <w:tc>
          <w:tcPr>
            <w:tcW w:w="1396" w:type="dxa"/>
          </w:tcPr>
          <w:p w14:paraId="2B557AEA"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P80012</w:t>
            </w:r>
          </w:p>
        </w:tc>
        <w:tc>
          <w:tcPr>
            <w:tcW w:w="1568" w:type="dxa"/>
          </w:tcPr>
          <w:p w14:paraId="09593AC1" w14:textId="5FA7F7E9"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&lt;EndNote&gt;&lt;Cite&gt;&lt;Author&gt;Oh&lt;/Author&gt;&lt;Year&gt;2018&lt;/Year&gt;&lt;RecNum&gt;92&lt;/RecNum&gt;&lt;DisplayText&gt;(3)&lt;/DisplayText&gt;&lt;record&gt;&lt;rec-number&gt;92&lt;/rec-number&gt;&lt;foreign-keys&gt;&lt;key app="EN" db-id="wdez5dxpee5zpgewzac50z295tappr9vpdrw" timestamp="1689256132"&gt;92&lt;/key&gt;&lt;/foreign-keys&gt;&lt;ref-type name="Journal Article"&gt;17&lt;/ref-type&gt;&lt;contributors&gt;&lt;authors&gt;&lt;author&gt;Oh, Jun Yong&lt;/author&gt;&lt;author&gt;Kim, Han Sol&lt;/author&gt;&lt;author&gt;Palanikumar, L.&lt;/author&gt;&lt;author&gt;Go, Eun Min&lt;/author&gt;&lt;author&gt;Jana, Batakrishna&lt;/author&gt;&lt;author&gt;Park, Soo Ah&lt;/author&gt;&lt;author&gt;Kim, Ho Young&lt;/author&gt;&lt;author&gt;Kim, Kibeom&lt;/author&gt;&lt;author&gt;Seo, Jeong Kon&lt;/author&gt;&lt;author&gt;Kwak, Sang Kyu&lt;/author&gt;&lt;author&gt;Kim, Chaekyu&lt;/author&gt;&lt;author&gt;Kang, Sebyung&lt;/author&gt;&lt;author&gt;Ryu, Ja-Hyoung&lt;/author&gt;&lt;/authors&gt;&lt;/contributors&gt;&lt;titles&gt;&lt;title&gt;Cloaking nanoparticles with protein corona shield for targeted drug delivery&lt;/title&gt;&lt;secondary-title&gt;Nature Communications&lt;/secondary-title&gt;&lt;/titles&gt;&lt;periodical&gt;&lt;full-title&gt;Nature Communications&lt;/full-title&gt;&lt;/periodical&gt;&lt;pages&gt;4548&lt;/pages&gt;&lt;volume&gt;9&lt;/volume&gt;&lt;number&gt;1&lt;/number&gt;&lt;dates&gt;&lt;year&gt;2018&lt;/year&gt;&lt;pub-dates&gt;&lt;date&gt;2018/10/31&lt;/date&gt;&lt;/pub-dates&gt;&lt;/dates&gt;&lt;isbn&gt;2041-1723&lt;/isbn&gt;&lt;urls&gt;&lt;related-urls&gt;&lt;url&gt;https://doi.org/10.1038/s41467-018-06979-4&lt;/url&gt;&lt;/related-urls&gt;&lt;/urls&gt;&lt;electronic-resource-num&gt;10.1038/s41467-018-06979-4&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(3)</w:t>
            </w:r>
            <w:r>
              <w:rPr>
                <w:rFonts w:ascii="Arial" w:hAnsi="Arial" w:cs="Arial"/>
                <w:bCs/>
                <w:sz w:val="16"/>
                <w:szCs w:val="16"/>
                <w:lang w:val="en-GB"/>
              </w:rPr>
              <w:fldChar w:fldCharType="end"/>
            </w:r>
          </w:p>
        </w:tc>
      </w:tr>
      <w:tr w:rsidR="007E1085" w14:paraId="2972451D" w14:textId="77777777" w:rsidTr="00547BB1">
        <w:tc>
          <w:tcPr>
            <w:tcW w:w="2830" w:type="dxa"/>
          </w:tcPr>
          <w:p w14:paraId="2204F351"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32F72E29"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Leucine rich alpha-2-glycoprotein 1</w:t>
            </w:r>
          </w:p>
        </w:tc>
        <w:tc>
          <w:tcPr>
            <w:tcW w:w="1396" w:type="dxa"/>
          </w:tcPr>
          <w:p w14:paraId="4FB2BC87"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F6RMV5</w:t>
            </w:r>
          </w:p>
        </w:tc>
        <w:tc>
          <w:tcPr>
            <w:tcW w:w="1568" w:type="dxa"/>
          </w:tcPr>
          <w:p w14:paraId="16F75486"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01BD44D6" w14:textId="77777777" w:rsidTr="00547BB1">
        <w:tc>
          <w:tcPr>
            <w:tcW w:w="2830" w:type="dxa"/>
          </w:tcPr>
          <w:p w14:paraId="1FD2385D"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5EC8FE8E"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Serpin domain-containing protein</w:t>
            </w:r>
          </w:p>
        </w:tc>
        <w:tc>
          <w:tcPr>
            <w:tcW w:w="1396" w:type="dxa"/>
          </w:tcPr>
          <w:p w14:paraId="5FDA8552"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A0A0A0MPA0</w:t>
            </w:r>
          </w:p>
        </w:tc>
        <w:tc>
          <w:tcPr>
            <w:tcW w:w="1568" w:type="dxa"/>
          </w:tcPr>
          <w:p w14:paraId="5D397EAB"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0424CD1A" w14:textId="77777777" w:rsidTr="00547BB1">
        <w:tc>
          <w:tcPr>
            <w:tcW w:w="2830" w:type="dxa"/>
          </w:tcPr>
          <w:p w14:paraId="550669A2"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720F45EA"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60S acidic ribosomal protein P0</w:t>
            </w:r>
          </w:p>
        </w:tc>
        <w:tc>
          <w:tcPr>
            <w:tcW w:w="1396" w:type="dxa"/>
          </w:tcPr>
          <w:p w14:paraId="4EFA1F9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A0A287AY54</w:t>
            </w:r>
          </w:p>
        </w:tc>
        <w:tc>
          <w:tcPr>
            <w:tcW w:w="1568" w:type="dxa"/>
          </w:tcPr>
          <w:p w14:paraId="6C9AA7D0"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1020B045" w14:textId="77777777" w:rsidTr="00547BB1">
        <w:tc>
          <w:tcPr>
            <w:tcW w:w="2830" w:type="dxa"/>
          </w:tcPr>
          <w:p w14:paraId="12DD1FB6"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4816449C"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Inositol-3-phosphate synthase 1</w:t>
            </w:r>
          </w:p>
        </w:tc>
        <w:tc>
          <w:tcPr>
            <w:tcW w:w="1396" w:type="dxa"/>
          </w:tcPr>
          <w:p w14:paraId="1952F70E"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A0A287BDF8</w:t>
            </w:r>
          </w:p>
        </w:tc>
        <w:tc>
          <w:tcPr>
            <w:tcW w:w="1568" w:type="dxa"/>
          </w:tcPr>
          <w:p w14:paraId="1EDC9A85"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2ED32C63" w14:textId="77777777" w:rsidTr="00547BB1">
        <w:tc>
          <w:tcPr>
            <w:tcW w:w="2830" w:type="dxa"/>
          </w:tcPr>
          <w:p w14:paraId="5116F346"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787FA4B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SERPINA11 protein</w:t>
            </w:r>
          </w:p>
        </w:tc>
        <w:tc>
          <w:tcPr>
            <w:tcW w:w="1396" w:type="dxa"/>
          </w:tcPr>
          <w:p w14:paraId="53DEC39E"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A5PK77</w:t>
            </w:r>
          </w:p>
        </w:tc>
        <w:tc>
          <w:tcPr>
            <w:tcW w:w="1568" w:type="dxa"/>
          </w:tcPr>
          <w:p w14:paraId="240354A6"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7409B86E" w14:textId="77777777" w:rsidTr="00547BB1">
        <w:tc>
          <w:tcPr>
            <w:tcW w:w="2830" w:type="dxa"/>
          </w:tcPr>
          <w:p w14:paraId="765AA1C3"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0DFCA0D7"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SHBG protein</w:t>
            </w:r>
          </w:p>
        </w:tc>
        <w:tc>
          <w:tcPr>
            <w:tcW w:w="1396" w:type="dxa"/>
          </w:tcPr>
          <w:p w14:paraId="2FB31A45"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A5PKC2</w:t>
            </w:r>
          </w:p>
        </w:tc>
        <w:tc>
          <w:tcPr>
            <w:tcW w:w="1568" w:type="dxa"/>
          </w:tcPr>
          <w:p w14:paraId="05038B75"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23B3808F" w14:textId="77777777" w:rsidTr="00547BB1">
        <w:tc>
          <w:tcPr>
            <w:tcW w:w="2830" w:type="dxa"/>
          </w:tcPr>
          <w:p w14:paraId="33F54541"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636E9AAA"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Serpin A3-8</w:t>
            </w:r>
          </w:p>
        </w:tc>
        <w:tc>
          <w:tcPr>
            <w:tcW w:w="1396" w:type="dxa"/>
          </w:tcPr>
          <w:p w14:paraId="2530539C"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A6QPQ2</w:t>
            </w:r>
          </w:p>
        </w:tc>
        <w:tc>
          <w:tcPr>
            <w:tcW w:w="1568" w:type="dxa"/>
          </w:tcPr>
          <w:p w14:paraId="4A045812" w14:textId="1C26A808"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&lt;EndNote&gt;&lt;Cite&gt;&lt;Author&gt;Oh&lt;/Author&gt;&lt;Year&gt;2018&lt;/Year&gt;&lt;RecNum&gt;92&lt;/RecNum&gt;&lt;DisplayText&gt;(3)&lt;/DisplayText&gt;&lt;record&gt;&lt;rec-number&gt;92&lt;/rec-number&gt;&lt;foreign-keys&gt;&lt;key app="EN" db-id="wdez5dxpee5zpgewzac50z295tappr9vpdrw" timestamp="1689256132"&gt;92&lt;/key&gt;&lt;/foreign-keys&gt;&lt;ref-type name="Journal Article"&gt;17&lt;/ref-type&gt;&lt;contributors&gt;&lt;authors&gt;&lt;author&gt;Oh, Jun Yong&lt;/author&gt;&lt;author&gt;Kim, Han Sol&lt;/author&gt;&lt;author&gt;Palanikumar, L.&lt;/author&gt;&lt;author&gt;Go, Eun Min&lt;/author&gt;&lt;author&gt;Jana, Batakrishna&lt;/author&gt;&lt;author&gt;Park, Soo Ah&lt;/author&gt;&lt;author&gt;Kim, Ho Young&lt;/author&gt;&lt;author&gt;Kim, Kibeom&lt;/author&gt;&lt;author&gt;Seo, Jeong Kon&lt;/author&gt;&lt;author&gt;Kwak, Sang Kyu&lt;/author&gt;&lt;author&gt;Kim, Chaekyu&lt;/author&gt;&lt;author&gt;Kang, Sebyung&lt;/author&gt;&lt;author&gt;Ryu, Ja-Hyoung&lt;/author&gt;&lt;/authors&gt;&lt;/contributors&gt;&lt;titles&gt;&lt;title&gt;Cloaking nanoparticles with protein corona shield for targeted drug delivery&lt;/title&gt;&lt;secondary-title&gt;Nature Communications&lt;/secondary-title&gt;&lt;/titles&gt;&lt;periodical&gt;&lt;full-title&gt;Nature Communications&lt;/full-title&gt;&lt;/periodical&gt;&lt;pages&gt;4548&lt;/pages&gt;&lt;volume&gt;9&lt;/volume&gt;&lt;number&gt;1&lt;/number&gt;&lt;dates&gt;&lt;year&gt;2018&lt;/year&gt;&lt;pub-dates&gt;&lt;date&gt;2018/10/31&lt;/date&gt;&lt;/pub-dates&gt;&lt;/dates&gt;&lt;isbn&gt;2041-1723&lt;/isbn&gt;&lt;urls&gt;&lt;related-urls&gt;&lt;url&gt;https://doi.org/10.1038/s41467-018-06979-4&lt;/url&gt;&lt;/related-urls&gt;&lt;/urls&gt;&lt;electronic-resource-num&gt;10.1038/s41467-018-06979-4&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(3)</w:t>
            </w:r>
            <w:r>
              <w:rPr>
                <w:rFonts w:ascii="Arial" w:hAnsi="Arial" w:cs="Arial"/>
                <w:bCs/>
                <w:sz w:val="16"/>
                <w:szCs w:val="16"/>
                <w:lang w:val="en-GB"/>
              </w:rPr>
              <w:fldChar w:fldCharType="end"/>
            </w:r>
          </w:p>
        </w:tc>
      </w:tr>
      <w:tr w:rsidR="007E1085" w14:paraId="6E536A93" w14:textId="77777777" w:rsidTr="00547BB1">
        <w:tc>
          <w:tcPr>
            <w:tcW w:w="2830" w:type="dxa"/>
          </w:tcPr>
          <w:p w14:paraId="3857B582"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17DB019D"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Gamma-glutamyl hydrolase</w:t>
            </w:r>
          </w:p>
        </w:tc>
        <w:tc>
          <w:tcPr>
            <w:tcW w:w="1396" w:type="dxa"/>
          </w:tcPr>
          <w:p w14:paraId="47D99F27"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A7YWG4</w:t>
            </w:r>
          </w:p>
        </w:tc>
        <w:tc>
          <w:tcPr>
            <w:tcW w:w="1568" w:type="dxa"/>
          </w:tcPr>
          <w:p w14:paraId="02BB8113"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011A6CC4" w14:textId="77777777" w:rsidTr="00547BB1">
        <w:tc>
          <w:tcPr>
            <w:tcW w:w="2830" w:type="dxa"/>
          </w:tcPr>
          <w:p w14:paraId="112C7DD9"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72E49C5C"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Corticosteroid-binding globulin</w:t>
            </w:r>
          </w:p>
        </w:tc>
        <w:tc>
          <w:tcPr>
            <w:tcW w:w="1396" w:type="dxa"/>
          </w:tcPr>
          <w:p w14:paraId="474F6DE8"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E1BF81</w:t>
            </w:r>
          </w:p>
        </w:tc>
        <w:tc>
          <w:tcPr>
            <w:tcW w:w="1568" w:type="dxa"/>
          </w:tcPr>
          <w:p w14:paraId="4D383A1E" w14:textId="53929BD0"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&lt;EndNote&gt;&lt;Cite&gt;&lt;Author&gt;Oh&lt;/Author&gt;&lt;Year&gt;2018&lt;/Year&gt;&lt;RecNum&gt;92&lt;/RecNum&gt;&lt;DisplayText&gt;(3)&lt;/DisplayText&gt;&lt;record&gt;&lt;rec-number&gt;92&lt;/rec-number&gt;&lt;foreign-keys&gt;&lt;key app="EN" db-id="wdez5dxpee5zpgewzac50z295tappr9vpdrw" timestamp="1689256132"&gt;92&lt;/key&gt;&lt;/foreign-keys&gt;&lt;ref-type name="Journal Article"&gt;17&lt;/ref-type&gt;&lt;contributors&gt;&lt;authors&gt;&lt;author&gt;Oh, Jun Yong&lt;/author&gt;&lt;author&gt;Kim, Han Sol&lt;/author&gt;&lt;author&gt;Palanikumar, L.&lt;/author&gt;&lt;author&gt;Go, Eun Min&lt;/author&gt;&lt;author&gt;Jana, Batakrishna&lt;/author&gt;&lt;author&gt;Park, Soo Ah&lt;/author&gt;&lt;author&gt;Kim, Ho Young&lt;/author&gt;&lt;author&gt;Kim, Kibeom&lt;/author&gt;&lt;author&gt;Seo, Jeong Kon&lt;/author&gt;&lt;author&gt;Kwak, Sang Kyu&lt;/author&gt;&lt;author&gt;Kim, Chaekyu&lt;/author&gt;&lt;author&gt;Kang, Sebyung&lt;/author&gt;&lt;author&gt;Ryu, Ja-Hyoung&lt;/author&gt;&lt;/authors&gt;&lt;/contributors&gt;&lt;titles&gt;&lt;title&gt;Cloaking nanoparticles with protein corona shield for targeted drug delivery&lt;/title&gt;&lt;secondary-title&gt;Nature Communications&lt;/secondary-title&gt;&lt;/titles&gt;&lt;periodical&gt;&lt;full-title&gt;Nature Communications&lt;/full-title&gt;&lt;/periodical&gt;&lt;pages&gt;4548&lt;/pages&gt;&lt;volume&gt;9&lt;/volume&gt;&lt;number&gt;1&lt;/number&gt;&lt;dates&gt;&lt;year&gt;2018&lt;/year&gt;&lt;pub-dates&gt;&lt;date&gt;2018/10/31&lt;/date&gt;&lt;/pub-dates&gt;&lt;/dates&gt;&lt;isbn&gt;2041-1723&lt;/isbn&gt;&lt;urls&gt;&lt;related-urls&gt;&lt;url&gt;https://doi.org/10.1038/s41467-018-06979-4&lt;/url&gt;&lt;/related-urls&gt;&lt;/urls&gt;&lt;electronic-resource-num&gt;10.1038/s41467-018-06979-4&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(3)</w:t>
            </w:r>
            <w:r>
              <w:rPr>
                <w:rFonts w:ascii="Arial" w:hAnsi="Arial" w:cs="Arial"/>
                <w:bCs/>
                <w:sz w:val="16"/>
                <w:szCs w:val="16"/>
                <w:lang w:val="en-GB"/>
              </w:rPr>
              <w:fldChar w:fldCharType="end"/>
            </w:r>
          </w:p>
        </w:tc>
      </w:tr>
      <w:tr w:rsidR="007E1085" w14:paraId="4BCE539D" w14:textId="77777777" w:rsidTr="00547BB1">
        <w:tc>
          <w:tcPr>
            <w:tcW w:w="2830" w:type="dxa"/>
          </w:tcPr>
          <w:p w14:paraId="6DCB42D6"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29D00F52"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Peptidoglycan recognition protein 2</w:t>
            </w:r>
          </w:p>
        </w:tc>
        <w:tc>
          <w:tcPr>
            <w:tcW w:w="1396" w:type="dxa"/>
          </w:tcPr>
          <w:p w14:paraId="2DE87A4E"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E1BH94</w:t>
            </w:r>
          </w:p>
        </w:tc>
        <w:tc>
          <w:tcPr>
            <w:tcW w:w="1568" w:type="dxa"/>
          </w:tcPr>
          <w:p w14:paraId="4AA8E10C"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28DAE2AE" w14:textId="77777777" w:rsidTr="00547BB1">
        <w:tc>
          <w:tcPr>
            <w:tcW w:w="2830" w:type="dxa"/>
          </w:tcPr>
          <w:p w14:paraId="456A8819"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22F40DA9"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Alpha-amylase, 3.2.1.1</w:t>
            </w:r>
          </w:p>
        </w:tc>
        <w:tc>
          <w:tcPr>
            <w:tcW w:w="1396" w:type="dxa"/>
          </w:tcPr>
          <w:p w14:paraId="07BCD96D"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F1MJQ3</w:t>
            </w:r>
          </w:p>
        </w:tc>
        <w:tc>
          <w:tcPr>
            <w:tcW w:w="1568" w:type="dxa"/>
          </w:tcPr>
          <w:p w14:paraId="72EDD395" w14:textId="367A1105"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&lt;EndNote&gt;&lt;Cite&gt;&lt;Author&gt;Miclăuş&lt;/Author&gt;&lt;Year&gt;2016&lt;/Year&gt;&lt;RecNum&gt;90&lt;/RecNum&gt;&lt;DisplayText&gt;(1)&lt;/DisplayText&gt;&lt;record&gt;&lt;rec-number&gt;90&lt;/rec-number&gt;&lt;foreign-keys&gt;&lt;key app="EN" db-id="wdez5dxpee5zpgewzac50z295tappr9vpdrw" timestamp="1689255567"&gt;90&lt;/key&gt;&lt;/foreign-keys&gt;&lt;ref-type name="Journal Article"&gt;17&lt;/ref-type&gt;&lt;contributors&gt;&lt;authors&gt;&lt;author&gt;Miclăuş, Teodora&lt;/author&gt;&lt;author&gt;Beer, Christiane&lt;/author&gt;&lt;author&gt;Chevallier, Jacques&lt;/author&gt;&lt;author&gt;Scavenius, Carsten&lt;/author&gt;&lt;author&gt;Bochenkov, Vladimir E.&lt;/author&gt;&lt;author&gt;Enghild, Jan J.&lt;/author&gt;&lt;author&gt;Sutherland, Duncan S.&lt;/author&gt;&lt;/authors&gt;&lt;/contributors&gt;&lt;titles&gt;&lt;title&gt;Dynamic protein coronas revealed as a modulator of silver nanoparticle sulphidation in vitro&lt;/title&gt;&lt;secondary-title&gt;Nature Communications&lt;/secondary-title&gt;&lt;/titles&gt;&lt;periodical&gt;&lt;full-title&gt;Nature Communications&lt;/full-title&gt;&lt;/periodical&gt;&lt;pages&gt;11770&lt;/pages&gt;&lt;volume&gt;7&lt;/volume&gt;&lt;number&gt;1&lt;/number&gt;&lt;dates&gt;&lt;year&gt;2016&lt;/year&gt;&lt;pub-dates&gt;&lt;date&gt;2016/06/09&lt;/date&gt;&lt;/pub-dates&gt;&lt;/dates&gt;&lt;isbn&gt;2041-1723&lt;/isbn&gt;&lt;urls&gt;&lt;related-urls&gt;&lt;url&gt;https://doi.org/10.1038/ncomms11770&lt;/url&gt;&lt;/related-urls&gt;&lt;/urls&gt;&lt;electronic-resource-num&gt;10.1038/ncomms11770&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(1)</w:t>
            </w:r>
            <w:r>
              <w:rPr>
                <w:rFonts w:ascii="Arial" w:hAnsi="Arial" w:cs="Arial"/>
                <w:bCs/>
                <w:sz w:val="16"/>
                <w:szCs w:val="16"/>
                <w:lang w:val="en-GB"/>
              </w:rPr>
              <w:fldChar w:fldCharType="end"/>
            </w:r>
          </w:p>
        </w:tc>
      </w:tr>
      <w:tr w:rsidR="007E1085" w14:paraId="47D19525" w14:textId="77777777" w:rsidTr="00547BB1">
        <w:tc>
          <w:tcPr>
            <w:tcW w:w="2830" w:type="dxa"/>
          </w:tcPr>
          <w:p w14:paraId="7037083F"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0A444D54"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Mannose receptor C type 2</w:t>
            </w:r>
          </w:p>
        </w:tc>
        <w:tc>
          <w:tcPr>
            <w:tcW w:w="1396" w:type="dxa"/>
          </w:tcPr>
          <w:p w14:paraId="79574D7A"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F1MPD1</w:t>
            </w:r>
          </w:p>
        </w:tc>
        <w:tc>
          <w:tcPr>
            <w:tcW w:w="1568" w:type="dxa"/>
          </w:tcPr>
          <w:p w14:paraId="254449D7"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0624255E" w14:textId="77777777" w:rsidTr="00547BB1">
        <w:tc>
          <w:tcPr>
            <w:tcW w:w="2830" w:type="dxa"/>
          </w:tcPr>
          <w:p w14:paraId="4E5396B0"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77C8CD81"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CD109 molecule</w:t>
            </w:r>
          </w:p>
        </w:tc>
        <w:tc>
          <w:tcPr>
            <w:tcW w:w="1396" w:type="dxa"/>
          </w:tcPr>
          <w:p w14:paraId="6D80B975"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F1MPE1</w:t>
            </w:r>
          </w:p>
        </w:tc>
        <w:tc>
          <w:tcPr>
            <w:tcW w:w="1568" w:type="dxa"/>
          </w:tcPr>
          <w:p w14:paraId="7E57B769"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03C8AC3A" w14:textId="77777777" w:rsidTr="00547BB1">
        <w:tc>
          <w:tcPr>
            <w:tcW w:w="2830" w:type="dxa"/>
          </w:tcPr>
          <w:p w14:paraId="33BA421E"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0B8750DE"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Actinin alpha 3</w:t>
            </w:r>
          </w:p>
        </w:tc>
        <w:tc>
          <w:tcPr>
            <w:tcW w:w="1396" w:type="dxa"/>
          </w:tcPr>
          <w:p w14:paraId="61361190"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F1RU49</w:t>
            </w:r>
          </w:p>
        </w:tc>
        <w:tc>
          <w:tcPr>
            <w:tcW w:w="1568" w:type="dxa"/>
          </w:tcPr>
          <w:p w14:paraId="724CB500"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21203DFC" w14:textId="77777777" w:rsidTr="00547BB1">
        <w:tc>
          <w:tcPr>
            <w:tcW w:w="2830" w:type="dxa"/>
          </w:tcPr>
          <w:p w14:paraId="4483DDD9"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11E2B131"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Ig-like domain-containing protein</w:t>
            </w:r>
          </w:p>
        </w:tc>
        <w:tc>
          <w:tcPr>
            <w:tcW w:w="1396" w:type="dxa"/>
          </w:tcPr>
          <w:p w14:paraId="40B452BB"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G5E5T5</w:t>
            </w:r>
          </w:p>
        </w:tc>
        <w:tc>
          <w:tcPr>
            <w:tcW w:w="1568" w:type="dxa"/>
          </w:tcPr>
          <w:p w14:paraId="60D6B709" w14:textId="7107169C" w:rsidR="007E1085"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&lt;EndNote&gt;&lt;Cite&gt;&lt;Author&gt;Shannahan&lt;/Author&gt;&lt;Year&gt;2013&lt;/Year&gt;&lt;RecNum&gt;93&lt;/RecNum&gt;&lt;DisplayText&gt;(4)&lt;/DisplayText&gt;&lt;record&gt;&lt;rec-number&gt;93&lt;/rec-number&gt;&lt;foreign-keys&gt;&lt;key app="EN" db-id="wdez5dxpee5zpgewzac50z295tappr9vpdrw" timestamp="1689261417"&gt;93&lt;/key&gt;&lt;/foreign-keys&gt;&lt;ref-type name="Journal Article"&gt;17&lt;/ref-type&gt;&lt;contributors&gt;&lt;authors&gt;&lt;author&gt;Shannahan, J. H.&lt;/author&gt;&lt;author&gt;Lai, X.&lt;/author&gt;&lt;author&gt;Ke, P. C.&lt;/author&gt;&lt;author&gt;Podila, R.&lt;/author&gt;&lt;author&gt;Brown, J. M.&lt;/author&gt;&lt;author&gt;Witzmann, F. A.&lt;/author&gt;&lt;/authors&gt;&lt;/contributors&gt;&lt;auth-address&gt;Department of Pharmaceutical Sciences, Skaggs School of Pharmacy and Pharmaceutical Sciences, University of Colorado Anschutz Medical Campus, Aurora, Colorado, United States of America.&lt;/auth-address&gt;&lt;titles&gt;&lt;title&gt;Silver nanoparticle protein corona composition in cell culture media&lt;/title&gt;&lt;secondary-title&gt;PLoS One&lt;/secondary-title&gt;&lt;/titles&gt;&lt;periodical&gt;&lt;full-title&gt;PLoS One&lt;/full-title&gt;&lt;abbr-1&gt;Plos One&lt;/abbr-1&gt;&lt;/periodical&gt;&lt;pages&gt;e74001&lt;/pages&gt;&lt;volume&gt;8&lt;/volume&gt;&lt;number&gt;9&lt;/number&gt;&lt;edition&gt;2013/09/17&lt;/edition&gt;&lt;keywords&gt;&lt;keyword&gt;Animals&lt;/keyword&gt;&lt;keyword&gt;Carrier Proteins/chemistry&lt;/keyword&gt;&lt;keyword&gt;Culture Media/*chemistry&lt;/keyword&gt;&lt;keyword&gt;Hydrophobic and Hydrophilic Interactions&lt;/keyword&gt;&lt;keyword&gt;Metal Nanoparticles/*chemistry/ultrastructure&lt;/keyword&gt;&lt;keyword&gt;Particle Size&lt;/keyword&gt;&lt;keyword&gt;Protein Binding&lt;/keyword&gt;&lt;keyword&gt;Proteins/*chemistry&lt;/keyword&gt;&lt;keyword&gt;Proteomics&lt;/keyword&gt;&lt;keyword&gt;Silver/*chemistry&lt;/keyword&gt;&lt;/keywords&gt;&lt;dates&gt;&lt;year&gt;2013&lt;/year&gt;&lt;/dates&gt;&lt;isbn&gt;1932-6203&lt;/isbn&gt;&lt;accession-num&gt;24040142&lt;/accession-num&gt;&lt;urls&gt;&lt;/urls&gt;&lt;custom2&gt;PMC3767594&lt;/custom2&gt;&lt;electronic-resource-num&gt;10.1371/journal.pone.0074001&lt;/electronic-resource-num&gt;&lt;remote-database-provider&gt;NLM&lt;/remote-database-provider&gt;&lt;language&gt;eng&lt;/language&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(4)</w:t>
            </w:r>
            <w:r>
              <w:rPr>
                <w:rFonts w:ascii="Arial" w:hAnsi="Arial" w:cs="Arial"/>
                <w:bCs/>
                <w:sz w:val="16"/>
                <w:szCs w:val="16"/>
                <w:lang w:val="en-GB"/>
              </w:rPr>
              <w:fldChar w:fldCharType="end"/>
            </w:r>
          </w:p>
          <w:p w14:paraId="2838ABB6" w14:textId="41970390"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&lt;EndNote&gt;&lt;Cite&gt;&lt;Author&gt;Arezki&lt;/Author&gt;&lt;Year&gt;2022&lt;/Year&gt;&lt;RecNum&gt;77&lt;/RecNum&gt;&lt;DisplayText&gt;(5)&lt;/DisplayText&gt;&lt;record&gt;&lt;rec-number&gt;77&lt;/rec-number&gt;&lt;foreign-keys&gt;&lt;key app="EN" db-id="wdez5dxpee5zpgewzac50z295tappr9vpdrw" timestamp="1682488477"&gt;77&lt;/key&gt;&lt;/foreign-keys&gt;&lt;ref-type name="Journal Article"&gt;17&lt;/ref-type&gt;&lt;contributors&gt;&lt;authors&gt;&lt;author&gt;Arezki, Yasmin&lt;/author&gt;&lt;author&gt;Delalande, François&lt;/author&gt;&lt;author&gt;Schaeffer-Reiss, Christine&lt;/author&gt;&lt;author&gt;Cianférani, Sarah&lt;/author&gt;&lt;author&gt;Rapp, Mickaël&lt;/author&gt;&lt;author&gt;Lebeau, Luc&lt;/author&gt;&lt;author&gt;Pons, Françoise&lt;/author&gt;&lt;author&gt;Ronzani, Carole&lt;/author&gt;&lt;/authors&gt;&lt;/contributors&gt;&lt;titles&gt;&lt;title&gt;Surface charge influences protein corona, cell uptake and biological effects of carbon dots&lt;/title&gt;&lt;secondary-title&gt;Nanoscale&lt;/secondary-title&gt;&lt;/titles&gt;&lt;periodical&gt;&lt;full-title&gt;Nanoscale&lt;/full-title&gt;&lt;/periodical&gt;&lt;pages&gt;14695-14710&lt;/pages&gt;&lt;volume&gt;14&lt;/volume&gt;&lt;number&gt;39&lt;/number&gt;&lt;dates&gt;&lt;year&gt;2022&lt;/year&gt;&lt;/dates&gt;&lt;publisher&gt;The Royal Society of Chemistry&lt;/publisher&gt;&lt;isbn&gt;2040-3364&lt;/isbn&gt;&lt;work-type&gt;10.1039/D2NR03611H&lt;/work-type&gt;&lt;urls&gt;&lt;related-urls&gt;&lt;url&gt;http://dx.doi.org/10.1039/D2NR03611H&lt;/url&gt;&lt;/related-urls&gt;&lt;/urls&gt;&lt;electronic-resource-num&gt;10.1039/D2NR03611H&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(5)</w:t>
            </w:r>
            <w:r>
              <w:rPr>
                <w:rFonts w:ascii="Arial" w:hAnsi="Arial" w:cs="Arial"/>
                <w:bCs/>
                <w:sz w:val="16"/>
                <w:szCs w:val="16"/>
                <w:lang w:val="en-GB"/>
              </w:rPr>
              <w:fldChar w:fldCharType="end"/>
            </w:r>
          </w:p>
        </w:tc>
      </w:tr>
      <w:tr w:rsidR="007E1085" w14:paraId="08C6C40A" w14:textId="77777777" w:rsidTr="00547BB1">
        <w:tc>
          <w:tcPr>
            <w:tcW w:w="2830" w:type="dxa"/>
          </w:tcPr>
          <w:p w14:paraId="6CF6B05B"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4ED87BA8"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MBL associated serine protease 2</w:t>
            </w:r>
          </w:p>
        </w:tc>
        <w:tc>
          <w:tcPr>
            <w:tcW w:w="1396" w:type="dxa"/>
          </w:tcPr>
          <w:p w14:paraId="620CCBBF"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I2E4T6</w:t>
            </w:r>
          </w:p>
        </w:tc>
        <w:tc>
          <w:tcPr>
            <w:tcW w:w="1568" w:type="dxa"/>
          </w:tcPr>
          <w:p w14:paraId="1FF157EC"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1581E6FD" w14:textId="77777777" w:rsidTr="00547BB1">
        <w:tc>
          <w:tcPr>
            <w:tcW w:w="2830" w:type="dxa"/>
          </w:tcPr>
          <w:p w14:paraId="4C5B7C2A"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6CB72A80" w14:textId="77777777" w:rsidR="007E1085" w:rsidRPr="003612F8" w:rsidRDefault="007E1085" w:rsidP="00547BB1">
            <w:pPr>
              <w:spacing w:line="300" w:lineRule="auto"/>
              <w:jc w:val="both"/>
              <w:rPr>
                <w:rFonts w:ascii="Arial" w:hAnsi="Arial" w:cs="Arial"/>
                <w:bCs/>
                <w:sz w:val="16"/>
                <w:szCs w:val="16"/>
                <w:lang w:val="en-GB"/>
              </w:rPr>
            </w:pPr>
            <w:proofErr w:type="spellStart"/>
            <w:r w:rsidRPr="003612F8">
              <w:rPr>
                <w:rFonts w:ascii="Arial" w:hAnsi="Arial" w:cs="Arial"/>
                <w:bCs/>
                <w:sz w:val="16"/>
                <w:szCs w:val="16"/>
                <w:lang w:val="en-GB"/>
              </w:rPr>
              <w:t>Osteomodulin</w:t>
            </w:r>
            <w:proofErr w:type="spellEnd"/>
          </w:p>
        </w:tc>
        <w:tc>
          <w:tcPr>
            <w:tcW w:w="1396" w:type="dxa"/>
          </w:tcPr>
          <w:p w14:paraId="49E66922"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O77742</w:t>
            </w:r>
          </w:p>
        </w:tc>
        <w:tc>
          <w:tcPr>
            <w:tcW w:w="1568" w:type="dxa"/>
          </w:tcPr>
          <w:p w14:paraId="275C2847" w14:textId="089737AB"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&lt;EndNote&gt;&lt;Cite&gt;&lt;Author&gt;Oh&lt;/Author&gt;&lt;Year&gt;2018&lt;/Year&gt;&lt;RecNum&gt;92&lt;/RecNum&gt;&lt;DisplayText&gt;(3)&lt;/DisplayText&gt;&lt;record&gt;&lt;rec-number&gt;92&lt;/rec-number&gt;&lt;foreign-keys&gt;&lt;key app="EN" db-id="wdez5dxpee5zpgewzac50z295tappr9vpdrw" timestamp="1689256132"&gt;92&lt;/key&gt;&lt;/foreign-keys&gt;&lt;ref-type name="Journal Article"&gt;17&lt;/ref-type&gt;&lt;contributors&gt;&lt;authors&gt;&lt;author&gt;Oh, Jun Yong&lt;/author&gt;&lt;author&gt;Kim, Han Sol&lt;/author&gt;&lt;author&gt;Palanikumar, L.&lt;/author&gt;&lt;author&gt;Go, Eun Min&lt;/author&gt;&lt;author&gt;Jana, Batakrishna&lt;/author&gt;&lt;author&gt;Park, Soo Ah&lt;/author&gt;&lt;author&gt;Kim, Ho Young&lt;/author&gt;&lt;author&gt;Kim, Kibeom&lt;/author&gt;&lt;author&gt;Seo, Jeong Kon&lt;/author&gt;&lt;author&gt;Kwak, Sang Kyu&lt;/author&gt;&lt;author&gt;Kim, Chaekyu&lt;/author&gt;&lt;author&gt;Kang, Sebyung&lt;/author&gt;&lt;author&gt;Ryu, Ja-Hyoung&lt;/author&gt;&lt;/authors&gt;&lt;/contributors&gt;&lt;titles&gt;&lt;title&gt;Cloaking nanoparticles with protein corona shield for targeted drug delivery&lt;/title&gt;&lt;secondary-title&gt;Nature Communications&lt;/secondary-title&gt;&lt;/titles&gt;&lt;periodical&gt;&lt;full-title&gt;Nature Communications&lt;/full-title&gt;&lt;/periodical&gt;&lt;pages&gt;4548&lt;/pages&gt;&lt;volume&gt;9&lt;/volume&gt;&lt;number&gt;1&lt;/number&gt;&lt;dates&gt;&lt;year&gt;2018&lt;/year&gt;&lt;pub-dates&gt;&lt;date&gt;2018/10/31&lt;/date&gt;&lt;/pub-dates&gt;&lt;/dates&gt;&lt;isbn&gt;2041-1723&lt;/isbn&gt;&lt;urls&gt;&lt;related-urls&gt;&lt;url&gt;https://doi.org/10.1038/s41467-018-06979-4&lt;/url&gt;&lt;/related-urls&gt;&lt;/urls&gt;&lt;electronic-resource-num&gt;10.1038/s41467-018-06979-4&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(3)</w:t>
            </w:r>
            <w:r>
              <w:rPr>
                <w:rFonts w:ascii="Arial" w:hAnsi="Arial" w:cs="Arial"/>
                <w:bCs/>
                <w:sz w:val="16"/>
                <w:szCs w:val="16"/>
                <w:lang w:val="en-GB"/>
              </w:rPr>
              <w:fldChar w:fldCharType="end"/>
            </w:r>
          </w:p>
        </w:tc>
      </w:tr>
      <w:tr w:rsidR="007E1085" w14:paraId="0D993F40" w14:textId="77777777" w:rsidTr="00547BB1">
        <w:tc>
          <w:tcPr>
            <w:tcW w:w="2830" w:type="dxa"/>
          </w:tcPr>
          <w:p w14:paraId="33873E6B"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667265C9"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Fibromodulin</w:t>
            </w:r>
          </w:p>
        </w:tc>
        <w:tc>
          <w:tcPr>
            <w:tcW w:w="1396" w:type="dxa"/>
          </w:tcPr>
          <w:p w14:paraId="4DB7C4D5"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P13605</w:t>
            </w:r>
          </w:p>
        </w:tc>
        <w:tc>
          <w:tcPr>
            <w:tcW w:w="1568" w:type="dxa"/>
          </w:tcPr>
          <w:p w14:paraId="1E07000A" w14:textId="062125BA"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&lt;EndNote&gt;&lt;Cite&gt;&lt;Author&gt;Miclăuş&lt;/Author&gt;&lt;Year&gt;2016&lt;/Year&gt;&lt;RecNum&gt;90&lt;/RecNum&gt;&lt;DisplayText&gt;(1)&lt;/DisplayText&gt;&lt;record&gt;&lt;rec-number&gt;90&lt;/rec-number&gt;&lt;foreign-keys&gt;&lt;key app="EN" db-id="wdez5dxpee5zpgewzac50z295tappr9vpdrw" timestamp="1689255567"&gt;90&lt;/key&gt;&lt;/foreign-keys&gt;&lt;ref-type name="Journal Article"&gt;17&lt;/ref-type&gt;&lt;contributors&gt;&lt;authors&gt;&lt;author&gt;Miclăuş, Teodora&lt;/author&gt;&lt;author&gt;Beer, Christiane&lt;/author&gt;&lt;author&gt;Chevallier, Jacques&lt;/author&gt;&lt;author&gt;Scavenius, Carsten&lt;/author&gt;&lt;author&gt;Bochenkov, Vladimir E.&lt;/author&gt;&lt;author&gt;Enghild, Jan J.&lt;/author&gt;&lt;author&gt;Sutherland, Duncan S.&lt;/author&gt;&lt;/authors&gt;&lt;/contributors&gt;&lt;titles&gt;&lt;title&gt;Dynamic protein coronas revealed as a modulator of silver nanoparticle sulphidation in vitro&lt;/title&gt;&lt;secondary-title&gt;Nature Communications&lt;/secondary-title&gt;&lt;/titles&gt;&lt;periodical&gt;&lt;full-title&gt;Nature Communications&lt;/full-title&gt;&lt;/periodical&gt;&lt;pages&gt;11770&lt;/pages&gt;&lt;volume&gt;7&lt;/volume&gt;&lt;number&gt;1&lt;/number&gt;&lt;dates&gt;&lt;year&gt;2016&lt;/year&gt;&lt;pub-dates&gt;&lt;date&gt;2016/06/09&lt;/date&gt;&lt;/pub-dates&gt;&lt;/dates&gt;&lt;isbn&gt;2041-1723&lt;/isbn&gt;&lt;urls&gt;&lt;related-urls&gt;&lt;url&gt;https://doi.org/10.1038/ncomms11770&lt;/url&gt;&lt;/related-urls&gt;&lt;/urls&gt;&lt;electronic-resource-num&gt;10.1038/ncomms11770&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(1)</w:t>
            </w:r>
            <w:r>
              <w:rPr>
                <w:rFonts w:ascii="Arial" w:hAnsi="Arial" w:cs="Arial"/>
                <w:bCs/>
                <w:sz w:val="16"/>
                <w:szCs w:val="16"/>
                <w:lang w:val="en-GB"/>
              </w:rPr>
              <w:fldChar w:fldCharType="end"/>
            </w:r>
          </w:p>
        </w:tc>
      </w:tr>
      <w:tr w:rsidR="007E1085" w14:paraId="1F772CC6" w14:textId="77777777" w:rsidTr="00547BB1">
        <w:tc>
          <w:tcPr>
            <w:tcW w:w="2830" w:type="dxa"/>
          </w:tcPr>
          <w:p w14:paraId="4B1C35E4"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144C5C2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Insulin-like growth factor binding protein</w:t>
            </w:r>
            <w:r>
              <w:rPr>
                <w:rFonts w:ascii="Arial" w:hAnsi="Arial" w:cs="Arial"/>
                <w:bCs/>
                <w:sz w:val="16"/>
                <w:szCs w:val="16"/>
                <w:lang w:val="en-GB"/>
              </w:rPr>
              <w:t xml:space="preserve"> 2</w:t>
            </w:r>
          </w:p>
        </w:tc>
        <w:tc>
          <w:tcPr>
            <w:tcW w:w="1396" w:type="dxa"/>
          </w:tcPr>
          <w:p w14:paraId="5077DBFF"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Q09TE3</w:t>
            </w:r>
          </w:p>
        </w:tc>
        <w:tc>
          <w:tcPr>
            <w:tcW w:w="1568" w:type="dxa"/>
          </w:tcPr>
          <w:p w14:paraId="213F9656" w14:textId="3AF5D21C" w:rsidR="007E1085" w:rsidRPr="00132398" w:rsidRDefault="007E1085" w:rsidP="00547BB1">
            <w:pPr>
              <w:spacing w:line="300" w:lineRule="auto"/>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&lt;EndNote&gt;&lt;Cite&gt;&lt;Author&gt;Galmarini&lt;/Author&gt;&lt;Year&gt;2019&lt;/Year&gt;&lt;RecNum&gt;95&lt;/RecNum&gt;&lt;DisplayText&gt;(6)&lt;/DisplayText&gt;&lt;record&gt;&lt;rec-number&gt;95&lt;/rec-number&gt;&lt;foreign-keys&gt;&lt;key app="EN" db-id="wdez5dxpee5zpgewzac50z295tappr9vpdrw" timestamp="1689261761"&gt;95&lt;/key&gt;&lt;/foreign-keys&gt;&lt;ref-type name="Journal Article"&gt;17&lt;/ref-type&gt;&lt;contributors&gt;&lt;authors&gt;&lt;author&gt;Galmarini, Sandra&lt;/author&gt;&lt;author&gt;Hanusch, Usawadee&lt;/author&gt;&lt;author&gt;Giraud, Manon&lt;/author&gt;&lt;author&gt;Cayla, Noelie&lt;/author&gt;&lt;author&gt;Chiappe, Diego&lt;/author&gt;&lt;author&gt;von Moos, Nadia&lt;/author&gt;&lt;author&gt;Hofmann, Heinrich&lt;/author&gt;&lt;author&gt;Maurizi, Lionel&lt;/author&gt;&lt;/authors&gt;&lt;/contributors&gt;&lt;titles&gt;&lt;title&gt;Correction to Beyond Unpredictability: The Importance of Reproducibility in Understanding the Protein Corona of Nanoparticles&lt;/title&gt;&lt;secondary-title&gt;Bioconjugate Chemistry&lt;/secondary-title&gt;&lt;/titles&gt;&lt;periodical&gt;&lt;full-title&gt;Bioconjugate Chemistry&lt;/full-title&gt;&lt;/periodical&gt;&lt;pages&gt;1832-1832&lt;/pages&gt;&lt;volume&gt;30&lt;/volume&gt;&lt;number&gt;6&lt;/number&gt;&lt;dates&gt;&lt;year&gt;2019&lt;/year&gt;&lt;pub-dates&gt;&lt;date&gt;2019/06/19&lt;/date&gt;&lt;/pub-dates&gt;&lt;/dates&gt;&lt;publisher&gt;American Chemical Society&lt;/publisher&gt;&lt;isbn&gt;1043-1802&lt;/isbn&gt;&lt;urls&gt;&lt;related-urls&gt;&lt;url&gt;https://doi.org/10.1021/acs.bioconjchem.9b00329&lt;/url&gt;&lt;/related-urls&gt;&lt;/urls&gt;&lt;electronic-resource-num&gt;10.1021/acs.bioconjchem.9b00329&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(6)</w:t>
            </w:r>
            <w:r>
              <w:rPr>
                <w:rFonts w:ascii="Arial" w:hAnsi="Arial" w:cs="Arial"/>
                <w:bCs/>
                <w:sz w:val="16"/>
                <w:szCs w:val="16"/>
                <w:lang w:val="en-GB"/>
              </w:rPr>
              <w:fldChar w:fldCharType="end"/>
            </w:r>
          </w:p>
        </w:tc>
      </w:tr>
      <w:tr w:rsidR="007E1085" w14:paraId="071B2852" w14:textId="77777777" w:rsidTr="00547BB1">
        <w:tc>
          <w:tcPr>
            <w:tcW w:w="2830" w:type="dxa"/>
          </w:tcPr>
          <w:p w14:paraId="39FD5F01"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4832703F" w14:textId="77777777" w:rsidR="007E1085" w:rsidRPr="003612F8" w:rsidRDefault="007E1085" w:rsidP="00547BB1">
            <w:pPr>
              <w:tabs>
                <w:tab w:val="left" w:pos="477"/>
              </w:tabs>
              <w:spacing w:line="300" w:lineRule="auto"/>
              <w:jc w:val="both"/>
              <w:rPr>
                <w:rFonts w:ascii="Arial" w:hAnsi="Arial" w:cs="Arial"/>
                <w:bCs/>
                <w:sz w:val="16"/>
                <w:szCs w:val="16"/>
                <w:lang w:val="en-GB"/>
              </w:rPr>
            </w:pPr>
            <w:proofErr w:type="spellStart"/>
            <w:r w:rsidRPr="003612F8">
              <w:rPr>
                <w:rFonts w:ascii="Arial" w:hAnsi="Arial" w:cs="Arial"/>
                <w:bCs/>
                <w:sz w:val="16"/>
                <w:szCs w:val="16"/>
                <w:lang w:val="en-GB"/>
              </w:rPr>
              <w:t>Pantetheinase</w:t>
            </w:r>
            <w:proofErr w:type="spellEnd"/>
          </w:p>
        </w:tc>
        <w:tc>
          <w:tcPr>
            <w:tcW w:w="1396" w:type="dxa"/>
          </w:tcPr>
          <w:p w14:paraId="5208F448"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Q58CQ9</w:t>
            </w:r>
          </w:p>
        </w:tc>
        <w:tc>
          <w:tcPr>
            <w:tcW w:w="1568" w:type="dxa"/>
          </w:tcPr>
          <w:p w14:paraId="3C904E5D" w14:textId="4A088911"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fldData xml:space="preserve">PEVuZE5vdGU+PENpdGU+PEF1dGhvcj5HYWxtYXJpbmk8L0F1dGhvcj48WWVhcj4yMDE5PC9ZZWFy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</w:fldData>
              </w:fldChar>
            </w:r>
            <w:r w:rsidR="00E312F0">
              <w:rPr>
                <w:rFonts w:ascii="Arial" w:hAnsi="Arial" w:cs="Arial"/>
                <w:bCs/>
                <w:sz w:val="16"/>
                <w:szCs w:val="16"/>
                <w:lang w:val="en-GB"/>
              </w:rPr>
              <w:instrText xml:space="preserve"> ADDIN EN.CITE </w:instrText>
            </w:r>
            <w:r w:rsidR="00E312F0">
              <w:rPr>
                <w:rFonts w:ascii="Arial" w:hAnsi="Arial" w:cs="Arial"/>
                <w:bCs/>
                <w:sz w:val="16"/>
                <w:szCs w:val="16"/>
                <w:lang w:val="en-GB"/>
              </w:rPr>
              <w:fldChar w:fldCharType="begin">
                <w:fldData xml:space="preserve">PEVuZE5vdGU+PENpdGU+PEF1dGhvcj5HYWxtYXJpbmk8L0F1dGhvcj48WWVhcj4yMDE5PC9ZZWFy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</w:fldData>
              </w:fldChar>
            </w:r>
            <w:r w:rsidR="00E312F0">
              <w:rPr>
                <w:rFonts w:ascii="Arial" w:hAnsi="Arial" w:cs="Arial"/>
                <w:bCs/>
                <w:sz w:val="16"/>
                <w:szCs w:val="16"/>
                <w:lang w:val="en-GB"/>
              </w:rPr>
              <w:instrText xml:space="preserve"> ADDIN EN.CITE.DATA </w:instrText>
            </w:r>
            <w:r w:rsidR="00E312F0">
              <w:rPr>
                <w:rFonts w:ascii="Arial" w:hAnsi="Arial" w:cs="Arial"/>
                <w:bCs/>
                <w:sz w:val="16"/>
                <w:szCs w:val="16"/>
                <w:lang w:val="en-GB"/>
              </w:rPr>
            </w:r>
            <w:r w:rsidR="00E312F0">
              <w:rPr>
                <w:rFonts w:ascii="Arial" w:hAnsi="Arial" w:cs="Arial"/>
                <w:bCs/>
                <w:sz w:val="16"/>
                <w:szCs w:val="16"/>
                <w:lang w:val="en-GB"/>
              </w:rPr>
              <w:fldChar w:fldCharType="end"/>
            </w:r>
            <w:r>
              <w:rPr>
                <w:rFonts w:ascii="Arial" w:hAnsi="Arial" w:cs="Arial"/>
                <w:bCs/>
                <w:sz w:val="16"/>
                <w:szCs w:val="16"/>
                <w:lang w:val="en-GB"/>
              </w:rPr>
            </w:r>
            <w:r>
              <w:rPr>
                <w:rFonts w:ascii="Arial" w:hAnsi="Arial" w:cs="Arial"/>
                <w:bCs/>
                <w:sz w:val="16"/>
                <w:szCs w:val="16"/>
                <w:lang w:val="en-GB"/>
              </w:rPr>
              <w:fldChar w:fldCharType="separate"/>
            </w:r>
            <w:r w:rsidR="00E312F0">
              <w:rPr>
                <w:rFonts w:ascii="Arial" w:hAnsi="Arial" w:cs="Arial"/>
                <w:bCs/>
                <w:noProof/>
                <w:sz w:val="16"/>
                <w:szCs w:val="16"/>
                <w:lang w:val="en-GB"/>
              </w:rPr>
              <w:t>(3, 6)</w:t>
            </w:r>
            <w:r>
              <w:rPr>
                <w:rFonts w:ascii="Arial" w:hAnsi="Arial" w:cs="Arial"/>
                <w:bCs/>
                <w:sz w:val="16"/>
                <w:szCs w:val="16"/>
                <w:lang w:val="en-GB"/>
              </w:rPr>
              <w:fldChar w:fldCharType="end"/>
            </w:r>
          </w:p>
        </w:tc>
      </w:tr>
      <w:tr w:rsidR="007E1085" w14:paraId="49C80D47" w14:textId="77777777" w:rsidTr="00547BB1">
        <w:tc>
          <w:tcPr>
            <w:tcW w:w="2830" w:type="dxa"/>
          </w:tcPr>
          <w:p w14:paraId="37E67FCC"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 (+)</w:t>
            </w:r>
          </w:p>
        </w:tc>
        <w:tc>
          <w:tcPr>
            <w:tcW w:w="3557" w:type="dxa"/>
          </w:tcPr>
          <w:p w14:paraId="20C17CD1"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Acidic mammalian chitinase</w:t>
            </w:r>
          </w:p>
        </w:tc>
        <w:tc>
          <w:tcPr>
            <w:tcW w:w="1396" w:type="dxa"/>
          </w:tcPr>
          <w:p w14:paraId="39DE313F"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Q95M17</w:t>
            </w:r>
          </w:p>
        </w:tc>
        <w:tc>
          <w:tcPr>
            <w:tcW w:w="1568" w:type="dxa"/>
          </w:tcPr>
          <w:p w14:paraId="1C141721" w14:textId="43B7CF8E"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fldData xml:space="preserve">PEVuZE5vdGU+PENpdGU+PEF1dGhvcj5PaDwvQXV0aG9yPjxZZWFyPjIwMTg8L1llYXI+PFJlY051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==
</w:fldData>
              </w:fldChar>
            </w:r>
            <w:r w:rsidR="00E312F0">
              <w:rPr>
                <w:rFonts w:ascii="Arial" w:hAnsi="Arial" w:cs="Arial"/>
                <w:bCs/>
                <w:sz w:val="16"/>
                <w:szCs w:val="16"/>
                <w:lang w:val="en-GB"/>
              </w:rPr>
              <w:instrText xml:space="preserve"> ADDIN EN.CITE </w:instrText>
            </w:r>
            <w:r w:rsidR="00E312F0">
              <w:rPr>
                <w:rFonts w:ascii="Arial" w:hAnsi="Arial" w:cs="Arial"/>
                <w:bCs/>
                <w:sz w:val="16"/>
                <w:szCs w:val="16"/>
                <w:lang w:val="en-GB"/>
              </w:rPr>
              <w:fldChar w:fldCharType="begin">
                <w:fldData xml:space="preserve">PEVuZE5vdGU+PENpdGU+PEF1dGhvcj5PaDwvQXV0aG9yPjxZZWFyPjIwMTg8L1llYXI+PFJlY051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==
</w:fldData>
              </w:fldChar>
            </w:r>
            <w:r w:rsidR="00E312F0">
              <w:rPr>
                <w:rFonts w:ascii="Arial" w:hAnsi="Arial" w:cs="Arial"/>
                <w:bCs/>
                <w:sz w:val="16"/>
                <w:szCs w:val="16"/>
                <w:lang w:val="en-GB"/>
              </w:rPr>
              <w:instrText xml:space="preserve"> ADDIN EN.CITE.DATA </w:instrText>
            </w:r>
            <w:r w:rsidR="00E312F0">
              <w:rPr>
                <w:rFonts w:ascii="Arial" w:hAnsi="Arial" w:cs="Arial"/>
                <w:bCs/>
                <w:sz w:val="16"/>
                <w:szCs w:val="16"/>
                <w:lang w:val="en-GB"/>
              </w:rPr>
            </w:r>
            <w:r w:rsidR="00E312F0">
              <w:rPr>
                <w:rFonts w:ascii="Arial" w:hAnsi="Arial" w:cs="Arial"/>
                <w:bCs/>
                <w:sz w:val="16"/>
                <w:szCs w:val="16"/>
                <w:lang w:val="en-GB"/>
              </w:rPr>
              <w:fldChar w:fldCharType="end"/>
            </w:r>
            <w:r>
              <w:rPr>
                <w:rFonts w:ascii="Arial" w:hAnsi="Arial" w:cs="Arial"/>
                <w:bCs/>
                <w:sz w:val="16"/>
                <w:szCs w:val="16"/>
                <w:lang w:val="en-GB"/>
              </w:rPr>
            </w:r>
            <w:r>
              <w:rPr>
                <w:rFonts w:ascii="Arial" w:hAnsi="Arial" w:cs="Arial"/>
                <w:bCs/>
                <w:sz w:val="16"/>
                <w:szCs w:val="16"/>
                <w:lang w:val="en-GB"/>
              </w:rPr>
              <w:fldChar w:fldCharType="separate"/>
            </w:r>
            <w:r w:rsidR="00E312F0">
              <w:rPr>
                <w:rFonts w:ascii="Arial" w:hAnsi="Arial" w:cs="Arial"/>
                <w:bCs/>
                <w:noProof/>
                <w:sz w:val="16"/>
                <w:szCs w:val="16"/>
                <w:lang w:val="en-GB"/>
              </w:rPr>
              <w:t>(3, 6, 7)</w:t>
            </w:r>
            <w:r>
              <w:rPr>
                <w:rFonts w:ascii="Arial" w:hAnsi="Arial" w:cs="Arial"/>
                <w:bCs/>
                <w:sz w:val="16"/>
                <w:szCs w:val="16"/>
                <w:lang w:val="en-GB"/>
              </w:rPr>
              <w:fldChar w:fldCharType="end"/>
            </w:r>
          </w:p>
        </w:tc>
      </w:tr>
      <w:tr w:rsidR="007E1085" w14:paraId="700C782C" w14:textId="77777777" w:rsidTr="00547BB1">
        <w:tc>
          <w:tcPr>
            <w:tcW w:w="2830" w:type="dxa"/>
          </w:tcPr>
          <w:p w14:paraId="1AB230CA"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w:t>
            </w:r>
            <w:r w:rsidRPr="003612F8">
              <w:rPr>
                <w:rFonts w:ascii="Arial" w:hAnsi="Arial" w:cs="Arial"/>
                <w:bCs/>
                <w:sz w:val="16"/>
                <w:szCs w:val="16"/>
                <w:lang w:val="en-GB"/>
              </w:rPr>
              <w:t>0</w:t>
            </w:r>
          </w:p>
        </w:tc>
        <w:tc>
          <w:tcPr>
            <w:tcW w:w="3557" w:type="dxa"/>
          </w:tcPr>
          <w:p w14:paraId="4106809C"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pyruvate kinase M1/2</w:t>
            </w:r>
          </w:p>
        </w:tc>
        <w:tc>
          <w:tcPr>
            <w:tcW w:w="1396" w:type="dxa"/>
          </w:tcPr>
          <w:p w14:paraId="3180C899"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F1SHM0</w:t>
            </w:r>
          </w:p>
        </w:tc>
        <w:tc>
          <w:tcPr>
            <w:tcW w:w="1568" w:type="dxa"/>
          </w:tcPr>
          <w:p w14:paraId="349C6CF3"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7F10E4C4" w14:textId="77777777" w:rsidTr="00547BB1">
        <w:tc>
          <w:tcPr>
            <w:tcW w:w="2830" w:type="dxa"/>
          </w:tcPr>
          <w:p w14:paraId="296B1E48" w14:textId="77777777" w:rsidR="007E1085"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w:t>
            </w:r>
            <w:r w:rsidRPr="003612F8">
              <w:rPr>
                <w:rFonts w:ascii="Arial" w:hAnsi="Arial" w:cs="Arial"/>
                <w:bCs/>
                <w:sz w:val="16"/>
                <w:szCs w:val="16"/>
                <w:lang w:val="en-GB"/>
              </w:rPr>
              <w:t>0</w:t>
            </w:r>
          </w:p>
        </w:tc>
        <w:tc>
          <w:tcPr>
            <w:tcW w:w="3557" w:type="dxa"/>
          </w:tcPr>
          <w:p w14:paraId="0D75720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Protein-lysine 6-oxidase</w:t>
            </w:r>
          </w:p>
        </w:tc>
        <w:tc>
          <w:tcPr>
            <w:tcW w:w="1396" w:type="dxa"/>
          </w:tcPr>
          <w:p w14:paraId="6DA3F6B1"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P33072</w:t>
            </w:r>
          </w:p>
        </w:tc>
        <w:tc>
          <w:tcPr>
            <w:tcW w:w="1568" w:type="dxa"/>
          </w:tcPr>
          <w:p w14:paraId="463BCC14" w14:textId="56BA6A8B" w:rsidR="007E1085"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&lt;EndNote&gt;&lt;Cite&gt;&lt;Author&gt;Miclăuş&lt;/Author&gt;&lt;Year&gt;2016&lt;/Year&gt;&lt;RecNum&gt;90&lt;/RecNum&gt;&lt;DisplayText&gt;(1)&lt;/DisplayText&gt;&lt;record&gt;&lt;rec-number&gt;90&lt;/rec-number&gt;&lt;foreign-keys&gt;&lt;key app="EN" db-id="wdez5dxpee5zpgewzac50z295tappr9vpdrw" timestamp="1689255567"&gt;90&lt;/key&gt;&lt;/foreign-keys&gt;&lt;ref-type name="Journal Article"&gt;17&lt;/ref-type&gt;&lt;contributors&gt;&lt;authors&gt;&lt;author&gt;Miclăuş, Teodora&lt;/author&gt;&lt;author&gt;Beer, Christiane&lt;/author&gt;&lt;author&gt;Chevallier, Jacques&lt;/author&gt;&lt;author&gt;Scavenius, Carsten&lt;/author&gt;&lt;author&gt;Bochenkov, Vladimir E.&lt;/author&gt;&lt;author&gt;Enghild, Jan J.&lt;/author&gt;&lt;author&gt;Sutherland, Duncan S.&lt;/author&gt;&lt;/authors&gt;&lt;/contributors&gt;&lt;titles&gt;&lt;title&gt;Dynamic protein coronas revealed as a modulator of silver nanoparticle sulphidation in vitro&lt;/title&gt;&lt;secondary-title&gt;Nature Communications&lt;/secondary-title&gt;&lt;/titles&gt;&lt;periodical&gt;&lt;full-title&gt;Nature Communications&lt;/full-title&gt;&lt;/periodical&gt;&lt;pages&gt;11770&lt;/pages&gt;&lt;volume&gt;7&lt;/volume&gt;&lt;number&gt;1&lt;/number&gt;&lt;dates&gt;&lt;year&gt;2016&lt;/year&gt;&lt;pub-dates&gt;&lt;date&gt;2016/06/09&lt;/date&gt;&lt;/pub-dates&gt;&lt;/dates&gt;&lt;isbn&gt;2041-1723&lt;/isbn&gt;&lt;urls&gt;&lt;related-urls&gt;&lt;url&gt;https://doi.org/10.1038/ncomms11770&lt;/url&gt;&lt;/related-urls&gt;&lt;/urls&gt;&lt;electronic-resource-num&gt;10.1038/ncomms11770&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(1)</w:t>
            </w:r>
            <w:r>
              <w:rPr>
                <w:rFonts w:ascii="Arial" w:hAnsi="Arial" w:cs="Arial"/>
                <w:bCs/>
                <w:sz w:val="16"/>
                <w:szCs w:val="16"/>
                <w:lang w:val="en-GB"/>
              </w:rPr>
              <w:fldChar w:fldCharType="end"/>
            </w:r>
          </w:p>
        </w:tc>
      </w:tr>
      <w:tr w:rsidR="007E1085" w14:paraId="4053B966" w14:textId="77777777" w:rsidTr="00547BB1">
        <w:tc>
          <w:tcPr>
            <w:tcW w:w="2830" w:type="dxa"/>
          </w:tcPr>
          <w:p w14:paraId="46253AAC" w14:textId="77777777" w:rsidR="007E1085"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w:t>
            </w:r>
            <w:r w:rsidRPr="003612F8">
              <w:rPr>
                <w:rFonts w:ascii="Arial" w:hAnsi="Arial" w:cs="Arial"/>
                <w:bCs/>
                <w:sz w:val="16"/>
                <w:szCs w:val="16"/>
                <w:lang w:val="en-GB"/>
              </w:rPr>
              <w:t>0</w:t>
            </w:r>
          </w:p>
        </w:tc>
        <w:tc>
          <w:tcPr>
            <w:tcW w:w="3557" w:type="dxa"/>
          </w:tcPr>
          <w:p w14:paraId="1D48C1E9"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Protein HP-20 homolog</w:t>
            </w:r>
          </w:p>
        </w:tc>
        <w:tc>
          <w:tcPr>
            <w:tcW w:w="1396" w:type="dxa"/>
          </w:tcPr>
          <w:p w14:paraId="0B43D0EE"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Q2KIT0</w:t>
            </w:r>
          </w:p>
        </w:tc>
        <w:tc>
          <w:tcPr>
            <w:tcW w:w="1568" w:type="dxa"/>
          </w:tcPr>
          <w:p w14:paraId="43B2E04D" w14:textId="5D70CA82" w:rsidR="007E1085"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&lt;EndNote&gt;&lt;Cite&gt;&lt;Author&gt;Oh&lt;/Author&gt;&lt;Year&gt;2018&lt;/Year&gt;&lt;RecNum&gt;92&lt;/RecNum&gt;&lt;DisplayText&gt;(3)&lt;/DisplayText&gt;&lt;record&gt;&lt;rec-number&gt;92&lt;/rec-number&gt;&lt;foreign-keys&gt;&lt;key app="EN" db-id="wdez5dxpee5zpgewzac50z295tappr9vpdrw" timestamp="1689256132"&gt;92&lt;/key&gt;&lt;/foreign-keys&gt;&lt;ref-type name="Journal Article"&gt;17&lt;/ref-type&gt;&lt;contributors&gt;&lt;authors&gt;&lt;author&gt;Oh, Jun Yong&lt;/author&gt;&lt;author&gt;Kim, Han Sol&lt;/author&gt;&lt;author&gt;Palanikumar, L.&lt;/author&gt;&lt;author&gt;Go, Eun Min&lt;/author&gt;&lt;author&gt;Jana, Batakrishna&lt;/author&gt;&lt;author&gt;Park, Soo Ah&lt;/author&gt;&lt;author&gt;Kim, Ho Young&lt;/author&gt;&lt;author&gt;Kim, Kibeom&lt;/author&gt;&lt;author&gt;Seo, Jeong Kon&lt;/author&gt;&lt;author&gt;Kwak, Sang Kyu&lt;/author&gt;&lt;author&gt;Kim, Chaekyu&lt;/author&gt;&lt;author&gt;Kang, Sebyung&lt;/author&gt;&lt;author&gt;Ryu, Ja-Hyoung&lt;/author&gt;&lt;/authors&gt;&lt;/contributors&gt;&lt;titles&gt;&lt;title&gt;Cloaking nanoparticles with protein corona shield for targeted drug delivery&lt;/title&gt;&lt;secondary-title&gt;Nature Communications&lt;/secondary-title&gt;&lt;/titles&gt;&lt;periodical&gt;&lt;full-title&gt;Nature Communications&lt;/full-title&gt;&lt;/periodical&gt;&lt;pages&gt;4548&lt;/pages&gt;&lt;volume&gt;9&lt;/volume&gt;&lt;number&gt;1&lt;/number&gt;&lt;dates&gt;&lt;year&gt;2018&lt;/year&gt;&lt;pub-dates&gt;&lt;date&gt;2018/10/31&lt;/date&gt;&lt;/pub-dates&gt;&lt;/dates&gt;&lt;isbn&gt;2041-1723&lt;/isbn&gt;&lt;urls&gt;&lt;related-urls&gt;&lt;url&gt;https://doi.org/10.1038/s41467-018-06979-4&lt;/url&gt;&lt;/related-urls&gt;&lt;/urls&gt;&lt;electronic-resource-num&gt;10.1038/s41467-018-06979-4&lt;/electronic-resource-num&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(3)</w:t>
            </w:r>
            <w:r>
              <w:rPr>
                <w:rFonts w:ascii="Arial" w:hAnsi="Arial" w:cs="Arial"/>
                <w:bCs/>
                <w:sz w:val="16"/>
                <w:szCs w:val="16"/>
                <w:lang w:val="en-GB"/>
              </w:rPr>
              <w:fldChar w:fldCharType="end"/>
            </w:r>
          </w:p>
        </w:tc>
      </w:tr>
      <w:tr w:rsidR="007E1085" w14:paraId="06918872" w14:textId="77777777" w:rsidTr="00547BB1">
        <w:tc>
          <w:tcPr>
            <w:tcW w:w="2830" w:type="dxa"/>
          </w:tcPr>
          <w:p w14:paraId="66FC4635" w14:textId="77777777" w:rsidR="007E1085"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 xml:space="preserve"> Serum-coated PS100</w:t>
            </w:r>
            <w:r w:rsidRPr="003612F8">
              <w:rPr>
                <w:rFonts w:ascii="Arial" w:hAnsi="Arial" w:cs="Arial"/>
                <w:bCs/>
                <w:sz w:val="16"/>
                <w:szCs w:val="16"/>
                <w:lang w:val="en-GB"/>
              </w:rPr>
              <w:t>0</w:t>
            </w:r>
          </w:p>
        </w:tc>
        <w:tc>
          <w:tcPr>
            <w:tcW w:w="3557" w:type="dxa"/>
          </w:tcPr>
          <w:p w14:paraId="771E5C62"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Parkinson disease protein 7 homolog</w:t>
            </w:r>
          </w:p>
        </w:tc>
        <w:tc>
          <w:tcPr>
            <w:tcW w:w="1396" w:type="dxa"/>
          </w:tcPr>
          <w:p w14:paraId="62CB027A"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Q5E946</w:t>
            </w:r>
          </w:p>
        </w:tc>
        <w:tc>
          <w:tcPr>
            <w:tcW w:w="1568" w:type="dxa"/>
          </w:tcPr>
          <w:p w14:paraId="212AEB4C" w14:textId="77777777" w:rsidR="007E1085"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67935752" w14:textId="77777777" w:rsidTr="00547BB1">
        <w:tc>
          <w:tcPr>
            <w:tcW w:w="2830" w:type="dxa"/>
          </w:tcPr>
          <w:p w14:paraId="182C3BFB" w14:textId="77777777" w:rsidR="007E1085"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w:t>
            </w:r>
          </w:p>
        </w:tc>
        <w:tc>
          <w:tcPr>
            <w:tcW w:w="3557" w:type="dxa"/>
          </w:tcPr>
          <w:p w14:paraId="7405D95B"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Ig-like domain-containing protein</w:t>
            </w:r>
          </w:p>
        </w:tc>
        <w:tc>
          <w:tcPr>
            <w:tcW w:w="1396" w:type="dxa"/>
          </w:tcPr>
          <w:p w14:paraId="1F707BB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A0A3Q1M1Z4</w:t>
            </w:r>
          </w:p>
        </w:tc>
        <w:tc>
          <w:tcPr>
            <w:tcW w:w="1568" w:type="dxa"/>
          </w:tcPr>
          <w:p w14:paraId="3946AE23" w14:textId="77777777" w:rsidR="007E1085"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77AC8A84" w14:textId="77777777" w:rsidTr="00547BB1">
        <w:tc>
          <w:tcPr>
            <w:tcW w:w="2830" w:type="dxa"/>
          </w:tcPr>
          <w:p w14:paraId="1A89C021" w14:textId="77777777" w:rsidR="007E1085"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319C7593"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Peptidyl-prolyl cis-trans isomerase</w:t>
            </w:r>
          </w:p>
        </w:tc>
        <w:tc>
          <w:tcPr>
            <w:tcW w:w="1396" w:type="dxa"/>
          </w:tcPr>
          <w:p w14:paraId="5A575C19"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A0A286ZKG9</w:t>
            </w:r>
          </w:p>
        </w:tc>
        <w:tc>
          <w:tcPr>
            <w:tcW w:w="1568" w:type="dxa"/>
          </w:tcPr>
          <w:p w14:paraId="647500CC" w14:textId="77777777" w:rsidR="007E1085"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42FF9B47" w14:textId="77777777" w:rsidTr="00547BB1">
        <w:tc>
          <w:tcPr>
            <w:tcW w:w="2830" w:type="dxa"/>
          </w:tcPr>
          <w:p w14:paraId="314AE62F"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216D793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60S ribosomal protein L14</w:t>
            </w:r>
          </w:p>
        </w:tc>
        <w:tc>
          <w:tcPr>
            <w:tcW w:w="1396" w:type="dxa"/>
          </w:tcPr>
          <w:p w14:paraId="7FCFC1D0"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A0A286ZW72</w:t>
            </w:r>
          </w:p>
        </w:tc>
        <w:tc>
          <w:tcPr>
            <w:tcW w:w="1568" w:type="dxa"/>
          </w:tcPr>
          <w:p w14:paraId="604B476A"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5D112396" w14:textId="77777777" w:rsidTr="00547BB1">
        <w:tc>
          <w:tcPr>
            <w:tcW w:w="2830" w:type="dxa"/>
          </w:tcPr>
          <w:p w14:paraId="62F4D09A"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64F38DAB"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40S ribosomal protein S15a</w:t>
            </w:r>
          </w:p>
        </w:tc>
        <w:tc>
          <w:tcPr>
            <w:tcW w:w="1396" w:type="dxa"/>
          </w:tcPr>
          <w:p w14:paraId="6E8EBE4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A0A287A014</w:t>
            </w:r>
          </w:p>
        </w:tc>
        <w:tc>
          <w:tcPr>
            <w:tcW w:w="1568" w:type="dxa"/>
          </w:tcPr>
          <w:p w14:paraId="75266582"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6B24DF3F" w14:textId="77777777" w:rsidTr="00547BB1">
        <w:tc>
          <w:tcPr>
            <w:tcW w:w="2830" w:type="dxa"/>
          </w:tcPr>
          <w:p w14:paraId="758F18F7"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0DBDB604"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Nucleoside diphosphate kinase</w:t>
            </w:r>
          </w:p>
        </w:tc>
        <w:tc>
          <w:tcPr>
            <w:tcW w:w="1396" w:type="dxa"/>
          </w:tcPr>
          <w:p w14:paraId="41FC7BB7"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A0A5G2Q9S0</w:t>
            </w:r>
          </w:p>
        </w:tc>
        <w:tc>
          <w:tcPr>
            <w:tcW w:w="1568" w:type="dxa"/>
          </w:tcPr>
          <w:p w14:paraId="0E22E12B"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6D165FC9" w14:textId="77777777" w:rsidTr="00547BB1">
        <w:tc>
          <w:tcPr>
            <w:tcW w:w="2830" w:type="dxa"/>
          </w:tcPr>
          <w:p w14:paraId="00956FAC"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7FE9CFA7"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Ribosomal protein S3</w:t>
            </w:r>
          </w:p>
        </w:tc>
        <w:tc>
          <w:tcPr>
            <w:tcW w:w="1396" w:type="dxa"/>
          </w:tcPr>
          <w:p w14:paraId="47D04662"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A0A5G2QSB4</w:t>
            </w:r>
          </w:p>
        </w:tc>
        <w:tc>
          <w:tcPr>
            <w:tcW w:w="1568" w:type="dxa"/>
          </w:tcPr>
          <w:p w14:paraId="1C2907A1"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2B6273EC" w14:textId="77777777" w:rsidTr="00547BB1">
        <w:tc>
          <w:tcPr>
            <w:tcW w:w="2830" w:type="dxa"/>
          </w:tcPr>
          <w:p w14:paraId="0E6599FC"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6AD104AD"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KDEL endoplasmic reticulum protein retention receptor 2</w:t>
            </w:r>
          </w:p>
        </w:tc>
        <w:tc>
          <w:tcPr>
            <w:tcW w:w="1396" w:type="dxa"/>
          </w:tcPr>
          <w:p w14:paraId="6FAD608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A0A5G2R5F8</w:t>
            </w:r>
          </w:p>
        </w:tc>
        <w:tc>
          <w:tcPr>
            <w:tcW w:w="1568" w:type="dxa"/>
          </w:tcPr>
          <w:p w14:paraId="695CE24C"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48DB18CF" w14:textId="77777777" w:rsidTr="00547BB1">
        <w:tc>
          <w:tcPr>
            <w:tcW w:w="2830" w:type="dxa"/>
          </w:tcPr>
          <w:p w14:paraId="7B05F74D"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2EED4B9F"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Hydroxysteroid 17-beta dehydrogenase 13</w:t>
            </w:r>
          </w:p>
        </w:tc>
        <w:tc>
          <w:tcPr>
            <w:tcW w:w="1396" w:type="dxa"/>
          </w:tcPr>
          <w:p w14:paraId="607AD5F9"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F1RW28</w:t>
            </w:r>
          </w:p>
        </w:tc>
        <w:tc>
          <w:tcPr>
            <w:tcW w:w="1568" w:type="dxa"/>
          </w:tcPr>
          <w:p w14:paraId="636F88AC"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1D8B1D57" w14:textId="77777777" w:rsidTr="00547BB1">
        <w:tc>
          <w:tcPr>
            <w:tcW w:w="2830" w:type="dxa"/>
          </w:tcPr>
          <w:p w14:paraId="18538D60"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58635CFD" w14:textId="77777777" w:rsidR="007E1085" w:rsidRPr="003612F8" w:rsidRDefault="007E1085" w:rsidP="00547BB1">
            <w:pPr>
              <w:tabs>
                <w:tab w:val="left" w:pos="1599"/>
              </w:tabs>
              <w:spacing w:line="300" w:lineRule="auto"/>
              <w:jc w:val="both"/>
              <w:rPr>
                <w:rFonts w:ascii="Arial" w:hAnsi="Arial" w:cs="Arial"/>
                <w:bCs/>
                <w:sz w:val="16"/>
                <w:szCs w:val="16"/>
                <w:lang w:val="en-GB"/>
              </w:rPr>
            </w:pPr>
            <w:r w:rsidRPr="003612F8">
              <w:rPr>
                <w:rFonts w:ascii="Arial" w:hAnsi="Arial" w:cs="Arial"/>
                <w:bCs/>
                <w:sz w:val="16"/>
                <w:szCs w:val="16"/>
                <w:lang w:val="en-GB"/>
              </w:rPr>
              <w:t>Staphylococcal nuclease domain-containing protein</w:t>
            </w:r>
          </w:p>
        </w:tc>
        <w:tc>
          <w:tcPr>
            <w:tcW w:w="1396" w:type="dxa"/>
          </w:tcPr>
          <w:p w14:paraId="76F329D4"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F1SML4</w:t>
            </w:r>
          </w:p>
        </w:tc>
        <w:tc>
          <w:tcPr>
            <w:tcW w:w="1568" w:type="dxa"/>
          </w:tcPr>
          <w:p w14:paraId="699894A3"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5475A807" w14:textId="77777777" w:rsidTr="00547BB1">
        <w:tc>
          <w:tcPr>
            <w:tcW w:w="2830" w:type="dxa"/>
          </w:tcPr>
          <w:p w14:paraId="7CF14A33"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4FB87E30"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Phosphate carrier protein, mitochondrial</w:t>
            </w:r>
          </w:p>
        </w:tc>
        <w:tc>
          <w:tcPr>
            <w:tcW w:w="1396" w:type="dxa"/>
          </w:tcPr>
          <w:p w14:paraId="73CDD46C"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F1SQT3</w:t>
            </w:r>
          </w:p>
        </w:tc>
        <w:tc>
          <w:tcPr>
            <w:tcW w:w="1568" w:type="dxa"/>
          </w:tcPr>
          <w:p w14:paraId="3A5B1D09"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3079A000" w14:textId="77777777" w:rsidTr="00547BB1">
        <w:tc>
          <w:tcPr>
            <w:tcW w:w="2830" w:type="dxa"/>
          </w:tcPr>
          <w:p w14:paraId="40BBF281"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0553102A"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Endoplasmic reticulum protein 27</w:t>
            </w:r>
          </w:p>
        </w:tc>
        <w:tc>
          <w:tcPr>
            <w:tcW w:w="1396" w:type="dxa"/>
          </w:tcPr>
          <w:p w14:paraId="5E9FD1CE"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F1SQW6</w:t>
            </w:r>
          </w:p>
        </w:tc>
        <w:tc>
          <w:tcPr>
            <w:tcW w:w="1568" w:type="dxa"/>
          </w:tcPr>
          <w:p w14:paraId="3440AEAB"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6D5AD8AC" w14:textId="77777777" w:rsidTr="00547BB1">
        <w:tc>
          <w:tcPr>
            <w:tcW w:w="2830" w:type="dxa"/>
          </w:tcPr>
          <w:p w14:paraId="44FBFD96"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123C3850" w14:textId="77777777" w:rsidR="007E1085" w:rsidRPr="003612F8" w:rsidRDefault="007E1085" w:rsidP="00547BB1">
            <w:pPr>
              <w:tabs>
                <w:tab w:val="left" w:pos="1290"/>
              </w:tabs>
              <w:spacing w:line="300" w:lineRule="auto"/>
              <w:jc w:val="both"/>
              <w:rPr>
                <w:rFonts w:ascii="Arial" w:hAnsi="Arial" w:cs="Arial"/>
                <w:bCs/>
                <w:sz w:val="16"/>
                <w:szCs w:val="16"/>
                <w:lang w:val="en-GB"/>
              </w:rPr>
            </w:pPr>
            <w:r w:rsidRPr="003612F8">
              <w:rPr>
                <w:rFonts w:ascii="Arial" w:hAnsi="Arial" w:cs="Arial"/>
                <w:bCs/>
                <w:sz w:val="16"/>
                <w:szCs w:val="16"/>
                <w:lang w:val="en-GB"/>
              </w:rPr>
              <w:t>40S ribosomal protein S11</w:t>
            </w:r>
          </w:p>
        </w:tc>
        <w:tc>
          <w:tcPr>
            <w:tcW w:w="1396" w:type="dxa"/>
          </w:tcPr>
          <w:p w14:paraId="2B492038"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F2Z4Y8</w:t>
            </w:r>
          </w:p>
        </w:tc>
        <w:tc>
          <w:tcPr>
            <w:tcW w:w="1568" w:type="dxa"/>
          </w:tcPr>
          <w:p w14:paraId="2F65BEF0"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76E9EA6C" w14:textId="77777777" w:rsidTr="00547BB1">
        <w:tc>
          <w:tcPr>
            <w:tcW w:w="2830" w:type="dxa"/>
          </w:tcPr>
          <w:p w14:paraId="5137365E"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4E2DA5F7"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Peroxiredoxin 4</w:t>
            </w:r>
          </w:p>
        </w:tc>
        <w:tc>
          <w:tcPr>
            <w:tcW w:w="1396" w:type="dxa"/>
          </w:tcPr>
          <w:p w14:paraId="4844CB33"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K7GLN4</w:t>
            </w:r>
          </w:p>
        </w:tc>
        <w:tc>
          <w:tcPr>
            <w:tcW w:w="1568" w:type="dxa"/>
          </w:tcPr>
          <w:p w14:paraId="12342E89"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7FE4D7C9" w14:textId="77777777" w:rsidTr="00547BB1">
        <w:tc>
          <w:tcPr>
            <w:tcW w:w="2830" w:type="dxa"/>
          </w:tcPr>
          <w:p w14:paraId="06D33B55"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7097D65C"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60S ribosomal protein L8</w:t>
            </w:r>
          </w:p>
        </w:tc>
        <w:tc>
          <w:tcPr>
            <w:tcW w:w="1396" w:type="dxa"/>
          </w:tcPr>
          <w:p w14:paraId="0C078741"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K7GNY4</w:t>
            </w:r>
          </w:p>
        </w:tc>
        <w:tc>
          <w:tcPr>
            <w:tcW w:w="1568" w:type="dxa"/>
          </w:tcPr>
          <w:p w14:paraId="17DC7799"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1B901D81" w14:textId="77777777" w:rsidTr="00547BB1">
        <w:tc>
          <w:tcPr>
            <w:tcW w:w="2830" w:type="dxa"/>
          </w:tcPr>
          <w:p w14:paraId="0937247F"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237FD3F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Ig lambda chain C region</w:t>
            </w:r>
          </w:p>
        </w:tc>
        <w:tc>
          <w:tcPr>
            <w:tcW w:w="1396" w:type="dxa"/>
          </w:tcPr>
          <w:p w14:paraId="79F34434"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P01846</w:t>
            </w:r>
          </w:p>
        </w:tc>
        <w:tc>
          <w:tcPr>
            <w:tcW w:w="1568" w:type="dxa"/>
          </w:tcPr>
          <w:p w14:paraId="048C75CE" w14:textId="6C12CD93"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&lt;EndNote&gt;&lt;Cite&gt;&lt;Author&gt;Lundqvist&lt;/Author&gt;&lt;Year&gt;2008&lt;/Year&gt;&lt;RecNum&gt;56&lt;/RecNum&gt;&lt;DisplayText&gt;(8)&lt;/DisplayText&gt;&lt;record&gt;&lt;rec-number&gt;56&lt;/rec-number&gt;&lt;foreign-keys&gt;&lt;key app="EN" db-id="wdez5dxpee5zpgewzac50z295tappr9vpdrw" timestamp="1682058152"&gt;56&lt;/key&gt;&lt;/foreign-keys&gt;&lt;ref-type name="Journal Article"&gt;17&lt;/ref-type&gt;&lt;contributors&gt;&lt;authors&gt;&lt;author&gt;Lundqvist, M.&lt;/author&gt;&lt;author&gt;Stigler, J.&lt;/author&gt;&lt;author&gt;Elia, G.&lt;/author&gt;&lt;author&gt;Lynch, I.&lt;/author&gt;&lt;author&gt;Cedervall, T.&lt;/author&gt;&lt;author&gt;Dawson, K. A.&lt;/author&gt;&lt;/authors&gt;&lt;/contributors&gt;&lt;auth-address&gt;Centre for BioNano Interactions, School of Chemistry and Chemical Biology, University College Dublin, Belfield, Dublin 4, Ireland.&lt;/auth-address&gt;&lt;titles&gt;&lt;title&gt;Nanoparticle size and surface properties determine the protein corona with possible implications for biological impacts&lt;/title&gt;&lt;secondary-title&gt;Proc Natl Acad Sci U S A&lt;/secondary-title&gt;&lt;alt-title&gt;P Natl Acad Sci USA&lt;/alt-title&gt;&lt;/titles&gt;&lt;periodical&gt;&lt;full-title&gt;Proc Natl Acad Sci U S A&lt;/full-title&gt;&lt;abbr-1&gt;P Natl Acad Sci USA&lt;/abbr-1&gt;&lt;/periodical&gt;&lt;alt-periodical&gt;&lt;full-title&gt;Proc Natl Acad Sci U S A&lt;/full-title&gt;&lt;abbr-1&gt;P Natl Acad Sci USA&lt;/abbr-1&gt;&lt;/alt-periodical&gt;&lt;pages&gt;14265-70&lt;/pages&gt;&lt;volume&gt;105&lt;/volume&gt;&lt;number&gt;38&lt;/number&gt;&lt;edition&gt;2008/09/24&lt;/edition&gt;&lt;keywords&gt;&lt;keyword&gt;Acrylamides/chemistry&lt;/keyword&gt;&lt;keyword&gt;Blood Proteins/*chemistry/classification/metabolism&lt;/keyword&gt;&lt;keyword&gt;Humans&lt;/keyword&gt;&lt;keyword&gt;Nanoparticles/*chemistry&lt;/keyword&gt;&lt;keyword&gt;Polystyrenes/chemistry&lt;/keyword&gt;&lt;keyword&gt;Surface Properties&lt;/keyword&gt;&lt;/keywords&gt;&lt;dates&gt;&lt;year&gt;2008&lt;/year&gt;&lt;pub-dates&gt;&lt;date&gt;Sep 23&lt;/date&gt;&lt;/pub-dates&gt;&lt;/dates&gt;&lt;isbn&gt;1091-6490 (Electronic)&amp;#xD;0027-8424 (Linking)&lt;/isbn&gt;&lt;accession-num&gt;18809927&lt;/accession-num&gt;&lt;urls&gt;&lt;related-urls&gt;&lt;url&gt;https://www.ncbi.nlm.nih.gov/pubmed/18809927&lt;/url&gt;&lt;/related-urls&gt;&lt;/urls&gt;&lt;custom2&gt;PMC2567179&lt;/custom2&gt;&lt;electronic-resource-num&gt;10.1073/pnas.0805135105&lt;/electronic-resource-num&gt;&lt;language&gt;English&lt;/language&gt;&lt;/record&gt;&lt;/Cite&gt;&lt;/EndNote&gt;</w:instrText>
            </w:r>
            <w:r>
              <w:rPr>
                <w:rFonts w:ascii="Arial" w:hAnsi="Arial" w:cs="Arial"/>
                <w:bCs/>
                <w:sz w:val="16"/>
                <w:szCs w:val="16"/>
                <w:lang w:val="en-GB"/>
              </w:rPr>
              <w:fldChar w:fldCharType="separate"/>
            </w:r>
            <w:r w:rsidR="00E312F0">
              <w:rPr>
                <w:rFonts w:ascii="Arial" w:hAnsi="Arial" w:cs="Arial"/>
                <w:bCs/>
                <w:noProof/>
                <w:sz w:val="16"/>
                <w:szCs w:val="16"/>
                <w:lang w:val="en-GB"/>
              </w:rPr>
              <w:t>(8)</w:t>
            </w:r>
            <w:r>
              <w:rPr>
                <w:rFonts w:ascii="Arial" w:hAnsi="Arial" w:cs="Arial"/>
                <w:bCs/>
                <w:sz w:val="16"/>
                <w:szCs w:val="16"/>
                <w:lang w:val="en-GB"/>
              </w:rPr>
              <w:fldChar w:fldCharType="end"/>
            </w:r>
          </w:p>
        </w:tc>
      </w:tr>
      <w:tr w:rsidR="007E1085" w14:paraId="1A1299A5" w14:textId="77777777" w:rsidTr="00547BB1">
        <w:tc>
          <w:tcPr>
            <w:tcW w:w="2830" w:type="dxa"/>
          </w:tcPr>
          <w:p w14:paraId="02C8A426"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664E07D1"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Prosaposin</w:t>
            </w:r>
          </w:p>
        </w:tc>
        <w:tc>
          <w:tcPr>
            <w:tcW w:w="1396" w:type="dxa"/>
          </w:tcPr>
          <w:p w14:paraId="5A8EB7BD"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P26779</w:t>
            </w:r>
          </w:p>
        </w:tc>
        <w:tc>
          <w:tcPr>
            <w:tcW w:w="1568" w:type="dxa"/>
          </w:tcPr>
          <w:p w14:paraId="302BC433" w14:textId="0E0CA4B9"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fldChar w:fldCharType="begin">
                <w:fldData xml:space="preserve">PEVuZE5vdGU+PENpdGU+PEF1dGhvcj5RaW48L0F1dGhvcj48WWVhcj4yMDIwPC9ZZWFyPjxSZWNO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</w:fldData>
              </w:fldChar>
            </w:r>
            <w:r w:rsidR="00E312F0">
              <w:rPr>
                <w:rFonts w:ascii="Arial" w:hAnsi="Arial" w:cs="Arial"/>
                <w:bCs/>
                <w:sz w:val="16"/>
                <w:szCs w:val="16"/>
                <w:lang w:val="en-GB"/>
              </w:rPr>
              <w:instrText xml:space="preserve"> ADDIN EN.CITE </w:instrText>
            </w:r>
            <w:r w:rsidR="00E312F0">
              <w:rPr>
                <w:rFonts w:ascii="Arial" w:hAnsi="Arial" w:cs="Arial"/>
                <w:bCs/>
                <w:sz w:val="16"/>
                <w:szCs w:val="16"/>
                <w:lang w:val="en-GB"/>
              </w:rPr>
              <w:fldChar w:fldCharType="begin">
                <w:fldData xml:space="preserve">PEVuZE5vdGU+PENpdGU+PEF1dGhvcj5RaW48L0F1dGhvcj48WWVhcj4yMDIwPC9ZZWFyPjxSZWNO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</w:fldData>
              </w:fldChar>
            </w:r>
            <w:r w:rsidR="00E312F0">
              <w:rPr>
                <w:rFonts w:ascii="Arial" w:hAnsi="Arial" w:cs="Arial"/>
                <w:bCs/>
                <w:sz w:val="16"/>
                <w:szCs w:val="16"/>
                <w:lang w:val="en-GB"/>
              </w:rPr>
              <w:instrText xml:space="preserve"> ADDIN EN.CITE.DATA </w:instrText>
            </w:r>
            <w:r w:rsidR="00E312F0">
              <w:rPr>
                <w:rFonts w:ascii="Arial" w:hAnsi="Arial" w:cs="Arial"/>
                <w:bCs/>
                <w:sz w:val="16"/>
                <w:szCs w:val="16"/>
                <w:lang w:val="en-GB"/>
              </w:rPr>
            </w:r>
            <w:r w:rsidR="00E312F0">
              <w:rPr>
                <w:rFonts w:ascii="Arial" w:hAnsi="Arial" w:cs="Arial"/>
                <w:bCs/>
                <w:sz w:val="16"/>
                <w:szCs w:val="16"/>
                <w:lang w:val="en-GB"/>
              </w:rPr>
              <w:fldChar w:fldCharType="end"/>
            </w:r>
            <w:r>
              <w:rPr>
                <w:rFonts w:ascii="Arial" w:hAnsi="Arial" w:cs="Arial"/>
                <w:bCs/>
                <w:sz w:val="16"/>
                <w:szCs w:val="16"/>
                <w:lang w:val="en-GB"/>
              </w:rPr>
            </w:r>
            <w:r>
              <w:rPr>
                <w:rFonts w:ascii="Arial" w:hAnsi="Arial" w:cs="Arial"/>
                <w:bCs/>
                <w:sz w:val="16"/>
                <w:szCs w:val="16"/>
                <w:lang w:val="en-GB"/>
              </w:rPr>
              <w:fldChar w:fldCharType="separate"/>
            </w:r>
            <w:r w:rsidR="00E312F0">
              <w:rPr>
                <w:rFonts w:ascii="Arial" w:hAnsi="Arial" w:cs="Arial"/>
                <w:bCs/>
                <w:noProof/>
                <w:sz w:val="16"/>
                <w:szCs w:val="16"/>
                <w:lang w:val="en-GB"/>
              </w:rPr>
              <w:t>(9)</w:t>
            </w:r>
            <w:r>
              <w:rPr>
                <w:rFonts w:ascii="Arial" w:hAnsi="Arial" w:cs="Arial"/>
                <w:bCs/>
                <w:sz w:val="16"/>
                <w:szCs w:val="16"/>
                <w:lang w:val="en-GB"/>
              </w:rPr>
              <w:fldChar w:fldCharType="end"/>
            </w:r>
          </w:p>
        </w:tc>
      </w:tr>
      <w:tr w:rsidR="007E1085" w14:paraId="01B9DEE8" w14:textId="77777777" w:rsidTr="00547BB1">
        <w:tc>
          <w:tcPr>
            <w:tcW w:w="2830" w:type="dxa"/>
          </w:tcPr>
          <w:p w14:paraId="569CFC7F"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5F8F7EC2"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Cytosol aminopeptidase</w:t>
            </w:r>
          </w:p>
        </w:tc>
        <w:tc>
          <w:tcPr>
            <w:tcW w:w="1396" w:type="dxa"/>
          </w:tcPr>
          <w:p w14:paraId="1EFEC487"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P28839</w:t>
            </w:r>
          </w:p>
        </w:tc>
        <w:tc>
          <w:tcPr>
            <w:tcW w:w="1568" w:type="dxa"/>
          </w:tcPr>
          <w:p w14:paraId="2EC61FAC"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1DADEDCD" w14:textId="77777777" w:rsidTr="00547BB1">
        <w:tc>
          <w:tcPr>
            <w:tcW w:w="2830" w:type="dxa"/>
          </w:tcPr>
          <w:p w14:paraId="52A92074"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3D4EE87F"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ATP synthase subunit alpha</w:t>
            </w:r>
          </w:p>
        </w:tc>
        <w:tc>
          <w:tcPr>
            <w:tcW w:w="1396" w:type="dxa"/>
          </w:tcPr>
          <w:p w14:paraId="173A1F44"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P80021</w:t>
            </w:r>
          </w:p>
        </w:tc>
        <w:tc>
          <w:tcPr>
            <w:tcW w:w="1568" w:type="dxa"/>
          </w:tcPr>
          <w:p w14:paraId="2BCE1FFD"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4DEB0CC8" w14:textId="77777777" w:rsidTr="00547BB1">
        <w:tc>
          <w:tcPr>
            <w:tcW w:w="2830" w:type="dxa"/>
          </w:tcPr>
          <w:p w14:paraId="3488907D"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761BDC08" w14:textId="77777777" w:rsidR="007E1085" w:rsidRPr="003612F8" w:rsidRDefault="007E1085" w:rsidP="00547BB1">
            <w:pPr>
              <w:spacing w:line="300" w:lineRule="auto"/>
              <w:jc w:val="both"/>
              <w:rPr>
                <w:rFonts w:ascii="Arial" w:hAnsi="Arial" w:cs="Arial"/>
                <w:bCs/>
                <w:sz w:val="16"/>
                <w:szCs w:val="16"/>
                <w:lang w:val="en-GB"/>
              </w:rPr>
            </w:pPr>
            <w:proofErr w:type="spellStart"/>
            <w:r w:rsidRPr="003612F8">
              <w:rPr>
                <w:rFonts w:ascii="Arial" w:hAnsi="Arial" w:cs="Arial"/>
                <w:bCs/>
                <w:sz w:val="16"/>
                <w:szCs w:val="16"/>
                <w:lang w:val="en-GB"/>
              </w:rPr>
              <w:t>Dolichyl-diphosphooligosaccharide</w:t>
            </w:r>
            <w:proofErr w:type="spellEnd"/>
            <w:r w:rsidRPr="003612F8">
              <w:rPr>
                <w:rFonts w:ascii="Arial" w:hAnsi="Arial" w:cs="Arial"/>
                <w:bCs/>
                <w:sz w:val="16"/>
                <w:szCs w:val="16"/>
                <w:lang w:val="en-GB"/>
              </w:rPr>
              <w:t>--protein glycosyltransferase</w:t>
            </w:r>
          </w:p>
        </w:tc>
        <w:tc>
          <w:tcPr>
            <w:tcW w:w="1396" w:type="dxa"/>
          </w:tcPr>
          <w:p w14:paraId="25D509D5"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Q29036</w:t>
            </w:r>
          </w:p>
        </w:tc>
        <w:tc>
          <w:tcPr>
            <w:tcW w:w="1568" w:type="dxa"/>
          </w:tcPr>
          <w:p w14:paraId="78E6EBA5"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05FAD74F" w14:textId="77777777" w:rsidTr="00547BB1">
        <w:tc>
          <w:tcPr>
            <w:tcW w:w="2830" w:type="dxa"/>
          </w:tcPr>
          <w:p w14:paraId="4D56279A"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w:t>
            </w:r>
            <w:proofErr w:type="gramStart"/>
            <w:r>
              <w:rPr>
                <w:rFonts w:ascii="Arial" w:hAnsi="Arial" w:cs="Arial"/>
                <w:bCs/>
                <w:sz w:val="16"/>
                <w:szCs w:val="16"/>
                <w:lang w:val="en-GB"/>
              </w:rPr>
              <w:t>serum-coated</w:t>
            </w:r>
            <w:proofErr w:type="gramEnd"/>
            <w:r>
              <w:rPr>
                <w:rFonts w:ascii="Arial" w:hAnsi="Arial" w:cs="Arial"/>
                <w:bCs/>
                <w:sz w:val="16"/>
                <w:szCs w:val="16"/>
                <w:lang w:val="en-GB"/>
              </w:rPr>
              <w:t xml:space="preserve"> PS100 (+)</w:t>
            </w:r>
          </w:p>
        </w:tc>
        <w:tc>
          <w:tcPr>
            <w:tcW w:w="3557" w:type="dxa"/>
          </w:tcPr>
          <w:p w14:paraId="7D3A1BB4"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Large ribosomal subunit protein eL8</w:t>
            </w:r>
          </w:p>
        </w:tc>
        <w:tc>
          <w:tcPr>
            <w:tcW w:w="1396" w:type="dxa"/>
          </w:tcPr>
          <w:p w14:paraId="3945C3A6"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Q29375</w:t>
            </w:r>
          </w:p>
        </w:tc>
        <w:tc>
          <w:tcPr>
            <w:tcW w:w="1568" w:type="dxa"/>
          </w:tcPr>
          <w:p w14:paraId="446F8980"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5E0D2D79" w14:textId="77777777" w:rsidTr="00547BB1">
        <w:tc>
          <w:tcPr>
            <w:tcW w:w="2830" w:type="dxa"/>
          </w:tcPr>
          <w:p w14:paraId="0322A315"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Digested+serum-coated PS100</w:t>
            </w:r>
            <w:r w:rsidRPr="003612F8">
              <w:rPr>
                <w:rFonts w:ascii="Arial" w:hAnsi="Arial" w:cs="Arial"/>
                <w:bCs/>
                <w:sz w:val="16"/>
                <w:szCs w:val="16"/>
                <w:lang w:val="en-GB"/>
              </w:rPr>
              <w:t xml:space="preserve"> </w:t>
            </w:r>
            <w:r>
              <w:rPr>
                <w:rFonts w:ascii="Arial" w:hAnsi="Arial" w:cs="Arial"/>
                <w:bCs/>
                <w:sz w:val="16"/>
                <w:szCs w:val="16"/>
                <w:lang w:val="en-GB"/>
              </w:rPr>
              <w:t>(</w:t>
            </w:r>
            <w:r w:rsidRPr="003612F8">
              <w:rPr>
                <w:rFonts w:ascii="Arial" w:hAnsi="Arial" w:cs="Arial"/>
                <w:bCs/>
                <w:sz w:val="16"/>
                <w:szCs w:val="16"/>
                <w:lang w:val="en-GB"/>
              </w:rPr>
              <w:t>-</w:t>
            </w:r>
            <w:r>
              <w:rPr>
                <w:rFonts w:ascii="Arial" w:hAnsi="Arial" w:cs="Arial"/>
                <w:bCs/>
                <w:sz w:val="16"/>
                <w:szCs w:val="16"/>
                <w:lang w:val="en-GB"/>
              </w:rPr>
              <w:t>)</w:t>
            </w:r>
          </w:p>
        </w:tc>
        <w:tc>
          <w:tcPr>
            <w:tcW w:w="3557" w:type="dxa"/>
          </w:tcPr>
          <w:p w14:paraId="62D704A4"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 xml:space="preserve">Palmitoyl-protein </w:t>
            </w:r>
            <w:proofErr w:type="spellStart"/>
            <w:r w:rsidRPr="003612F8">
              <w:rPr>
                <w:rFonts w:ascii="Arial" w:hAnsi="Arial" w:cs="Arial"/>
                <w:bCs/>
                <w:sz w:val="16"/>
                <w:szCs w:val="16"/>
                <w:lang w:val="en-GB"/>
              </w:rPr>
              <w:t>thioesterase</w:t>
            </w:r>
            <w:proofErr w:type="spellEnd"/>
            <w:r w:rsidRPr="003612F8">
              <w:rPr>
                <w:rFonts w:ascii="Arial" w:hAnsi="Arial" w:cs="Arial"/>
                <w:bCs/>
                <w:sz w:val="16"/>
                <w:szCs w:val="16"/>
                <w:lang w:val="en-GB"/>
              </w:rPr>
              <w:t xml:space="preserve"> 1</w:t>
            </w:r>
          </w:p>
        </w:tc>
        <w:tc>
          <w:tcPr>
            <w:tcW w:w="1396" w:type="dxa"/>
          </w:tcPr>
          <w:p w14:paraId="6DD9E144"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A0A287AYH9</w:t>
            </w:r>
          </w:p>
        </w:tc>
        <w:tc>
          <w:tcPr>
            <w:tcW w:w="1568" w:type="dxa"/>
          </w:tcPr>
          <w:p w14:paraId="5AA3EECE"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3E0908AA" w14:textId="77777777" w:rsidTr="00547BB1">
        <w:tc>
          <w:tcPr>
            <w:tcW w:w="2830" w:type="dxa"/>
          </w:tcPr>
          <w:p w14:paraId="3A967697" w14:textId="77777777" w:rsidR="007E1085" w:rsidRPr="003612F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Digested+serum-coated PS100</w:t>
            </w:r>
            <w:r w:rsidRPr="003612F8">
              <w:rPr>
                <w:rFonts w:ascii="Arial" w:hAnsi="Arial" w:cs="Arial"/>
                <w:bCs/>
                <w:sz w:val="16"/>
                <w:szCs w:val="16"/>
                <w:lang w:val="en-GB"/>
              </w:rPr>
              <w:t xml:space="preserve"> </w:t>
            </w:r>
            <w:r>
              <w:rPr>
                <w:rFonts w:ascii="Arial" w:hAnsi="Arial" w:cs="Arial"/>
                <w:bCs/>
                <w:sz w:val="16"/>
                <w:szCs w:val="16"/>
                <w:lang w:val="en-GB"/>
              </w:rPr>
              <w:t>(</w:t>
            </w:r>
            <w:r w:rsidRPr="003612F8">
              <w:rPr>
                <w:rFonts w:ascii="Arial" w:hAnsi="Arial" w:cs="Arial"/>
                <w:bCs/>
                <w:sz w:val="16"/>
                <w:szCs w:val="16"/>
                <w:lang w:val="en-GB"/>
              </w:rPr>
              <w:t>-</w:t>
            </w:r>
            <w:r>
              <w:rPr>
                <w:rFonts w:ascii="Arial" w:hAnsi="Arial" w:cs="Arial"/>
                <w:bCs/>
                <w:sz w:val="16"/>
                <w:szCs w:val="16"/>
                <w:lang w:val="en-GB"/>
              </w:rPr>
              <w:t>)</w:t>
            </w:r>
          </w:p>
        </w:tc>
        <w:tc>
          <w:tcPr>
            <w:tcW w:w="3557" w:type="dxa"/>
          </w:tcPr>
          <w:p w14:paraId="39504D75"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Ig-like domain-containing protein</w:t>
            </w:r>
          </w:p>
        </w:tc>
        <w:tc>
          <w:tcPr>
            <w:tcW w:w="1396" w:type="dxa"/>
          </w:tcPr>
          <w:p w14:paraId="58B849BC" w14:textId="77777777" w:rsidR="007E1085" w:rsidRPr="003612F8" w:rsidRDefault="007E1085" w:rsidP="00547BB1">
            <w:pPr>
              <w:spacing w:line="300" w:lineRule="auto"/>
              <w:jc w:val="both"/>
              <w:rPr>
                <w:rFonts w:ascii="Arial" w:hAnsi="Arial" w:cs="Arial"/>
                <w:bCs/>
                <w:sz w:val="16"/>
                <w:szCs w:val="16"/>
                <w:lang w:val="en-GB"/>
              </w:rPr>
            </w:pPr>
            <w:r w:rsidRPr="003612F8">
              <w:rPr>
                <w:rFonts w:ascii="Arial" w:hAnsi="Arial" w:cs="Arial"/>
                <w:bCs/>
                <w:sz w:val="16"/>
                <w:szCs w:val="16"/>
                <w:lang w:val="en-GB"/>
              </w:rPr>
              <w:t>F1MZ96</w:t>
            </w:r>
          </w:p>
        </w:tc>
        <w:tc>
          <w:tcPr>
            <w:tcW w:w="1568" w:type="dxa"/>
          </w:tcPr>
          <w:p w14:paraId="30F18F09" w14:textId="77777777" w:rsidR="007E1085" w:rsidRPr="00132398" w:rsidRDefault="007E1085" w:rsidP="00547BB1">
            <w:pPr>
              <w:spacing w:line="300" w:lineRule="auto"/>
              <w:jc w:val="both"/>
              <w:rPr>
                <w:rFonts w:ascii="Arial" w:hAnsi="Arial" w:cs="Arial"/>
                <w:bCs/>
                <w:sz w:val="16"/>
                <w:szCs w:val="16"/>
                <w:lang w:val="en-GB"/>
              </w:rPr>
            </w:pPr>
            <w:r>
              <w:rPr>
                <w:rFonts w:ascii="Arial" w:hAnsi="Arial" w:cs="Arial"/>
                <w:bCs/>
                <w:sz w:val="16"/>
                <w:szCs w:val="16"/>
                <w:lang w:val="en-GB"/>
              </w:rPr>
              <w:t>-</w:t>
            </w:r>
          </w:p>
        </w:tc>
      </w:tr>
      <w:tr w:rsidR="007E1085" w14:paraId="61DEF690" w14:textId="77777777" w:rsidTr="00547BB1">
        <w:tc>
          <w:tcPr>
            <w:tcW w:w="2830" w:type="dxa"/>
          </w:tcPr>
          <w:p w14:paraId="7B9E24AA" w14:textId="77777777" w:rsidR="007E1085" w:rsidRPr="003612F8" w:rsidRDefault="007E1085" w:rsidP="00547BB1">
            <w:pPr>
              <w:spacing w:line="300" w:lineRule="auto"/>
              <w:jc w:val="both"/>
              <w:rPr>
                <w:rFonts w:ascii="Arial" w:hAnsi="Arial" w:cs="Arial"/>
                <w:bCs/>
                <w:sz w:val="16"/>
                <w:szCs w:val="16"/>
                <w:lang w:val="en-GB"/>
              </w:rPr>
            </w:pPr>
            <w:r w:rsidDel="00C574AF">
              <w:rPr>
                <w:rFonts w:ascii="Arial" w:hAnsi="Arial" w:cs="Arial"/>
                <w:bCs/>
                <w:sz w:val="16"/>
                <w:szCs w:val="16"/>
                <w:lang w:val="en-GB"/>
              </w:rPr>
              <w:t xml:space="preserve"> Serum-coated PS100</w:t>
            </w:r>
            <w:r w:rsidRPr="003612F8" w:rsidDel="00C574AF">
              <w:rPr>
                <w:rFonts w:ascii="Arial" w:hAnsi="Arial" w:cs="Arial"/>
                <w:bCs/>
                <w:sz w:val="16"/>
                <w:szCs w:val="16"/>
                <w:lang w:val="en-GB"/>
              </w:rPr>
              <w:t>0</w:t>
            </w:r>
          </w:p>
        </w:tc>
        <w:tc>
          <w:tcPr>
            <w:tcW w:w="3557" w:type="dxa"/>
          </w:tcPr>
          <w:p w14:paraId="7CF195D3" w14:textId="77777777" w:rsidR="007E1085" w:rsidRPr="003612F8" w:rsidRDefault="007E1085" w:rsidP="00547BB1">
            <w:pPr>
              <w:spacing w:line="300" w:lineRule="auto"/>
              <w:jc w:val="both"/>
              <w:rPr>
                <w:rFonts w:ascii="Arial" w:hAnsi="Arial" w:cs="Arial"/>
                <w:bCs/>
                <w:sz w:val="16"/>
                <w:szCs w:val="16"/>
                <w:lang w:val="en-GB"/>
              </w:rPr>
            </w:pPr>
            <w:r w:rsidRPr="003612F8" w:rsidDel="00C574AF">
              <w:rPr>
                <w:rFonts w:ascii="Arial" w:hAnsi="Arial" w:cs="Arial"/>
                <w:bCs/>
                <w:sz w:val="16"/>
                <w:szCs w:val="16"/>
                <w:lang w:val="en-GB"/>
              </w:rPr>
              <w:t>pyruvate kinase M1/2</w:t>
            </w:r>
          </w:p>
        </w:tc>
        <w:tc>
          <w:tcPr>
            <w:tcW w:w="1396" w:type="dxa"/>
          </w:tcPr>
          <w:p w14:paraId="5B0DBA75" w14:textId="77777777" w:rsidR="007E1085" w:rsidRPr="003612F8" w:rsidRDefault="007E1085" w:rsidP="00547BB1">
            <w:pPr>
              <w:spacing w:line="300" w:lineRule="auto"/>
              <w:jc w:val="both"/>
              <w:rPr>
                <w:rFonts w:ascii="Arial" w:hAnsi="Arial" w:cs="Arial"/>
                <w:bCs/>
                <w:sz w:val="16"/>
                <w:szCs w:val="16"/>
                <w:lang w:val="en-GB"/>
              </w:rPr>
            </w:pPr>
            <w:r w:rsidRPr="003612F8" w:rsidDel="00C574AF">
              <w:rPr>
                <w:rFonts w:ascii="Arial" w:hAnsi="Arial" w:cs="Arial"/>
                <w:bCs/>
                <w:sz w:val="16"/>
                <w:szCs w:val="16"/>
                <w:lang w:val="en-GB"/>
              </w:rPr>
              <w:t>F1SHM0</w:t>
            </w:r>
          </w:p>
        </w:tc>
        <w:tc>
          <w:tcPr>
            <w:tcW w:w="1568" w:type="dxa"/>
          </w:tcPr>
          <w:p w14:paraId="38B70F9E" w14:textId="77777777" w:rsidR="007E1085" w:rsidRPr="00132398" w:rsidRDefault="007E1085" w:rsidP="00547BB1">
            <w:pPr>
              <w:spacing w:line="300" w:lineRule="auto"/>
              <w:jc w:val="both"/>
              <w:rPr>
                <w:rFonts w:ascii="Arial" w:hAnsi="Arial" w:cs="Arial"/>
                <w:bCs/>
                <w:sz w:val="16"/>
                <w:szCs w:val="16"/>
                <w:lang w:val="en-GB"/>
              </w:rPr>
            </w:pPr>
            <w:r w:rsidDel="00C574AF">
              <w:rPr>
                <w:rFonts w:ascii="Arial" w:hAnsi="Arial" w:cs="Arial"/>
                <w:bCs/>
                <w:sz w:val="16"/>
                <w:szCs w:val="16"/>
                <w:lang w:val="en-GB"/>
              </w:rPr>
              <w:t>-</w:t>
            </w:r>
          </w:p>
        </w:tc>
      </w:tr>
      <w:tr w:rsidR="007E1085" w14:paraId="6F719D35" w14:textId="77777777" w:rsidTr="00547BB1">
        <w:trPr>
          <w:trHeight w:val="70"/>
        </w:trPr>
        <w:tc>
          <w:tcPr>
            <w:tcW w:w="2830" w:type="dxa"/>
          </w:tcPr>
          <w:p w14:paraId="41A5EE2B" w14:textId="77777777" w:rsidR="007E1085" w:rsidRPr="003612F8" w:rsidRDefault="007E1085" w:rsidP="00547BB1">
            <w:pPr>
              <w:spacing w:line="300" w:lineRule="auto"/>
              <w:jc w:val="both"/>
              <w:rPr>
                <w:rFonts w:ascii="Arial" w:hAnsi="Arial" w:cs="Arial"/>
                <w:bCs/>
                <w:sz w:val="16"/>
                <w:szCs w:val="16"/>
                <w:lang w:val="en-GB"/>
              </w:rPr>
            </w:pPr>
            <w:r w:rsidDel="00C574AF">
              <w:rPr>
                <w:rFonts w:ascii="Arial" w:hAnsi="Arial" w:cs="Arial"/>
                <w:bCs/>
                <w:sz w:val="16"/>
                <w:szCs w:val="16"/>
                <w:lang w:val="en-GB"/>
              </w:rPr>
              <w:t xml:space="preserve"> Serum-coated PS100</w:t>
            </w:r>
            <w:r w:rsidRPr="003612F8" w:rsidDel="00C574AF">
              <w:rPr>
                <w:rFonts w:ascii="Arial" w:hAnsi="Arial" w:cs="Arial"/>
                <w:bCs/>
                <w:sz w:val="16"/>
                <w:szCs w:val="16"/>
                <w:lang w:val="en-GB"/>
              </w:rPr>
              <w:t>0</w:t>
            </w:r>
          </w:p>
        </w:tc>
        <w:tc>
          <w:tcPr>
            <w:tcW w:w="3557" w:type="dxa"/>
          </w:tcPr>
          <w:p w14:paraId="15AECB21" w14:textId="77777777" w:rsidR="007E1085" w:rsidRPr="003612F8" w:rsidRDefault="007E1085" w:rsidP="00547BB1">
            <w:pPr>
              <w:spacing w:line="300" w:lineRule="auto"/>
              <w:jc w:val="both"/>
              <w:rPr>
                <w:rFonts w:ascii="Arial" w:hAnsi="Arial" w:cs="Arial"/>
                <w:bCs/>
                <w:sz w:val="16"/>
                <w:szCs w:val="16"/>
                <w:lang w:val="en-GB"/>
              </w:rPr>
            </w:pPr>
            <w:r w:rsidRPr="003612F8" w:rsidDel="00C574AF">
              <w:rPr>
                <w:rFonts w:ascii="Arial" w:hAnsi="Arial" w:cs="Arial"/>
                <w:bCs/>
                <w:sz w:val="16"/>
                <w:szCs w:val="16"/>
                <w:lang w:val="en-GB"/>
              </w:rPr>
              <w:t>Protein-lysine 6-oxidase</w:t>
            </w:r>
          </w:p>
        </w:tc>
        <w:tc>
          <w:tcPr>
            <w:tcW w:w="1396" w:type="dxa"/>
          </w:tcPr>
          <w:p w14:paraId="6DB36CDB" w14:textId="77777777" w:rsidR="007E1085" w:rsidRPr="003612F8" w:rsidRDefault="007E1085" w:rsidP="00547BB1">
            <w:pPr>
              <w:spacing w:line="300" w:lineRule="auto"/>
              <w:jc w:val="both"/>
              <w:rPr>
                <w:rFonts w:ascii="Arial" w:hAnsi="Arial" w:cs="Arial"/>
                <w:bCs/>
                <w:sz w:val="16"/>
                <w:szCs w:val="16"/>
                <w:lang w:val="en-GB"/>
              </w:rPr>
            </w:pPr>
            <w:r w:rsidRPr="003612F8" w:rsidDel="00C574AF">
              <w:rPr>
                <w:rFonts w:ascii="Arial" w:hAnsi="Arial" w:cs="Arial"/>
                <w:bCs/>
                <w:sz w:val="16"/>
                <w:szCs w:val="16"/>
                <w:lang w:val="en-GB"/>
              </w:rPr>
              <w:t>P33072</w:t>
            </w:r>
          </w:p>
        </w:tc>
        <w:tc>
          <w:tcPr>
            <w:tcW w:w="1568" w:type="dxa"/>
          </w:tcPr>
          <w:p w14:paraId="1763EC6C" w14:textId="2C9E6F3A" w:rsidR="007E1085" w:rsidRPr="00132398" w:rsidRDefault="007E1085" w:rsidP="00547BB1">
            <w:pPr>
              <w:spacing w:line="300" w:lineRule="auto"/>
              <w:jc w:val="both"/>
              <w:rPr>
                <w:rFonts w:ascii="Arial" w:hAnsi="Arial" w:cs="Arial"/>
                <w:bCs/>
                <w:sz w:val="16"/>
                <w:szCs w:val="16"/>
                <w:lang w:val="en-GB"/>
              </w:rPr>
            </w:pPr>
            <w:r w:rsidDel="00C574AF">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&lt;EndNote&gt;&lt;Cite&gt;&lt;Author&gt;Miclăuş&lt;/Author&gt;&lt;Year&gt;2016&lt;/Year&gt;&lt;RecNum&gt;90&lt;/RecNum&gt;&lt;DisplayText&gt;(1)&lt;/DisplayText&gt;&lt;record&gt;&lt;rec-number&gt;90&lt;/rec-number&gt;&lt;foreign-keys&gt;&lt;key app="EN" db-id="wdez5dxpee5zpgewzac50z295tappr9vpdrw" timestamp="1689255567"&gt;90&lt;/key&gt;&lt;/foreign-keys&gt;&lt;ref-type name="Journal Article"&gt;17&lt;/ref-type&gt;&lt;contributors&gt;&lt;authors&gt;&lt;author&gt;Miclăuş, Teodora&lt;/author&gt;&lt;author&gt;Beer, Christiane&lt;/author&gt;&lt;author&gt;Chevallier, Jacques&lt;/author&gt;&lt;author&gt;Scavenius, Carsten&lt;/author&gt;&lt;author&gt;Bochenkov, Vladimir E.&lt;/author&gt;&lt;author&gt;Enghild, Jan J.&lt;/author&gt;&lt;author&gt;Sutherland, Duncan S.&lt;/author&gt;&lt;/authors&gt;&lt;/contributors&gt;&lt;titles&gt;&lt;title&gt;Dynamic protein coronas revealed as a modulator of silver nanoparticle sulphidation in vitro&lt;/title&gt;&lt;secondary-title&gt;Nature Communications&lt;/secondary-title&gt;&lt;/titles&gt;&lt;periodical&gt;&lt;full-title&gt;Nature Communications&lt;/full-title&gt;&lt;/periodical&gt;&lt;pages&gt;11770&lt;/pages&gt;&lt;volume&gt;7&lt;/volume&gt;&lt;number&gt;1&lt;/number&gt;&lt;dates&gt;&lt;year&gt;2016&lt;/year&gt;&lt;pub-dates&gt;&lt;date&gt;2016/06/09&lt;/date&gt;&lt;/pub-dates&gt;&lt;/dates&gt;&lt;isbn&gt;2041-1723&lt;/isbn&gt;&lt;urls&gt;&lt;related-urls&gt;&lt;url&gt;https://doi.org/10.1038/ncomms11770&lt;/url&gt;&lt;/related-urls&gt;&lt;/urls&gt;&lt;electronic-resource-num&gt;10.1038/ncomms11770&lt;/electronic-resource-num&gt;&lt;/record&gt;&lt;/Cite&gt;&lt;/EndNote&gt;</w:instrText>
            </w:r>
            <w:r w:rsidDel="00C574AF">
              <w:rPr>
                <w:rFonts w:ascii="Arial" w:hAnsi="Arial" w:cs="Arial"/>
                <w:bCs/>
                <w:sz w:val="16"/>
                <w:szCs w:val="16"/>
                <w:lang w:val="en-GB"/>
              </w:rPr>
              <w:fldChar w:fldCharType="separate"/>
            </w:r>
            <w:r w:rsidR="00E312F0">
              <w:rPr>
                <w:rFonts w:ascii="Arial" w:hAnsi="Arial" w:cs="Arial"/>
                <w:bCs/>
                <w:noProof/>
                <w:sz w:val="16"/>
                <w:szCs w:val="16"/>
                <w:lang w:val="en-GB"/>
              </w:rPr>
              <w:t>(1)</w:t>
            </w:r>
            <w:r w:rsidDel="00C574AF">
              <w:rPr>
                <w:rFonts w:ascii="Arial" w:hAnsi="Arial" w:cs="Arial"/>
                <w:bCs/>
                <w:sz w:val="16"/>
                <w:szCs w:val="16"/>
                <w:lang w:val="en-GB"/>
              </w:rPr>
              <w:fldChar w:fldCharType="end"/>
            </w:r>
          </w:p>
        </w:tc>
      </w:tr>
      <w:tr w:rsidR="007E1085" w14:paraId="5CAF5BAA" w14:textId="77777777" w:rsidTr="00547BB1">
        <w:tc>
          <w:tcPr>
            <w:tcW w:w="2830" w:type="dxa"/>
          </w:tcPr>
          <w:p w14:paraId="74A9005F" w14:textId="77777777" w:rsidR="007E1085" w:rsidRPr="003612F8" w:rsidRDefault="007E1085" w:rsidP="00547BB1">
            <w:pPr>
              <w:spacing w:line="300" w:lineRule="auto"/>
              <w:jc w:val="both"/>
              <w:rPr>
                <w:rFonts w:ascii="Arial" w:hAnsi="Arial" w:cs="Arial"/>
                <w:bCs/>
                <w:sz w:val="16"/>
                <w:szCs w:val="16"/>
                <w:lang w:val="en-GB"/>
              </w:rPr>
            </w:pPr>
            <w:r w:rsidDel="00C574AF">
              <w:rPr>
                <w:rFonts w:ascii="Arial" w:hAnsi="Arial" w:cs="Arial"/>
                <w:bCs/>
                <w:sz w:val="16"/>
                <w:szCs w:val="16"/>
                <w:lang w:val="en-GB"/>
              </w:rPr>
              <w:lastRenderedPageBreak/>
              <w:t xml:space="preserve"> Serum-coated PS100</w:t>
            </w:r>
            <w:r w:rsidRPr="003612F8" w:rsidDel="00C574AF">
              <w:rPr>
                <w:rFonts w:ascii="Arial" w:hAnsi="Arial" w:cs="Arial"/>
                <w:bCs/>
                <w:sz w:val="16"/>
                <w:szCs w:val="16"/>
                <w:lang w:val="en-GB"/>
              </w:rPr>
              <w:t>0</w:t>
            </w:r>
          </w:p>
        </w:tc>
        <w:tc>
          <w:tcPr>
            <w:tcW w:w="3557" w:type="dxa"/>
          </w:tcPr>
          <w:p w14:paraId="1280421D" w14:textId="77777777" w:rsidR="007E1085" w:rsidRPr="003612F8" w:rsidRDefault="007E1085" w:rsidP="00547BB1">
            <w:pPr>
              <w:spacing w:line="300" w:lineRule="auto"/>
              <w:jc w:val="both"/>
              <w:rPr>
                <w:rFonts w:ascii="Arial" w:hAnsi="Arial" w:cs="Arial"/>
                <w:bCs/>
                <w:sz w:val="16"/>
                <w:szCs w:val="16"/>
                <w:lang w:val="en-GB"/>
              </w:rPr>
            </w:pPr>
            <w:r w:rsidRPr="003612F8" w:rsidDel="00C574AF">
              <w:rPr>
                <w:rFonts w:ascii="Arial" w:hAnsi="Arial" w:cs="Arial"/>
                <w:bCs/>
                <w:sz w:val="16"/>
                <w:szCs w:val="16"/>
                <w:lang w:val="en-GB"/>
              </w:rPr>
              <w:t>Protein HP-20 homolog</w:t>
            </w:r>
          </w:p>
        </w:tc>
        <w:tc>
          <w:tcPr>
            <w:tcW w:w="1396" w:type="dxa"/>
          </w:tcPr>
          <w:p w14:paraId="5D7500EA" w14:textId="77777777" w:rsidR="007E1085" w:rsidRPr="003612F8" w:rsidRDefault="007E1085" w:rsidP="00547BB1">
            <w:pPr>
              <w:spacing w:line="300" w:lineRule="auto"/>
              <w:jc w:val="both"/>
              <w:rPr>
                <w:rFonts w:ascii="Arial" w:hAnsi="Arial" w:cs="Arial"/>
                <w:bCs/>
                <w:sz w:val="16"/>
                <w:szCs w:val="16"/>
                <w:lang w:val="en-GB"/>
              </w:rPr>
            </w:pPr>
            <w:r w:rsidRPr="003612F8" w:rsidDel="00C574AF">
              <w:rPr>
                <w:rFonts w:ascii="Arial" w:hAnsi="Arial" w:cs="Arial"/>
                <w:bCs/>
                <w:sz w:val="16"/>
                <w:szCs w:val="16"/>
                <w:lang w:val="en-GB"/>
              </w:rPr>
              <w:t>Q2KIT0</w:t>
            </w:r>
          </w:p>
        </w:tc>
        <w:tc>
          <w:tcPr>
            <w:tcW w:w="1568" w:type="dxa"/>
          </w:tcPr>
          <w:p w14:paraId="6CB0FB8E" w14:textId="08088932" w:rsidR="007E1085" w:rsidRPr="00132398" w:rsidRDefault="007E1085" w:rsidP="00547BB1">
            <w:pPr>
              <w:spacing w:line="300" w:lineRule="auto"/>
              <w:jc w:val="both"/>
              <w:rPr>
                <w:rFonts w:ascii="Arial" w:hAnsi="Arial" w:cs="Arial"/>
                <w:bCs/>
                <w:sz w:val="16"/>
                <w:szCs w:val="16"/>
                <w:lang w:val="en-GB"/>
              </w:rPr>
            </w:pPr>
            <w:r w:rsidDel="00C574AF">
              <w:rPr>
                <w:rFonts w:ascii="Arial" w:hAnsi="Arial" w:cs="Arial"/>
                <w:bCs/>
                <w:sz w:val="16"/>
                <w:szCs w:val="16"/>
                <w:lang w:val="en-GB"/>
              </w:rPr>
              <w:fldChar w:fldCharType="begin"/>
            </w:r>
            <w:r w:rsidR="00E312F0">
              <w:rPr>
                <w:rFonts w:ascii="Arial" w:hAnsi="Arial" w:cs="Arial"/>
                <w:bCs/>
                <w:sz w:val="16"/>
                <w:szCs w:val="16"/>
                <w:lang w:val="en-GB"/>
              </w:rPr>
              <w:instrText xml:space="preserve"> ADDIN EN.CITE &lt;EndNote&gt;&lt;Cite&gt;&lt;Author&gt;Oh&lt;/Author&gt;&lt;Year&gt;2018&lt;/Year&gt;&lt;RecNum&gt;92&lt;/RecNum&gt;&lt;DisplayText&gt;(3)&lt;/DisplayText&gt;&lt;record&gt;&lt;rec-number&gt;92&lt;/rec-number&gt;&lt;foreign-keys&gt;&lt;key app="EN" db-id="wdez5dxpee5zpgewzac50z295tappr9vpdrw" timestamp="1689256132"&gt;92&lt;/key&gt;&lt;/foreign-keys&gt;&lt;ref-type name="Journal Article"&gt;17&lt;/ref-type&gt;&lt;contributors&gt;&lt;authors&gt;&lt;author&gt;Oh, Jun Yong&lt;/author&gt;&lt;author&gt;Kim, Han Sol&lt;/author&gt;&lt;author&gt;Palanikumar, L.&lt;/author&gt;&lt;author&gt;Go, Eun Min&lt;/author&gt;&lt;author&gt;Jana, Batakrishna&lt;/author&gt;&lt;author&gt;Park, Soo Ah&lt;/author&gt;&lt;author&gt;Kim, Ho Young&lt;/author&gt;&lt;author&gt;Kim, Kibeom&lt;/author&gt;&lt;author&gt;Seo, Jeong Kon&lt;/author&gt;&lt;author&gt;Kwak, Sang Kyu&lt;/author&gt;&lt;author&gt;Kim, Chaekyu&lt;/author&gt;&lt;author&gt;Kang, Sebyung&lt;/author&gt;&lt;author&gt;Ryu, Ja-Hyoung&lt;/author&gt;&lt;/authors&gt;&lt;/contributors&gt;&lt;titles&gt;&lt;title&gt;Cloaking nanoparticles with protein corona shield for targeted drug delivery&lt;/title&gt;&lt;secondary-title&gt;Nature Communications&lt;/secondary-title&gt;&lt;/titles&gt;&lt;periodical&gt;&lt;full-title&gt;Nature Communications&lt;/full-title&gt;&lt;/periodical&gt;&lt;pages&gt;4548&lt;/pages&gt;&lt;volume&gt;9&lt;/volume&gt;&lt;number&gt;1&lt;/number&gt;&lt;dates&gt;&lt;year&gt;2018&lt;/year&gt;&lt;pub-dates&gt;&lt;date&gt;2018/10/31&lt;/date&gt;&lt;/pub-dates&gt;&lt;/dates&gt;&lt;isbn&gt;2041-1723&lt;/isbn&gt;&lt;urls&gt;&lt;related-urls&gt;&lt;url&gt;https://doi.org/10.1038/s41467-018-06979-4&lt;/url&gt;&lt;/related-urls&gt;&lt;/urls&gt;&lt;electronic-resource-num&gt;10.1038/s41467-018-06979-4&lt;/electronic-resource-num&gt;&lt;/record&gt;&lt;/Cite&gt;&lt;/EndNote&gt;</w:instrText>
            </w:r>
            <w:r w:rsidDel="00C574AF">
              <w:rPr>
                <w:rFonts w:ascii="Arial" w:hAnsi="Arial" w:cs="Arial"/>
                <w:bCs/>
                <w:sz w:val="16"/>
                <w:szCs w:val="16"/>
                <w:lang w:val="en-GB"/>
              </w:rPr>
              <w:fldChar w:fldCharType="separate"/>
            </w:r>
            <w:r w:rsidR="00E312F0">
              <w:rPr>
                <w:rFonts w:ascii="Arial" w:hAnsi="Arial" w:cs="Arial"/>
                <w:bCs/>
                <w:noProof/>
                <w:sz w:val="16"/>
                <w:szCs w:val="16"/>
                <w:lang w:val="en-GB"/>
              </w:rPr>
              <w:t>(3)</w:t>
            </w:r>
            <w:r w:rsidDel="00C574AF">
              <w:rPr>
                <w:rFonts w:ascii="Arial" w:hAnsi="Arial" w:cs="Arial"/>
                <w:bCs/>
                <w:sz w:val="16"/>
                <w:szCs w:val="16"/>
                <w:lang w:val="en-GB"/>
              </w:rPr>
              <w:fldChar w:fldCharType="end"/>
            </w:r>
          </w:p>
        </w:tc>
      </w:tr>
      <w:tr w:rsidR="007E1085" w14:paraId="345B8140" w14:textId="77777777" w:rsidTr="00547BB1">
        <w:tc>
          <w:tcPr>
            <w:tcW w:w="2830" w:type="dxa"/>
          </w:tcPr>
          <w:p w14:paraId="4E5C63F2" w14:textId="77777777" w:rsidR="007E1085" w:rsidRPr="003612F8" w:rsidRDefault="007E1085" w:rsidP="00547BB1">
            <w:pPr>
              <w:spacing w:line="300" w:lineRule="auto"/>
              <w:jc w:val="both"/>
              <w:rPr>
                <w:rFonts w:ascii="Arial" w:hAnsi="Arial" w:cs="Arial"/>
                <w:bCs/>
                <w:sz w:val="16"/>
                <w:szCs w:val="16"/>
                <w:lang w:val="en-GB"/>
              </w:rPr>
            </w:pPr>
            <w:r w:rsidDel="00C574AF">
              <w:rPr>
                <w:rFonts w:ascii="Arial" w:hAnsi="Arial" w:cs="Arial"/>
                <w:bCs/>
                <w:sz w:val="16"/>
                <w:szCs w:val="16"/>
                <w:lang w:val="en-GB"/>
              </w:rPr>
              <w:t xml:space="preserve"> Serum-coated PS100</w:t>
            </w:r>
            <w:r w:rsidRPr="003612F8" w:rsidDel="00C574AF">
              <w:rPr>
                <w:rFonts w:ascii="Arial" w:hAnsi="Arial" w:cs="Arial"/>
                <w:bCs/>
                <w:sz w:val="16"/>
                <w:szCs w:val="16"/>
                <w:lang w:val="en-GB"/>
              </w:rPr>
              <w:t>0</w:t>
            </w:r>
          </w:p>
        </w:tc>
        <w:tc>
          <w:tcPr>
            <w:tcW w:w="3557" w:type="dxa"/>
          </w:tcPr>
          <w:p w14:paraId="497316ED" w14:textId="77777777" w:rsidR="007E1085" w:rsidRPr="003612F8" w:rsidRDefault="007E1085" w:rsidP="00547BB1">
            <w:pPr>
              <w:spacing w:line="300" w:lineRule="auto"/>
              <w:jc w:val="both"/>
              <w:rPr>
                <w:rFonts w:ascii="Arial" w:hAnsi="Arial" w:cs="Arial"/>
                <w:bCs/>
                <w:sz w:val="16"/>
                <w:szCs w:val="16"/>
                <w:lang w:val="en-GB"/>
              </w:rPr>
            </w:pPr>
            <w:r w:rsidRPr="003612F8" w:rsidDel="00C574AF">
              <w:rPr>
                <w:rFonts w:ascii="Arial" w:hAnsi="Arial" w:cs="Arial"/>
                <w:bCs/>
                <w:sz w:val="16"/>
                <w:szCs w:val="16"/>
                <w:lang w:val="en-GB"/>
              </w:rPr>
              <w:t>Parkinson disease protein 7 homolog</w:t>
            </w:r>
          </w:p>
        </w:tc>
        <w:tc>
          <w:tcPr>
            <w:tcW w:w="1396" w:type="dxa"/>
          </w:tcPr>
          <w:p w14:paraId="5F435E08" w14:textId="77777777" w:rsidR="007E1085" w:rsidRPr="003612F8" w:rsidRDefault="007E1085" w:rsidP="00547BB1">
            <w:pPr>
              <w:spacing w:line="300" w:lineRule="auto"/>
              <w:jc w:val="both"/>
              <w:rPr>
                <w:rFonts w:ascii="Arial" w:hAnsi="Arial" w:cs="Arial"/>
                <w:bCs/>
                <w:sz w:val="16"/>
                <w:szCs w:val="16"/>
                <w:lang w:val="en-GB"/>
              </w:rPr>
            </w:pPr>
            <w:r w:rsidRPr="003612F8" w:rsidDel="00C574AF">
              <w:rPr>
                <w:rFonts w:ascii="Arial" w:hAnsi="Arial" w:cs="Arial"/>
                <w:bCs/>
                <w:sz w:val="16"/>
                <w:szCs w:val="16"/>
                <w:lang w:val="en-GB"/>
              </w:rPr>
              <w:t>Q5E946</w:t>
            </w:r>
          </w:p>
        </w:tc>
        <w:tc>
          <w:tcPr>
            <w:tcW w:w="1568" w:type="dxa"/>
          </w:tcPr>
          <w:p w14:paraId="367B543D" w14:textId="77777777" w:rsidR="007E1085" w:rsidRPr="00132398" w:rsidRDefault="007E1085" w:rsidP="00547BB1">
            <w:pPr>
              <w:spacing w:line="300" w:lineRule="auto"/>
              <w:jc w:val="both"/>
              <w:rPr>
                <w:rFonts w:ascii="Arial" w:hAnsi="Arial" w:cs="Arial"/>
                <w:bCs/>
                <w:sz w:val="16"/>
                <w:szCs w:val="16"/>
                <w:lang w:val="en-GB"/>
              </w:rPr>
            </w:pPr>
            <w:r w:rsidDel="00C574AF">
              <w:rPr>
                <w:rFonts w:ascii="Arial" w:hAnsi="Arial" w:cs="Arial"/>
                <w:bCs/>
                <w:sz w:val="16"/>
                <w:szCs w:val="16"/>
                <w:lang w:val="en-GB"/>
              </w:rPr>
              <w:t>-</w:t>
            </w:r>
          </w:p>
        </w:tc>
      </w:tr>
      <w:tr w:rsidR="007E1085" w14:paraId="047ED57A" w14:textId="77777777" w:rsidTr="00547BB1">
        <w:tc>
          <w:tcPr>
            <w:tcW w:w="2830" w:type="dxa"/>
          </w:tcPr>
          <w:p w14:paraId="3F7FBD9D" w14:textId="77777777" w:rsidR="007E1085" w:rsidDel="00C574AF" w:rsidRDefault="007E1085" w:rsidP="00547BB1">
            <w:pPr>
              <w:spacing w:line="300" w:lineRule="auto"/>
              <w:jc w:val="both"/>
              <w:rPr>
                <w:rFonts w:ascii="Arial" w:hAnsi="Arial" w:cs="Arial"/>
                <w:bCs/>
                <w:sz w:val="16"/>
                <w:szCs w:val="16"/>
                <w:lang w:val="en-GB"/>
              </w:rPr>
            </w:pPr>
          </w:p>
        </w:tc>
        <w:tc>
          <w:tcPr>
            <w:tcW w:w="3557" w:type="dxa"/>
          </w:tcPr>
          <w:p w14:paraId="229A071B" w14:textId="77777777" w:rsidR="007E1085" w:rsidRPr="003612F8" w:rsidDel="00C574AF" w:rsidRDefault="007E1085" w:rsidP="00547BB1">
            <w:pPr>
              <w:spacing w:line="300" w:lineRule="auto"/>
              <w:jc w:val="both"/>
              <w:rPr>
                <w:rFonts w:ascii="Arial" w:hAnsi="Arial" w:cs="Arial"/>
                <w:bCs/>
                <w:sz w:val="16"/>
                <w:szCs w:val="16"/>
                <w:lang w:val="en-GB"/>
              </w:rPr>
            </w:pPr>
          </w:p>
        </w:tc>
        <w:tc>
          <w:tcPr>
            <w:tcW w:w="1396" w:type="dxa"/>
          </w:tcPr>
          <w:p w14:paraId="0A0F4CD6" w14:textId="77777777" w:rsidR="007E1085" w:rsidRPr="003612F8" w:rsidDel="00C574AF" w:rsidRDefault="007E1085" w:rsidP="00547BB1">
            <w:pPr>
              <w:spacing w:line="300" w:lineRule="auto"/>
              <w:jc w:val="both"/>
              <w:rPr>
                <w:rFonts w:ascii="Arial" w:hAnsi="Arial" w:cs="Arial"/>
                <w:bCs/>
                <w:sz w:val="16"/>
                <w:szCs w:val="16"/>
                <w:lang w:val="en-GB"/>
              </w:rPr>
            </w:pPr>
          </w:p>
        </w:tc>
        <w:tc>
          <w:tcPr>
            <w:tcW w:w="1568" w:type="dxa"/>
          </w:tcPr>
          <w:p w14:paraId="08035FCC" w14:textId="77777777" w:rsidR="007E1085" w:rsidDel="00C574AF" w:rsidRDefault="007E1085" w:rsidP="00547BB1">
            <w:pPr>
              <w:spacing w:line="300" w:lineRule="auto"/>
              <w:jc w:val="both"/>
              <w:rPr>
                <w:rFonts w:ascii="Arial" w:hAnsi="Arial" w:cs="Arial"/>
                <w:bCs/>
                <w:sz w:val="16"/>
                <w:szCs w:val="16"/>
                <w:lang w:val="en-GB"/>
              </w:rPr>
            </w:pPr>
          </w:p>
        </w:tc>
      </w:tr>
    </w:tbl>
    <w:p w14:paraId="05C14738" w14:textId="5F839E91" w:rsidR="00DD3824" w:rsidRPr="00BF1B06" w:rsidRDefault="00DD3824" w:rsidP="00DD3824">
      <w:pPr>
        <w:spacing w:line="300" w:lineRule="auto"/>
        <w:jc w:val="both"/>
        <w:rPr>
          <w:rFonts w:ascii="Arial" w:hAnsi="Arial" w:cs="Arial"/>
          <w:bCs/>
          <w:sz w:val="16"/>
          <w:szCs w:val="16"/>
          <w:lang w:val="en-US"/>
        </w:rPr>
      </w:pPr>
      <w:r w:rsidRPr="00BF1B06">
        <w:rPr>
          <w:rFonts w:ascii="Arial" w:hAnsi="Arial" w:cs="Arial"/>
          <w:bCs/>
          <w:sz w:val="16"/>
          <w:szCs w:val="16"/>
          <w:lang w:val="en-US"/>
        </w:rPr>
        <w:t>Proteins uniquely identified on one of the MNP</w:t>
      </w:r>
      <w:r w:rsidR="0090078D" w:rsidRPr="00BF1B06">
        <w:rPr>
          <w:rFonts w:ascii="Arial" w:hAnsi="Arial" w:cs="Arial"/>
          <w:bCs/>
          <w:sz w:val="16"/>
          <w:szCs w:val="16"/>
          <w:lang w:val="en-US"/>
        </w:rPr>
        <w:t xml:space="preserve"> protein coronas using LC-MS-MS. The Literature column indicates sources which have previously implied the protein as being </w:t>
      </w:r>
      <w:proofErr w:type="spellStart"/>
      <w:r w:rsidR="0090078D" w:rsidRPr="00BF1B06">
        <w:rPr>
          <w:rFonts w:ascii="Arial" w:hAnsi="Arial" w:cs="Arial"/>
          <w:bCs/>
          <w:sz w:val="16"/>
          <w:szCs w:val="16"/>
          <w:lang w:val="en-US"/>
        </w:rPr>
        <w:t>assosciated</w:t>
      </w:r>
      <w:proofErr w:type="spellEnd"/>
      <w:r w:rsidR="0090078D" w:rsidRPr="00BF1B06">
        <w:rPr>
          <w:rFonts w:ascii="Arial" w:hAnsi="Arial" w:cs="Arial"/>
          <w:bCs/>
          <w:sz w:val="16"/>
          <w:szCs w:val="16"/>
          <w:lang w:val="en-US"/>
        </w:rPr>
        <w:t xml:space="preserve"> with altered uptake of nanomaterials or altered phagocytosis.</w:t>
      </w:r>
    </w:p>
    <w:p w14:paraId="55B4DA6E" w14:textId="7571927D" w:rsidR="00F15A05" w:rsidRDefault="00F15A05" w:rsidP="00653B88">
      <w:pPr>
        <w:rPr>
          <w:sz w:val="20"/>
          <w:szCs w:val="20"/>
          <w:lang w:val="en-GB"/>
        </w:rPr>
      </w:pPr>
    </w:p>
    <w:p w14:paraId="210DA938" w14:textId="2357D46E" w:rsidR="007E1085" w:rsidRDefault="007E1085" w:rsidP="00653B88">
      <w:pPr>
        <w:rPr>
          <w:sz w:val="20"/>
          <w:szCs w:val="20"/>
          <w:lang w:val="en-GB"/>
        </w:rPr>
      </w:pPr>
    </w:p>
    <w:p w14:paraId="7B7D4EC8" w14:textId="68EFF6AA" w:rsidR="007E1085" w:rsidRDefault="007E1085" w:rsidP="00653B88">
      <w:pPr>
        <w:rPr>
          <w:sz w:val="20"/>
          <w:szCs w:val="20"/>
          <w:lang w:val="en-GB"/>
        </w:rPr>
      </w:pPr>
    </w:p>
    <w:p w14:paraId="58D6D8B5" w14:textId="454488BF" w:rsidR="007E1085" w:rsidRDefault="007E1085" w:rsidP="00653B88">
      <w:pPr>
        <w:rPr>
          <w:sz w:val="20"/>
          <w:szCs w:val="20"/>
          <w:lang w:val="en-GB"/>
        </w:rPr>
      </w:pPr>
    </w:p>
    <w:p w14:paraId="713EDDED" w14:textId="13D4C56F" w:rsidR="007E1085" w:rsidRDefault="007E1085" w:rsidP="00653B88">
      <w:pPr>
        <w:rPr>
          <w:sz w:val="20"/>
          <w:szCs w:val="20"/>
          <w:lang w:val="en-GB"/>
        </w:rPr>
      </w:pPr>
    </w:p>
    <w:p w14:paraId="64A7025F" w14:textId="108841EE" w:rsidR="007E1085" w:rsidRDefault="00BF1B06" w:rsidP="00653B88">
      <w:pPr>
        <w:rPr>
          <w:sz w:val="20"/>
          <w:szCs w:val="20"/>
          <w:lang w:val="en-GB"/>
        </w:rPr>
      </w:pPr>
      <w:r>
        <w:rPr>
          <w:noProof/>
        </w:rPr>
        <w:drawing>
          <wp:inline distT="0" distB="0" distL="0" distR="0" wp14:anchorId="7007DDFD" wp14:editId="2822F0B4">
            <wp:extent cx="5760720" cy="532511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25110"/>
                    </a:xfrm>
                    <a:prstGeom prst="rect">
                      <a:avLst/>
                    </a:prstGeom>
                    <a:noFill/>
                    <a:ln>
                      <a:noFill/>
                    </a:ln>
                  </pic:spPr>
                </pic:pic>
              </a:graphicData>
            </a:graphic>
          </wp:inline>
        </w:drawing>
      </w:r>
    </w:p>
    <w:p w14:paraId="28A4909A" w14:textId="6D62163F" w:rsidR="00BF1B06" w:rsidRDefault="00BF1B06" w:rsidP="00BF1B06">
      <w:pPr>
        <w:spacing w:line="300" w:lineRule="auto"/>
        <w:jc w:val="both"/>
        <w:rPr>
          <w:rFonts w:ascii="Arial" w:hAnsi="Arial" w:cs="Arial"/>
          <w:b/>
          <w:bCs/>
          <w:sz w:val="18"/>
          <w:szCs w:val="18"/>
          <w:lang w:val="en-GB"/>
        </w:rPr>
      </w:pPr>
      <w:r w:rsidRPr="009611DB">
        <w:rPr>
          <w:rFonts w:ascii="Arial" w:hAnsi="Arial" w:cs="Arial"/>
          <w:b/>
          <w:bCs/>
          <w:sz w:val="18"/>
          <w:szCs w:val="18"/>
          <w:lang w:val="en-GB"/>
        </w:rPr>
        <w:t>Fig</w:t>
      </w:r>
      <w:r>
        <w:rPr>
          <w:rFonts w:ascii="Arial" w:hAnsi="Arial" w:cs="Arial"/>
          <w:b/>
          <w:bCs/>
          <w:sz w:val="18"/>
          <w:szCs w:val="18"/>
          <w:lang w:val="en-GB"/>
        </w:rPr>
        <w:t>.</w:t>
      </w:r>
      <w:r w:rsidRPr="009611DB">
        <w:rPr>
          <w:rFonts w:ascii="Arial" w:hAnsi="Arial" w:cs="Arial"/>
          <w:b/>
          <w:bCs/>
          <w:sz w:val="18"/>
          <w:szCs w:val="18"/>
          <w:lang w:val="en-GB"/>
        </w:rPr>
        <w:t xml:space="preserve"> S</w:t>
      </w:r>
      <w:r>
        <w:rPr>
          <w:rFonts w:ascii="Arial" w:hAnsi="Arial" w:cs="Arial"/>
          <w:b/>
          <w:bCs/>
          <w:sz w:val="18"/>
          <w:szCs w:val="18"/>
          <w:lang w:val="en-GB"/>
        </w:rPr>
        <w:t>7</w:t>
      </w:r>
      <w:r w:rsidRPr="009611DB">
        <w:rPr>
          <w:rFonts w:ascii="Arial" w:hAnsi="Arial" w:cs="Arial"/>
          <w:b/>
          <w:bCs/>
          <w:sz w:val="18"/>
          <w:szCs w:val="18"/>
          <w:lang w:val="en-GB"/>
        </w:rPr>
        <w:t xml:space="preserve">: </w:t>
      </w:r>
      <w:r>
        <w:rPr>
          <w:rFonts w:ascii="Arial" w:hAnsi="Arial" w:cs="Arial"/>
          <w:b/>
          <w:bCs/>
          <w:sz w:val="18"/>
          <w:szCs w:val="18"/>
          <w:lang w:val="en-GB"/>
        </w:rPr>
        <w:t xml:space="preserve">Overview of correlation patterns of poorly, </w:t>
      </w:r>
      <w:proofErr w:type="gramStart"/>
      <w:r>
        <w:rPr>
          <w:rFonts w:ascii="Arial" w:hAnsi="Arial" w:cs="Arial"/>
          <w:b/>
          <w:bCs/>
          <w:sz w:val="18"/>
          <w:szCs w:val="18"/>
          <w:lang w:val="en-GB"/>
        </w:rPr>
        <w:t>moderately</w:t>
      </w:r>
      <w:proofErr w:type="gramEnd"/>
      <w:r>
        <w:rPr>
          <w:rFonts w:ascii="Arial" w:hAnsi="Arial" w:cs="Arial"/>
          <w:b/>
          <w:bCs/>
          <w:sz w:val="18"/>
          <w:szCs w:val="18"/>
          <w:lang w:val="en-GB"/>
        </w:rPr>
        <w:t xml:space="preserve"> and well correlated proteins </w:t>
      </w:r>
    </w:p>
    <w:p w14:paraId="4C4C1C24" w14:textId="3A218636" w:rsidR="00BF1B06" w:rsidRPr="005D7100" w:rsidRDefault="00BF1B06" w:rsidP="00BF1B06">
      <w:pPr>
        <w:spacing w:line="300" w:lineRule="auto"/>
        <w:jc w:val="both"/>
        <w:rPr>
          <w:rFonts w:ascii="Arial" w:hAnsi="Arial" w:cs="Arial"/>
          <w:i/>
          <w:iCs/>
          <w:sz w:val="18"/>
          <w:szCs w:val="18"/>
          <w:lang w:val="en-GB"/>
        </w:rPr>
        <w:sectPr w:rsidR="00BF1B06" w:rsidRPr="005D7100">
          <w:pgSz w:w="11906" w:h="16838"/>
          <w:pgMar w:top="1417" w:right="1417" w:bottom="1417" w:left="1417" w:header="708" w:footer="708" w:gutter="0"/>
          <w:cols w:space="708"/>
          <w:docGrid w:linePitch="360"/>
        </w:sectPr>
      </w:pPr>
      <w:r>
        <w:rPr>
          <w:rFonts w:ascii="Arial" w:hAnsi="Arial" w:cs="Arial"/>
          <w:i/>
          <w:iCs/>
          <w:sz w:val="18"/>
          <w:szCs w:val="18"/>
          <w:lang w:val="en-GB"/>
        </w:rPr>
        <w:t xml:space="preserve">This figure shows the correlation of the protein abundance in LFQ with the fold change in MNP uptake for (A) </w:t>
      </w:r>
      <w:proofErr w:type="spellStart"/>
      <w:r>
        <w:rPr>
          <w:rFonts w:ascii="Arial" w:hAnsi="Arial" w:cs="Arial"/>
          <w:i/>
          <w:iCs/>
          <w:sz w:val="18"/>
          <w:szCs w:val="18"/>
          <w:lang w:val="en-GB"/>
        </w:rPr>
        <w:t>Lumican</w:t>
      </w:r>
      <w:proofErr w:type="spellEnd"/>
      <w:r>
        <w:rPr>
          <w:rFonts w:ascii="Arial" w:hAnsi="Arial" w:cs="Arial"/>
          <w:i/>
          <w:iCs/>
          <w:sz w:val="18"/>
          <w:szCs w:val="18"/>
          <w:lang w:val="en-GB"/>
        </w:rPr>
        <w:t xml:space="preserve">, (B) Coagulation factor V, (C) </w:t>
      </w:r>
      <w:proofErr w:type="spellStart"/>
      <w:r>
        <w:rPr>
          <w:rFonts w:ascii="Arial" w:hAnsi="Arial" w:cs="Arial"/>
          <w:i/>
          <w:iCs/>
          <w:sz w:val="18"/>
          <w:szCs w:val="18"/>
          <w:lang w:val="en-GB"/>
        </w:rPr>
        <w:t>Hemoglobin</w:t>
      </w:r>
      <w:proofErr w:type="spellEnd"/>
      <w:r>
        <w:rPr>
          <w:rFonts w:ascii="Arial" w:hAnsi="Arial" w:cs="Arial"/>
          <w:i/>
          <w:iCs/>
          <w:sz w:val="18"/>
          <w:szCs w:val="18"/>
          <w:lang w:val="en-GB"/>
        </w:rPr>
        <w:t xml:space="preserve"> subunit </w:t>
      </w:r>
      <w:proofErr w:type="gramStart"/>
      <w:r>
        <w:rPr>
          <w:rFonts w:ascii="Arial" w:hAnsi="Arial" w:cs="Arial"/>
          <w:i/>
          <w:iCs/>
          <w:sz w:val="18"/>
          <w:szCs w:val="18"/>
          <w:lang w:val="en-GB"/>
        </w:rPr>
        <w:t>a and</w:t>
      </w:r>
      <w:proofErr w:type="gramEnd"/>
      <w:r>
        <w:rPr>
          <w:rFonts w:ascii="Arial" w:hAnsi="Arial" w:cs="Arial"/>
          <w:i/>
          <w:iCs/>
          <w:sz w:val="18"/>
          <w:szCs w:val="18"/>
          <w:lang w:val="en-GB"/>
        </w:rPr>
        <w:t xml:space="preserve"> (D) Apolipoprotein A-2. The R-value at the title of each graph indicates how high the </w:t>
      </w:r>
      <w:proofErr w:type="spellStart"/>
      <w:r>
        <w:rPr>
          <w:rFonts w:ascii="Arial" w:hAnsi="Arial" w:cs="Arial"/>
          <w:i/>
          <w:iCs/>
          <w:sz w:val="18"/>
          <w:szCs w:val="18"/>
          <w:lang w:val="en-GB"/>
        </w:rPr>
        <w:t>pearson</w:t>
      </w:r>
      <w:proofErr w:type="spellEnd"/>
      <w:r>
        <w:rPr>
          <w:rFonts w:ascii="Arial" w:hAnsi="Arial" w:cs="Arial"/>
          <w:i/>
          <w:iCs/>
          <w:sz w:val="18"/>
          <w:szCs w:val="18"/>
          <w:lang w:val="en-GB"/>
        </w:rPr>
        <w:t xml:space="preserve"> correlation </w:t>
      </w:r>
      <w:proofErr w:type="gramStart"/>
      <w:r>
        <w:rPr>
          <w:rFonts w:ascii="Arial" w:hAnsi="Arial" w:cs="Arial"/>
          <w:i/>
          <w:iCs/>
          <w:sz w:val="18"/>
          <w:szCs w:val="18"/>
          <w:lang w:val="en-GB"/>
        </w:rPr>
        <w:t>between  protein</w:t>
      </w:r>
      <w:proofErr w:type="gramEnd"/>
      <w:r>
        <w:rPr>
          <w:rFonts w:ascii="Arial" w:hAnsi="Arial" w:cs="Arial"/>
          <w:i/>
          <w:iCs/>
          <w:sz w:val="18"/>
          <w:szCs w:val="18"/>
          <w:lang w:val="en-GB"/>
        </w:rPr>
        <w:t xml:space="preserve"> abundance and uptake was with  R=1 being perfectly correlated and R=0 having no correlation. </w:t>
      </w:r>
    </w:p>
    <w:p w14:paraId="4E705498" w14:textId="466A304C" w:rsidR="007E1085" w:rsidRDefault="007E1085" w:rsidP="00653B88">
      <w:pPr>
        <w:rPr>
          <w:sz w:val="20"/>
          <w:szCs w:val="20"/>
          <w:lang w:val="en-GB"/>
        </w:rPr>
      </w:pPr>
    </w:p>
    <w:p w14:paraId="72CBAEB8" w14:textId="4586AA2A" w:rsidR="007E1085" w:rsidRDefault="007E1085" w:rsidP="00653B88">
      <w:pPr>
        <w:rPr>
          <w:sz w:val="20"/>
          <w:szCs w:val="20"/>
          <w:lang w:val="en-GB"/>
        </w:rPr>
      </w:pPr>
    </w:p>
    <w:p w14:paraId="5A3AE5BF" w14:textId="208CBE15" w:rsidR="007E1085" w:rsidRDefault="007E1085" w:rsidP="00653B88">
      <w:pPr>
        <w:rPr>
          <w:sz w:val="20"/>
          <w:szCs w:val="20"/>
          <w:lang w:val="en-GB"/>
        </w:rPr>
      </w:pPr>
    </w:p>
    <w:p w14:paraId="52650278" w14:textId="081CA371" w:rsidR="007E1085" w:rsidRDefault="007E1085" w:rsidP="00653B88">
      <w:pPr>
        <w:rPr>
          <w:sz w:val="20"/>
          <w:szCs w:val="20"/>
          <w:lang w:val="en-GB"/>
        </w:rPr>
      </w:pPr>
    </w:p>
    <w:p w14:paraId="4DB6E477" w14:textId="347BB0EB" w:rsidR="007E1085" w:rsidRDefault="007E1085" w:rsidP="00653B88">
      <w:pPr>
        <w:rPr>
          <w:sz w:val="20"/>
          <w:szCs w:val="20"/>
          <w:lang w:val="en-GB"/>
        </w:rPr>
      </w:pPr>
    </w:p>
    <w:p w14:paraId="083EEAA9" w14:textId="70BD0D37" w:rsidR="007E1085" w:rsidRDefault="007E1085" w:rsidP="00653B88">
      <w:pPr>
        <w:rPr>
          <w:sz w:val="20"/>
          <w:szCs w:val="20"/>
          <w:lang w:val="en-GB"/>
        </w:rPr>
      </w:pPr>
    </w:p>
    <w:p w14:paraId="1FB0DD2F" w14:textId="2D0B1129" w:rsidR="007E1085" w:rsidRDefault="007E1085" w:rsidP="00653B88">
      <w:pPr>
        <w:rPr>
          <w:sz w:val="20"/>
          <w:szCs w:val="20"/>
          <w:lang w:val="en-GB"/>
        </w:rPr>
      </w:pPr>
    </w:p>
    <w:p w14:paraId="43D90068" w14:textId="77777777" w:rsidR="00E312F0" w:rsidRDefault="00E312F0" w:rsidP="00653B88">
      <w:pPr>
        <w:rPr>
          <w:sz w:val="20"/>
          <w:szCs w:val="20"/>
          <w:lang w:val="en-GB"/>
        </w:rPr>
      </w:pPr>
    </w:p>
    <w:p w14:paraId="252C1144" w14:textId="77777777" w:rsidR="00E312F0" w:rsidRDefault="00E312F0" w:rsidP="00653B88">
      <w:pPr>
        <w:rPr>
          <w:sz w:val="20"/>
          <w:szCs w:val="20"/>
          <w:lang w:val="en-GB"/>
        </w:rPr>
      </w:pPr>
    </w:p>
    <w:p w14:paraId="6352F5D9" w14:textId="77777777" w:rsidR="00E312F0" w:rsidRPr="00BF1B06" w:rsidRDefault="00E312F0" w:rsidP="00E312F0">
      <w:pPr>
        <w:pStyle w:val="EndNoteBibliography"/>
        <w:rPr>
          <w:lang w:val="en-US"/>
        </w:rPr>
      </w:pPr>
      <w:r>
        <w:rPr>
          <w:sz w:val="20"/>
          <w:szCs w:val="20"/>
          <w:lang w:val="en-GB"/>
        </w:rPr>
        <w:fldChar w:fldCharType="begin"/>
      </w:r>
      <w:r w:rsidRPr="00BF1B06">
        <w:rPr>
          <w:sz w:val="20"/>
          <w:szCs w:val="20"/>
        </w:rPr>
        <w:instrText xml:space="preserve"> ADDIN EN.REFLIST </w:instrText>
      </w:r>
      <w:r>
        <w:rPr>
          <w:sz w:val="20"/>
          <w:szCs w:val="20"/>
          <w:lang w:val="en-GB"/>
        </w:rPr>
        <w:fldChar w:fldCharType="separate"/>
      </w:r>
      <w:r w:rsidRPr="00E312F0">
        <w:t>1.</w:t>
      </w:r>
      <w:r w:rsidRPr="00E312F0">
        <w:tab/>
        <w:t xml:space="preserve">Miclăuş T, Beer C, Chevallier J, Scavenius C, Bochenkov VE, Enghild JJ, et al. </w:t>
      </w:r>
      <w:r w:rsidRPr="00BF1B06">
        <w:rPr>
          <w:lang w:val="en-US"/>
        </w:rPr>
        <w:t>Dynamic protein coronas revealed as a modulator of silver nanoparticle sulphidation in vitro. Nature Communications. 2016;7(1):11770.</w:t>
      </w:r>
    </w:p>
    <w:p w14:paraId="5FD2C2C0" w14:textId="77777777" w:rsidR="00E312F0" w:rsidRPr="00BF1B06" w:rsidRDefault="00E312F0" w:rsidP="00E312F0">
      <w:pPr>
        <w:pStyle w:val="EndNoteBibliography"/>
        <w:rPr>
          <w:lang w:val="en-US"/>
        </w:rPr>
      </w:pPr>
      <w:r w:rsidRPr="00BF1B06">
        <w:rPr>
          <w:lang w:val="en-US"/>
        </w:rPr>
        <w:t>2.</w:t>
      </w:r>
      <w:r w:rsidRPr="00BF1B06">
        <w:rPr>
          <w:lang w:val="en-US"/>
        </w:rPr>
        <w:tab/>
        <w:t>Jiang P, Zhu Y, Kang K, Luo B, He J, Wu Y. Protein corona of magnetic PEI/siRNA complex under the influence of a magnetic field improves transfection efficiency via complement and coagulation cascades. Journal of Materials Chemistry B. 2019;7(26):4207-16.</w:t>
      </w:r>
    </w:p>
    <w:p w14:paraId="696BB6B6" w14:textId="77777777" w:rsidR="00E312F0" w:rsidRPr="00BF1B06" w:rsidRDefault="00E312F0" w:rsidP="00E312F0">
      <w:pPr>
        <w:pStyle w:val="EndNoteBibliography"/>
        <w:rPr>
          <w:lang w:val="en-US"/>
        </w:rPr>
      </w:pPr>
      <w:r w:rsidRPr="00BF1B06">
        <w:rPr>
          <w:lang w:val="en-US"/>
        </w:rPr>
        <w:t>3.</w:t>
      </w:r>
      <w:r w:rsidRPr="00BF1B06">
        <w:rPr>
          <w:lang w:val="en-US"/>
        </w:rPr>
        <w:tab/>
        <w:t>Oh JY, Kim HS, Palanikumar L, Go EM, Jana B, Park SA, et al. Cloaking nanoparticles with protein corona shield for targeted drug delivery. Nature Communications. 2018;9(1):4548.</w:t>
      </w:r>
    </w:p>
    <w:p w14:paraId="4AF2B29B" w14:textId="77777777" w:rsidR="00E312F0" w:rsidRPr="00BF1B06" w:rsidRDefault="00E312F0" w:rsidP="00E312F0">
      <w:pPr>
        <w:pStyle w:val="EndNoteBibliography"/>
        <w:rPr>
          <w:lang w:val="en-US"/>
        </w:rPr>
      </w:pPr>
      <w:r w:rsidRPr="00BF1B06">
        <w:rPr>
          <w:lang w:val="en-US"/>
        </w:rPr>
        <w:t>4.</w:t>
      </w:r>
      <w:r w:rsidRPr="00BF1B06">
        <w:rPr>
          <w:lang w:val="en-US"/>
        </w:rPr>
        <w:tab/>
        <w:t>Shannahan JH, Lai X, Ke PC, Podila R, Brown JM, Witzmann FA. Silver nanoparticle protein corona composition in cell culture media. Plos One. 2013;8(9):e74001.</w:t>
      </w:r>
    </w:p>
    <w:p w14:paraId="4E945674" w14:textId="77777777" w:rsidR="00E312F0" w:rsidRPr="00BF1B06" w:rsidRDefault="00E312F0" w:rsidP="00E312F0">
      <w:pPr>
        <w:pStyle w:val="EndNoteBibliography"/>
        <w:rPr>
          <w:lang w:val="en-US"/>
        </w:rPr>
      </w:pPr>
      <w:r w:rsidRPr="00BF1B06">
        <w:rPr>
          <w:lang w:val="en-US"/>
        </w:rPr>
        <w:t>5.</w:t>
      </w:r>
      <w:r w:rsidRPr="00BF1B06">
        <w:rPr>
          <w:lang w:val="en-US"/>
        </w:rPr>
        <w:tab/>
        <w:t>Arezki Y, Delalande F, Schaeffer-Reiss C, Cianférani S, Rapp M, Lebeau L, et al. Surface charge influences protein corona, cell uptake and biological effects of carbon dots. Nanoscale. 2022;14(39):14695-710.</w:t>
      </w:r>
    </w:p>
    <w:p w14:paraId="5391B096" w14:textId="77777777" w:rsidR="00E312F0" w:rsidRPr="00BF1B06" w:rsidRDefault="00E312F0" w:rsidP="00E312F0">
      <w:pPr>
        <w:pStyle w:val="EndNoteBibliography"/>
        <w:rPr>
          <w:lang w:val="en-US"/>
        </w:rPr>
      </w:pPr>
      <w:r w:rsidRPr="00BF1B06">
        <w:rPr>
          <w:lang w:val="en-US"/>
        </w:rPr>
        <w:t>6.</w:t>
      </w:r>
      <w:r w:rsidRPr="00BF1B06">
        <w:rPr>
          <w:lang w:val="en-US"/>
        </w:rPr>
        <w:tab/>
        <w:t>Galmarini S, Hanusch U, Giraud M, Cayla N, Chiappe D, von Moos N, et al. Correction to Beyond Unpredictability: The Importance of Reproducibility in Understanding the Protein Corona of Nanoparticles. Bioconjugate Chemistry. 2019;30(6):1832-.</w:t>
      </w:r>
    </w:p>
    <w:p w14:paraId="711E3B98" w14:textId="77777777" w:rsidR="00E312F0" w:rsidRPr="00BF1B06" w:rsidRDefault="00E312F0" w:rsidP="00E312F0">
      <w:pPr>
        <w:pStyle w:val="EndNoteBibliography"/>
        <w:rPr>
          <w:lang w:val="en-US"/>
        </w:rPr>
      </w:pPr>
      <w:r w:rsidRPr="00BF1B06">
        <w:rPr>
          <w:lang w:val="en-US"/>
        </w:rPr>
        <w:t>7.</w:t>
      </w:r>
      <w:r w:rsidRPr="00BF1B06">
        <w:rPr>
          <w:lang w:val="en-US"/>
        </w:rPr>
        <w:tab/>
        <w:t>Pisani C, Gaillard J-C, Odorico M, Nyalosaso JL, Charnay C, Guari Y, et al. The timeline of corona formation around silica nanocarriers highlights the role of the protein interactome. Nanoscale. 2017;9(5):1840-51.</w:t>
      </w:r>
    </w:p>
    <w:p w14:paraId="426A2969" w14:textId="77777777" w:rsidR="00E312F0" w:rsidRPr="00E312F0" w:rsidRDefault="00E312F0" w:rsidP="00E312F0">
      <w:pPr>
        <w:pStyle w:val="EndNoteBibliography"/>
      </w:pPr>
      <w:r w:rsidRPr="00BF1B06">
        <w:rPr>
          <w:lang w:val="en-US"/>
        </w:rPr>
        <w:t>8.</w:t>
      </w:r>
      <w:r w:rsidRPr="00BF1B06">
        <w:rPr>
          <w:lang w:val="en-US"/>
        </w:rPr>
        <w:tab/>
        <w:t xml:space="preserve">Lundqvist M, Stigler J, Elia G, Lynch I, Cedervall T, Dawson KA. Nanoparticle size and surface properties determine the protein corona with possible implications for biological impacts. </w:t>
      </w:r>
      <w:r w:rsidRPr="00E312F0">
        <w:t>P Natl Acad Sci USA. 2008;105(38):14265-70.</w:t>
      </w:r>
    </w:p>
    <w:p w14:paraId="51840D00" w14:textId="77777777" w:rsidR="00E312F0" w:rsidRPr="00E312F0" w:rsidRDefault="00E312F0" w:rsidP="00E312F0">
      <w:pPr>
        <w:pStyle w:val="EndNoteBibliography"/>
      </w:pPr>
      <w:r w:rsidRPr="00E312F0">
        <w:t>9.</w:t>
      </w:r>
      <w:r w:rsidRPr="00E312F0">
        <w:tab/>
        <w:t xml:space="preserve">Qin M, Zhang J, Li M, Yang D, Liu D, Song S, et al. </w:t>
      </w:r>
      <w:r w:rsidRPr="00BF1B06">
        <w:rPr>
          <w:lang w:val="en-US"/>
        </w:rPr>
        <w:t xml:space="preserve">Proteomic analysis of intracellular protein corona of nanoparticles elucidates nano-trafficking network and nano-bio interactions. </w:t>
      </w:r>
      <w:r w:rsidRPr="00E312F0">
        <w:t>Theranostics. 2020;10(3):1213-29.</w:t>
      </w:r>
    </w:p>
    <w:p w14:paraId="1C9E1808" w14:textId="4D40FF04" w:rsidR="007E1085" w:rsidRPr="00537E25" w:rsidRDefault="00E312F0" w:rsidP="00653B88">
      <w:pPr>
        <w:rPr>
          <w:sz w:val="20"/>
          <w:szCs w:val="20"/>
          <w:lang w:val="en-GB"/>
        </w:rPr>
      </w:pPr>
      <w:r>
        <w:rPr>
          <w:sz w:val="20"/>
          <w:szCs w:val="20"/>
          <w:lang w:val="en-GB"/>
        </w:rPr>
        <w:fldChar w:fldCharType="end"/>
      </w:r>
    </w:p>
    <w:sectPr w:rsidR="007E1085" w:rsidRPr="00537E25" w:rsidSect="00CF4230">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AB1CD1"/>
    <w:multiLevelType w:val="hybridMultilevel"/>
    <w:tmpl w:val="1C1A8850"/>
    <w:lvl w:ilvl="0" w:tplc="40B4B5C0">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7146201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53B88"/>
    <w:rsid w:val="000A41CD"/>
    <w:rsid w:val="000D39D1"/>
    <w:rsid w:val="000E4104"/>
    <w:rsid w:val="001406CF"/>
    <w:rsid w:val="001A2A32"/>
    <w:rsid w:val="001C2574"/>
    <w:rsid w:val="001E62AB"/>
    <w:rsid w:val="001E7409"/>
    <w:rsid w:val="002D6586"/>
    <w:rsid w:val="003D07CD"/>
    <w:rsid w:val="00401069"/>
    <w:rsid w:val="00421EB3"/>
    <w:rsid w:val="00424445"/>
    <w:rsid w:val="0047579C"/>
    <w:rsid w:val="004B00FB"/>
    <w:rsid w:val="00505636"/>
    <w:rsid w:val="00531BEC"/>
    <w:rsid w:val="00537E25"/>
    <w:rsid w:val="00584124"/>
    <w:rsid w:val="00591C6A"/>
    <w:rsid w:val="005D7100"/>
    <w:rsid w:val="005F5796"/>
    <w:rsid w:val="005F5C16"/>
    <w:rsid w:val="00644C1A"/>
    <w:rsid w:val="00653B88"/>
    <w:rsid w:val="0067756A"/>
    <w:rsid w:val="006C5284"/>
    <w:rsid w:val="00730422"/>
    <w:rsid w:val="007B4315"/>
    <w:rsid w:val="007E1085"/>
    <w:rsid w:val="008E51D7"/>
    <w:rsid w:val="008F4D21"/>
    <w:rsid w:val="0090078D"/>
    <w:rsid w:val="00905350"/>
    <w:rsid w:val="00920204"/>
    <w:rsid w:val="00930F4C"/>
    <w:rsid w:val="0093644A"/>
    <w:rsid w:val="009611DB"/>
    <w:rsid w:val="009969C4"/>
    <w:rsid w:val="009F464D"/>
    <w:rsid w:val="00A17246"/>
    <w:rsid w:val="00A52D14"/>
    <w:rsid w:val="00AC796C"/>
    <w:rsid w:val="00AD24FD"/>
    <w:rsid w:val="00AD273D"/>
    <w:rsid w:val="00B14CAB"/>
    <w:rsid w:val="00B2421F"/>
    <w:rsid w:val="00B31FB6"/>
    <w:rsid w:val="00B74C1F"/>
    <w:rsid w:val="00B77E59"/>
    <w:rsid w:val="00BA4AF5"/>
    <w:rsid w:val="00BE6CD9"/>
    <w:rsid w:val="00BF1B06"/>
    <w:rsid w:val="00BF3E02"/>
    <w:rsid w:val="00C30967"/>
    <w:rsid w:val="00C4291E"/>
    <w:rsid w:val="00C45B17"/>
    <w:rsid w:val="00C46A0F"/>
    <w:rsid w:val="00C73AD5"/>
    <w:rsid w:val="00C97DC0"/>
    <w:rsid w:val="00CB19BD"/>
    <w:rsid w:val="00CD3261"/>
    <w:rsid w:val="00CF4230"/>
    <w:rsid w:val="00D05889"/>
    <w:rsid w:val="00D81648"/>
    <w:rsid w:val="00D948DC"/>
    <w:rsid w:val="00DD3824"/>
    <w:rsid w:val="00DD59F3"/>
    <w:rsid w:val="00DF4E30"/>
    <w:rsid w:val="00E14D28"/>
    <w:rsid w:val="00E312F0"/>
    <w:rsid w:val="00E378DF"/>
    <w:rsid w:val="00E4782B"/>
    <w:rsid w:val="00E5188E"/>
    <w:rsid w:val="00E52D95"/>
    <w:rsid w:val="00E83CFE"/>
    <w:rsid w:val="00EA4FE6"/>
    <w:rsid w:val="00F04A5B"/>
    <w:rsid w:val="00F15258"/>
    <w:rsid w:val="00F15A05"/>
    <w:rsid w:val="00F30749"/>
    <w:rsid w:val="00F66EF1"/>
    <w:rsid w:val="00FE405B"/>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6F707"/>
  <w15:chartTrackingRefBased/>
  <w15:docId w15:val="{0CCD0DA3-1CD8-4838-9623-C9BF074FC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17"/>
        <w:szCs w:val="22"/>
        <w:lang w:val="nl-NL" w:eastAsia="en-US" w:bidi="ar-SA"/>
      </w:rPr>
    </w:rPrDefault>
    <w:pPrDefault>
      <w:pPr>
        <w:spacing w:after="160" w:line="30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B17"/>
    <w:pPr>
      <w:spacing w:after="0" w:line="240" w:lineRule="auto"/>
    </w:pPr>
    <w:rPr>
      <w:rFonts w:ascii="Times New Roman" w:eastAsia="Times New Roman" w:hAnsi="Times New Roman" w:cs="Times New Roman"/>
      <w:sz w:val="24"/>
      <w:szCs w:val="24"/>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rsid w:val="00653B88"/>
    <w:rPr>
      <w:sz w:val="16"/>
      <w:szCs w:val="16"/>
    </w:rPr>
  </w:style>
  <w:style w:type="paragraph" w:styleId="CommentText">
    <w:name w:val="annotation text"/>
    <w:basedOn w:val="Normal"/>
    <w:link w:val="CommentTextChar"/>
    <w:uiPriority w:val="99"/>
    <w:rsid w:val="00653B88"/>
    <w:rPr>
      <w:sz w:val="20"/>
      <w:szCs w:val="20"/>
    </w:rPr>
  </w:style>
  <w:style w:type="character" w:customStyle="1" w:styleId="CommentTextChar">
    <w:name w:val="Comment Text Char"/>
    <w:basedOn w:val="DefaultParagraphFont"/>
    <w:link w:val="CommentText"/>
    <w:uiPriority w:val="99"/>
    <w:rsid w:val="00653B88"/>
    <w:rPr>
      <w:rFonts w:ascii="Times New Roman" w:eastAsia="Times New Roman" w:hAnsi="Times New Roman" w:cs="Times New Roman"/>
      <w:sz w:val="20"/>
      <w:szCs w:val="20"/>
      <w:lang w:eastAsia="nl-NL"/>
    </w:rPr>
  </w:style>
  <w:style w:type="character" w:styleId="Hyperlink">
    <w:name w:val="Hyperlink"/>
    <w:rsid w:val="00653B88"/>
    <w:rPr>
      <w:color w:val="0000FF"/>
      <w:u w:val="single"/>
    </w:rPr>
  </w:style>
  <w:style w:type="paragraph" w:styleId="ListParagraph">
    <w:name w:val="List Paragraph"/>
    <w:basedOn w:val="Normal"/>
    <w:uiPriority w:val="34"/>
    <w:qFormat/>
    <w:rsid w:val="008F4D21"/>
    <w:pPr>
      <w:ind w:left="720"/>
      <w:contextualSpacing/>
    </w:pPr>
  </w:style>
  <w:style w:type="table" w:styleId="TableGrid">
    <w:name w:val="Table Grid"/>
    <w:basedOn w:val="TableNormal"/>
    <w:uiPriority w:val="59"/>
    <w:rsid w:val="00E83C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EA4FE6"/>
    <w:rPr>
      <w:b/>
      <w:bCs/>
    </w:rPr>
  </w:style>
  <w:style w:type="character" w:customStyle="1" w:styleId="CommentSubjectChar">
    <w:name w:val="Comment Subject Char"/>
    <w:basedOn w:val="CommentTextChar"/>
    <w:link w:val="CommentSubject"/>
    <w:uiPriority w:val="99"/>
    <w:semiHidden/>
    <w:rsid w:val="00EA4FE6"/>
    <w:rPr>
      <w:rFonts w:ascii="Times New Roman" w:eastAsia="Times New Roman" w:hAnsi="Times New Roman" w:cs="Times New Roman"/>
      <w:b/>
      <w:bCs/>
      <w:sz w:val="20"/>
      <w:szCs w:val="20"/>
      <w:lang w:eastAsia="nl-NL"/>
    </w:rPr>
  </w:style>
  <w:style w:type="table" w:customStyle="1" w:styleId="TableGrid1">
    <w:name w:val="Table Grid1"/>
    <w:basedOn w:val="TableNormal"/>
    <w:next w:val="TableGrid"/>
    <w:uiPriority w:val="59"/>
    <w:rsid w:val="007E1085"/>
    <w:pPr>
      <w:spacing w:after="0" w:line="240" w:lineRule="auto"/>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7E10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E312F0"/>
    <w:pPr>
      <w:jc w:val="center"/>
    </w:pPr>
    <w:rPr>
      <w:noProof/>
    </w:rPr>
  </w:style>
  <w:style w:type="character" w:customStyle="1" w:styleId="EndNoteBibliographyTitleChar">
    <w:name w:val="EndNote Bibliography Title Char"/>
    <w:basedOn w:val="DefaultParagraphFont"/>
    <w:link w:val="EndNoteBibliographyTitle"/>
    <w:rsid w:val="00E312F0"/>
    <w:rPr>
      <w:rFonts w:ascii="Times New Roman" w:eastAsia="Times New Roman" w:hAnsi="Times New Roman" w:cs="Times New Roman"/>
      <w:noProof/>
      <w:sz w:val="24"/>
      <w:szCs w:val="24"/>
      <w:lang w:eastAsia="nl-NL"/>
    </w:rPr>
  </w:style>
  <w:style w:type="paragraph" w:customStyle="1" w:styleId="EndNoteBibliography">
    <w:name w:val="EndNote Bibliography"/>
    <w:basedOn w:val="Normal"/>
    <w:link w:val="EndNoteBibliographyChar"/>
    <w:rsid w:val="00E312F0"/>
    <w:rPr>
      <w:noProof/>
    </w:rPr>
  </w:style>
  <w:style w:type="character" w:customStyle="1" w:styleId="EndNoteBibliographyChar">
    <w:name w:val="EndNote Bibliography Char"/>
    <w:basedOn w:val="DefaultParagraphFont"/>
    <w:link w:val="EndNoteBibliography"/>
    <w:rsid w:val="00E312F0"/>
    <w:rPr>
      <w:rFonts w:ascii="Times New Roman" w:eastAsia="Times New Roman" w:hAnsi="Times New Roman" w:cs="Times New Roman"/>
      <w:noProof/>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tiff"/><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Hugo.brouwer@wur.nl"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2832FF-2A35-4411-B716-BF1FA19A9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4817</Words>
  <Characters>27458</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Brouwer, Hugo</dc:creator>
  <cp:keywords/>
  <dc:description/>
  <cp:lastModifiedBy>Brouwer, Hugo</cp:lastModifiedBy>
  <cp:revision>2</cp:revision>
  <dcterms:created xsi:type="dcterms:W3CDTF">2023-09-28T12:33:00Z</dcterms:created>
  <dcterms:modified xsi:type="dcterms:W3CDTF">2023-09-28T12:33:00Z</dcterms:modified>
</cp:coreProperties>
</file>