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52C2B" w:rsidRPr="00987D2A" w:rsidRDefault="00852C2B" w:rsidP="00E76452">
      <w:pPr>
        <w:spacing w:line="480" w:lineRule="auto"/>
        <w:jc w:val="center"/>
        <w:rPr>
          <w:rFonts w:ascii="Times New Roman" w:hAnsi="Times New Roman" w:cs="Times New Roman"/>
          <w:b/>
          <w:bCs/>
          <w:color w:val="000000" w:themeColor="text1"/>
          <w:sz w:val="36"/>
          <w:szCs w:val="36"/>
        </w:rPr>
      </w:pPr>
      <w:r w:rsidRPr="00987D2A">
        <w:rPr>
          <w:rFonts w:ascii="Times New Roman" w:hAnsi="Times New Roman" w:cs="Times New Roman"/>
          <w:b/>
          <w:bCs/>
          <w:color w:val="000000" w:themeColor="text1"/>
          <w:sz w:val="36"/>
          <w:szCs w:val="36"/>
        </w:rPr>
        <w:t xml:space="preserve">Supporting Information </w:t>
      </w:r>
    </w:p>
    <w:p w:rsidR="00852C2B" w:rsidRPr="00987D2A" w:rsidRDefault="00852C2B" w:rsidP="00E76452">
      <w:pPr>
        <w:spacing w:line="480" w:lineRule="auto"/>
        <w:jc w:val="center"/>
        <w:rPr>
          <w:rFonts w:ascii="Times New Roman" w:hAnsi="Times New Roman" w:cs="Times New Roman"/>
          <w:b/>
          <w:bCs/>
          <w:color w:val="000000" w:themeColor="text1"/>
          <w:sz w:val="36"/>
          <w:szCs w:val="36"/>
        </w:rPr>
      </w:pPr>
    </w:p>
    <w:p w:rsidR="00852C2B" w:rsidRPr="00987D2A" w:rsidRDefault="00852C2B" w:rsidP="00DC062B">
      <w:pPr>
        <w:spacing w:line="480" w:lineRule="auto"/>
        <w:jc w:val="center"/>
        <w:rPr>
          <w:rFonts w:ascii="Times New Roman" w:hAnsi="Times New Roman" w:cs="Times New Roman"/>
          <w:b/>
          <w:bCs/>
          <w:color w:val="000000" w:themeColor="text1"/>
          <w:sz w:val="32"/>
          <w:szCs w:val="32"/>
        </w:rPr>
      </w:pPr>
      <w:r w:rsidRPr="00987D2A">
        <w:rPr>
          <w:rFonts w:ascii="Times New Roman" w:hAnsi="Times New Roman" w:cs="Times New Roman"/>
          <w:b/>
          <w:bCs/>
          <w:color w:val="000000" w:themeColor="text1"/>
          <w:sz w:val="32"/>
          <w:szCs w:val="32"/>
        </w:rPr>
        <w:t xml:space="preserve">Double-walled Al-based MOF with large microporous specific surface area for trace benzene adsorption </w:t>
      </w:r>
    </w:p>
    <w:p w:rsidR="00852C2B" w:rsidRPr="00987D2A" w:rsidRDefault="00852C2B" w:rsidP="00E76452">
      <w:pPr>
        <w:spacing w:line="480" w:lineRule="auto"/>
        <w:jc w:val="center"/>
        <w:rPr>
          <w:rFonts w:ascii="Times New Roman" w:hAnsi="Times New Roman" w:cs="Times New Roman"/>
          <w:b/>
          <w:bCs/>
          <w:color w:val="000000" w:themeColor="text1"/>
          <w:sz w:val="32"/>
          <w:szCs w:val="32"/>
        </w:rPr>
      </w:pPr>
    </w:p>
    <w:p w:rsidR="00852C2B" w:rsidRPr="00987D2A" w:rsidRDefault="00852C2B" w:rsidP="00AE5885">
      <w:pPr>
        <w:jc w:val="both"/>
        <w:rPr>
          <w:rFonts w:ascii="Times New Roman" w:hAnsi="Times New Roman" w:cs="Times New Roman"/>
          <w:color w:val="000000" w:themeColor="text1"/>
        </w:rPr>
      </w:pPr>
    </w:p>
    <w:p w:rsidR="00852C2B" w:rsidRPr="00987D2A" w:rsidRDefault="00852C2B" w:rsidP="0084082E">
      <w:pPr>
        <w:spacing w:line="480" w:lineRule="auto"/>
        <w:rPr>
          <w:rFonts w:ascii="Times New Roman" w:hAnsi="Times New Roman" w:cs="Times New Roman"/>
          <w:color w:val="000000" w:themeColor="text1"/>
        </w:rPr>
      </w:pPr>
    </w:p>
    <w:p w:rsidR="00EF09D9" w:rsidRDefault="00852C2B" w:rsidP="0084082E">
      <w:pPr>
        <w:spacing w:line="480" w:lineRule="auto"/>
        <w:jc w:val="center"/>
        <w:rPr>
          <w:rFonts w:ascii="Times New Roman" w:hAnsi="Times New Roman" w:cs="Times New Roman"/>
          <w:color w:val="000000" w:themeColor="text1"/>
        </w:rPr>
      </w:pPr>
      <w:r w:rsidRPr="00987D2A">
        <w:rPr>
          <w:rFonts w:ascii="Times New Roman" w:hAnsi="Times New Roman" w:cs="Times New Roman"/>
          <w:color w:val="000000" w:themeColor="text1"/>
        </w:rPr>
        <w:t>Laigang Hu</w:t>
      </w:r>
      <w:r w:rsidR="00824B5B">
        <w:rPr>
          <w:rFonts w:ascii="Times New Roman" w:hAnsi="Times New Roman" w:cs="Times New Roman"/>
          <w:color w:val="000000" w:themeColor="text1"/>
        </w:rPr>
        <w:t xml:space="preserve"> </w:t>
      </w:r>
      <w:r w:rsidRPr="00987D2A">
        <w:rPr>
          <w:rFonts w:ascii="Times New Roman" w:hAnsi="Times New Roman" w:cs="Times New Roman"/>
          <w:color w:val="000000" w:themeColor="text1"/>
          <w:vertAlign w:val="superscript"/>
        </w:rPr>
        <w:t>a,c,d</w:t>
      </w:r>
      <w:r w:rsidRPr="00987D2A">
        <w:rPr>
          <w:rFonts w:ascii="Times New Roman" w:hAnsi="Times New Roman" w:cs="Times New Roman"/>
          <w:color w:val="000000" w:themeColor="text1"/>
        </w:rPr>
        <w:t>, Wenhao Wu</w:t>
      </w:r>
      <w:r w:rsidR="00824B5B">
        <w:rPr>
          <w:rFonts w:ascii="Times New Roman" w:hAnsi="Times New Roman" w:cs="Times New Roman"/>
          <w:color w:val="000000" w:themeColor="text1"/>
        </w:rPr>
        <w:t xml:space="preserve"> </w:t>
      </w:r>
      <w:r w:rsidRPr="00987D2A">
        <w:rPr>
          <w:rFonts w:ascii="Times New Roman" w:hAnsi="Times New Roman" w:cs="Times New Roman"/>
          <w:color w:val="000000" w:themeColor="text1"/>
          <w:vertAlign w:val="superscript"/>
        </w:rPr>
        <w:t>a,c,d</w:t>
      </w:r>
      <w:r w:rsidRPr="00987D2A">
        <w:rPr>
          <w:rFonts w:ascii="Times New Roman" w:hAnsi="Times New Roman" w:cs="Times New Roman"/>
          <w:color w:val="000000" w:themeColor="text1"/>
        </w:rPr>
        <w:t xml:space="preserve">, Min Hu </w:t>
      </w:r>
      <w:r w:rsidRPr="00987D2A">
        <w:rPr>
          <w:rFonts w:ascii="Times New Roman" w:hAnsi="Times New Roman" w:cs="Times New Roman"/>
          <w:color w:val="000000" w:themeColor="text1"/>
          <w:vertAlign w:val="superscript"/>
        </w:rPr>
        <w:t>a,c,d</w:t>
      </w:r>
      <w:r w:rsidRPr="00987D2A">
        <w:rPr>
          <w:rFonts w:ascii="Times New Roman" w:hAnsi="Times New Roman" w:cs="Times New Roman"/>
          <w:color w:val="000000" w:themeColor="text1"/>
        </w:rPr>
        <w:t xml:space="preserve">, Ling Jiang </w:t>
      </w:r>
      <w:r w:rsidRPr="00987D2A">
        <w:rPr>
          <w:rFonts w:ascii="Times New Roman" w:hAnsi="Times New Roman" w:cs="Times New Roman"/>
          <w:color w:val="000000" w:themeColor="text1"/>
          <w:vertAlign w:val="superscript"/>
        </w:rPr>
        <w:t>a,c,d</w:t>
      </w:r>
      <w:r w:rsidRPr="00987D2A">
        <w:rPr>
          <w:rFonts w:ascii="Times New Roman" w:hAnsi="Times New Roman" w:cs="Times New Roman"/>
          <w:color w:val="000000" w:themeColor="text1"/>
        </w:rPr>
        <w:t>,Daohui Lin</w:t>
      </w:r>
      <w:r w:rsidR="00824B5B">
        <w:rPr>
          <w:rFonts w:ascii="Times New Roman" w:hAnsi="Times New Roman" w:cs="Times New Roman"/>
          <w:color w:val="000000" w:themeColor="text1"/>
        </w:rPr>
        <w:t xml:space="preserve"> </w:t>
      </w:r>
      <w:r w:rsidRPr="00987D2A">
        <w:rPr>
          <w:rFonts w:ascii="Times New Roman" w:hAnsi="Times New Roman" w:cs="Times New Roman"/>
          <w:color w:val="000000" w:themeColor="text1"/>
          <w:vertAlign w:val="superscript"/>
        </w:rPr>
        <w:t>a,c,d</w:t>
      </w:r>
      <w:r w:rsidRPr="00987D2A">
        <w:rPr>
          <w:rFonts w:ascii="Times New Roman" w:hAnsi="Times New Roman" w:cs="Times New Roman"/>
          <w:color w:val="000000" w:themeColor="text1"/>
        </w:rPr>
        <w:t xml:space="preserve">, </w:t>
      </w:r>
    </w:p>
    <w:p w:rsidR="00852C2B" w:rsidRPr="00987D2A" w:rsidRDefault="00852C2B" w:rsidP="0084082E">
      <w:pPr>
        <w:spacing w:line="480" w:lineRule="auto"/>
        <w:jc w:val="center"/>
        <w:rPr>
          <w:rFonts w:ascii="Times New Roman" w:hAnsi="Times New Roman" w:cs="Times New Roman"/>
          <w:color w:val="000000" w:themeColor="text1"/>
        </w:rPr>
      </w:pPr>
      <w:r w:rsidRPr="00987D2A">
        <w:rPr>
          <w:rFonts w:ascii="Times New Roman" w:hAnsi="Times New Roman" w:cs="Times New Roman"/>
          <w:color w:val="000000" w:themeColor="text1"/>
        </w:rPr>
        <w:t>Jian Wu</w:t>
      </w:r>
      <w:r w:rsidR="008247BD" w:rsidRPr="008247BD">
        <w:rPr>
          <w:rFonts w:ascii="Times New Roman" w:hAnsi="Times New Roman" w:cs="Times New Roman"/>
          <w:color w:val="000000" w:themeColor="text1"/>
          <w:vertAlign w:val="superscript"/>
        </w:rPr>
        <w:t xml:space="preserve"> </w:t>
      </w:r>
      <w:r w:rsidR="008247BD" w:rsidRPr="00987D2A">
        <w:rPr>
          <w:rFonts w:ascii="Times New Roman" w:hAnsi="Times New Roman" w:cs="Times New Roman"/>
          <w:color w:val="000000" w:themeColor="text1"/>
          <w:vertAlign w:val="superscript"/>
        </w:rPr>
        <w:t>a,c,d</w:t>
      </w:r>
      <w:r w:rsidRPr="00987D2A">
        <w:rPr>
          <w:rFonts w:ascii="Times New Roman" w:hAnsi="Times New Roman" w:cs="Times New Roman"/>
          <w:color w:val="000000" w:themeColor="text1"/>
        </w:rPr>
        <w:t>, Kun Yang</w:t>
      </w:r>
      <w:r w:rsidRPr="00987D2A">
        <w:rPr>
          <w:rFonts w:ascii="Times New Roman" w:hAnsi="Times New Roman" w:cs="Times New Roman"/>
          <w:color w:val="000000" w:themeColor="text1"/>
          <w:vertAlign w:val="superscript"/>
        </w:rPr>
        <w:t xml:space="preserve"> a,b,c,d*</w:t>
      </w:r>
    </w:p>
    <w:p w:rsidR="00852C2B" w:rsidRPr="00987D2A" w:rsidRDefault="00852C2B" w:rsidP="0084082E">
      <w:pPr>
        <w:spacing w:line="480" w:lineRule="auto"/>
        <w:rPr>
          <w:rFonts w:ascii="Times New Roman" w:hAnsi="Times New Roman" w:cs="Times New Roman"/>
          <w:color w:val="000000" w:themeColor="text1"/>
        </w:rPr>
      </w:pPr>
    </w:p>
    <w:p w:rsidR="00852C2B" w:rsidRPr="00987D2A" w:rsidRDefault="00852C2B" w:rsidP="0084082E">
      <w:pPr>
        <w:spacing w:line="480" w:lineRule="auto"/>
        <w:ind w:firstLine="480"/>
        <w:jc w:val="center"/>
        <w:rPr>
          <w:rFonts w:ascii="Times New Roman" w:hAnsi="Times New Roman" w:cs="Times New Roman"/>
          <w:color w:val="000000" w:themeColor="text1"/>
        </w:rPr>
      </w:pPr>
    </w:p>
    <w:p w:rsidR="00852C2B" w:rsidRPr="00987D2A" w:rsidRDefault="00852C2B" w:rsidP="003F6264">
      <w:pPr>
        <w:spacing w:line="480" w:lineRule="auto"/>
        <w:ind w:firstLine="420"/>
        <w:jc w:val="both"/>
        <w:rPr>
          <w:rFonts w:ascii="Times New Roman" w:hAnsi="Times New Roman" w:cs="Times New Roman"/>
          <w:iCs/>
          <w:color w:val="000000" w:themeColor="text1"/>
        </w:rPr>
      </w:pPr>
      <w:r w:rsidRPr="00987D2A">
        <w:rPr>
          <w:rFonts w:ascii="Times New Roman" w:hAnsi="Times New Roman" w:cs="Times New Roman"/>
          <w:iCs/>
          <w:color w:val="000000" w:themeColor="text1"/>
          <w:vertAlign w:val="superscript"/>
        </w:rPr>
        <w:t xml:space="preserve">a </w:t>
      </w:r>
      <w:r w:rsidRPr="00987D2A">
        <w:rPr>
          <w:rFonts w:ascii="Times New Roman" w:hAnsi="Times New Roman" w:cs="Times New Roman"/>
          <w:iCs/>
          <w:color w:val="000000" w:themeColor="text1"/>
        </w:rPr>
        <w:t>Department of Environmental Science, Zhejiang University, Hangzhou 310058, China;</w:t>
      </w:r>
    </w:p>
    <w:p w:rsidR="00852C2B" w:rsidRPr="00987D2A" w:rsidRDefault="00852C2B" w:rsidP="003F6264">
      <w:pPr>
        <w:spacing w:line="480" w:lineRule="auto"/>
        <w:ind w:firstLine="420"/>
        <w:jc w:val="both"/>
        <w:rPr>
          <w:rFonts w:ascii="Times New Roman" w:hAnsi="Times New Roman" w:cs="Times New Roman" w:hint="eastAsia"/>
          <w:iCs/>
          <w:color w:val="000000" w:themeColor="text1"/>
        </w:rPr>
      </w:pPr>
      <w:r w:rsidRPr="00987D2A">
        <w:rPr>
          <w:rFonts w:ascii="Times New Roman" w:hAnsi="Times New Roman" w:cs="Times New Roman"/>
          <w:iCs/>
          <w:color w:val="000000" w:themeColor="text1"/>
          <w:vertAlign w:val="superscript"/>
        </w:rPr>
        <w:t>b</w:t>
      </w:r>
      <w:r w:rsidRPr="00987D2A">
        <w:rPr>
          <w:rFonts w:ascii="Times New Roman" w:hAnsi="Times New Roman" w:cs="Times New Roman"/>
          <w:iCs/>
          <w:color w:val="000000" w:themeColor="text1"/>
        </w:rPr>
        <w:t xml:space="preserve"> ZJU-Hangzhou Global Scientific and Technological Innovation Center, Zhejiang University, Hangzhou 311215, China</w:t>
      </w:r>
      <w:r w:rsidR="009C6F8B">
        <w:rPr>
          <w:rFonts w:ascii="Times New Roman" w:hAnsi="Times New Roman" w:cs="Times New Roman" w:hint="eastAsia"/>
          <w:iCs/>
          <w:color w:val="000000" w:themeColor="text1"/>
        </w:rPr>
        <w:t>;</w:t>
      </w:r>
    </w:p>
    <w:p w:rsidR="00852C2B" w:rsidRPr="00987D2A" w:rsidRDefault="00852C2B" w:rsidP="003F6264">
      <w:pPr>
        <w:spacing w:line="480" w:lineRule="auto"/>
        <w:ind w:firstLine="420"/>
        <w:jc w:val="both"/>
        <w:rPr>
          <w:rFonts w:ascii="Times New Roman" w:hAnsi="Times New Roman" w:cs="Times New Roman"/>
          <w:iCs/>
          <w:color w:val="000000" w:themeColor="text1"/>
        </w:rPr>
      </w:pPr>
      <w:r w:rsidRPr="00987D2A">
        <w:rPr>
          <w:rFonts w:ascii="Times New Roman" w:hAnsi="Times New Roman" w:cs="Times New Roman"/>
          <w:iCs/>
          <w:color w:val="000000" w:themeColor="text1"/>
          <w:vertAlign w:val="superscript"/>
        </w:rPr>
        <w:t xml:space="preserve">c </w:t>
      </w:r>
      <w:r w:rsidRPr="00987D2A">
        <w:rPr>
          <w:rFonts w:ascii="Times New Roman" w:hAnsi="Times New Roman" w:cs="Times New Roman"/>
          <w:iCs/>
          <w:color w:val="000000" w:themeColor="text1"/>
        </w:rPr>
        <w:t>Key Laboratory of Environmental Pollution and Ecological Health of Ministry of Education, Hangzhou 310058, China;</w:t>
      </w:r>
    </w:p>
    <w:p w:rsidR="00852C2B" w:rsidRPr="00987D2A" w:rsidRDefault="00852C2B" w:rsidP="003F6264">
      <w:pPr>
        <w:spacing w:line="480" w:lineRule="auto"/>
        <w:ind w:firstLine="420"/>
        <w:jc w:val="both"/>
        <w:rPr>
          <w:rFonts w:ascii="Times New Roman" w:hAnsi="Times New Roman" w:cs="Times New Roman"/>
          <w:iCs/>
          <w:color w:val="000000" w:themeColor="text1"/>
        </w:rPr>
      </w:pPr>
      <w:r w:rsidRPr="00987D2A">
        <w:rPr>
          <w:rFonts w:ascii="Times New Roman" w:hAnsi="Times New Roman" w:cs="Times New Roman"/>
          <w:iCs/>
          <w:color w:val="000000" w:themeColor="text1"/>
          <w:vertAlign w:val="superscript"/>
        </w:rPr>
        <w:t xml:space="preserve">d </w:t>
      </w:r>
      <w:r w:rsidRPr="00987D2A">
        <w:rPr>
          <w:rFonts w:ascii="Times New Roman" w:hAnsi="Times New Roman" w:cs="Times New Roman"/>
          <w:iCs/>
          <w:color w:val="000000" w:themeColor="text1"/>
        </w:rPr>
        <w:t>Zhejiang Provincial Key Laboratory of Organic Pollution Process and Control, Hangzhou 310058, China;</w:t>
      </w:r>
    </w:p>
    <w:p w:rsidR="00852C2B" w:rsidRPr="00987D2A" w:rsidRDefault="00852C2B" w:rsidP="003F6264">
      <w:pPr>
        <w:autoSpaceDE w:val="0"/>
        <w:autoSpaceDN w:val="0"/>
        <w:adjustRightInd w:val="0"/>
        <w:spacing w:line="480" w:lineRule="auto"/>
        <w:ind w:firstLine="420"/>
        <w:jc w:val="both"/>
        <w:rPr>
          <w:rFonts w:ascii="Times New Roman" w:hAnsi="Times New Roman" w:cs="Times New Roman"/>
          <w:color w:val="000000" w:themeColor="text1"/>
        </w:rPr>
      </w:pPr>
      <w:r w:rsidRPr="00987D2A">
        <w:rPr>
          <w:rStyle w:val="afd"/>
          <w:rFonts w:ascii="Times New Roman" w:hAnsi="Times New Roman" w:cs="Times New Roman"/>
          <w:color w:val="000000" w:themeColor="text1"/>
        </w:rPr>
        <w:sym w:font="Symbol" w:char="F02A"/>
      </w:r>
      <w:r w:rsidRPr="00987D2A">
        <w:rPr>
          <w:rFonts w:ascii="Times New Roman" w:hAnsi="Times New Roman" w:cs="Times New Roman"/>
          <w:color w:val="000000" w:themeColor="text1"/>
          <w:vertAlign w:val="superscript"/>
        </w:rPr>
        <w:t xml:space="preserve"> </w:t>
      </w:r>
      <w:r w:rsidRPr="00987D2A">
        <w:rPr>
          <w:rFonts w:ascii="Times New Roman" w:hAnsi="Times New Roman" w:cs="Times New Roman"/>
          <w:color w:val="000000" w:themeColor="text1"/>
        </w:rPr>
        <w:t xml:space="preserve">Corresponding author (Kun Yang): Tel.: 86-571-88982589; Fax: 86-571-88982590; </w:t>
      </w:r>
    </w:p>
    <w:p w:rsidR="00AC628D" w:rsidRDefault="00852C2B" w:rsidP="00940AAA">
      <w:pPr>
        <w:autoSpaceDE w:val="0"/>
        <w:autoSpaceDN w:val="0"/>
        <w:adjustRightInd w:val="0"/>
        <w:spacing w:line="480" w:lineRule="auto"/>
        <w:ind w:firstLine="480"/>
        <w:rPr>
          <w:rStyle w:val="af5"/>
          <w:rFonts w:ascii="Times New Roman" w:hAnsi="Times New Roman" w:cs="Times New Roman"/>
          <w:color w:val="000000" w:themeColor="text1"/>
        </w:rPr>
        <w:sectPr w:rsidR="00AC628D" w:rsidSect="00EA1C9B">
          <w:footerReference w:type="even" r:id="rId8"/>
          <w:footerReference w:type="default" r:id="rId9"/>
          <w:pgSz w:w="11906" w:h="16838"/>
          <w:pgMar w:top="1440" w:right="1800" w:bottom="1440" w:left="1800" w:header="851" w:footer="992" w:gutter="0"/>
          <w:cols w:space="425"/>
          <w:docGrid w:type="lines" w:linePitch="312"/>
        </w:sectPr>
      </w:pPr>
      <w:r w:rsidRPr="00987D2A">
        <w:rPr>
          <w:rFonts w:ascii="Times New Roman" w:hAnsi="Times New Roman" w:cs="Times New Roman"/>
          <w:color w:val="000000" w:themeColor="text1"/>
        </w:rPr>
        <w:t xml:space="preserve">E-mail: </w:t>
      </w:r>
      <w:hyperlink r:id="rId10" w:history="1">
        <w:r w:rsidRPr="00987D2A">
          <w:rPr>
            <w:rStyle w:val="af5"/>
            <w:rFonts w:ascii="Times New Roman" w:hAnsi="Times New Roman" w:cs="Times New Roman"/>
            <w:color w:val="000000" w:themeColor="text1"/>
          </w:rPr>
          <w:t>kyang@zju.edu.cn</w:t>
        </w:r>
      </w:hyperlink>
      <w:bookmarkStart w:id="0" w:name="OLE_LINK6"/>
    </w:p>
    <w:p w:rsidR="00852C2B" w:rsidRPr="00987D2A" w:rsidRDefault="00852C2B" w:rsidP="002468C7">
      <w:pPr>
        <w:pStyle w:val="1"/>
        <w:spacing w:before="0" w:after="0" w:line="360" w:lineRule="auto"/>
        <w:jc w:val="both"/>
        <w:rPr>
          <w:rFonts w:ascii="Times New Roman" w:eastAsia="黑体" w:hAnsi="Times New Roman"/>
          <w:bCs/>
          <w:color w:val="000000" w:themeColor="text1"/>
          <w:sz w:val="24"/>
          <w:szCs w:val="24"/>
        </w:rPr>
      </w:pPr>
      <w:r w:rsidRPr="00987D2A">
        <w:rPr>
          <w:rFonts w:ascii="Times New Roman" w:eastAsia="黑体" w:hAnsi="Times New Roman"/>
          <w:bCs/>
          <w:color w:val="000000" w:themeColor="text1"/>
          <w:sz w:val="24"/>
          <w:szCs w:val="24"/>
        </w:rPr>
        <w:lastRenderedPageBreak/>
        <w:t xml:space="preserve">1. EXPERIMENTAL SECTION </w:t>
      </w:r>
    </w:p>
    <w:bookmarkEnd w:id="0"/>
    <w:p w:rsidR="00852C2B" w:rsidRPr="00987D2A" w:rsidRDefault="00852C2B" w:rsidP="002468C7">
      <w:pPr>
        <w:pStyle w:val="H1"/>
        <w:spacing w:before="0" w:after="0" w:line="360" w:lineRule="auto"/>
        <w:jc w:val="both"/>
        <w:rPr>
          <w:rFonts w:ascii="Times New Roman" w:hAnsi="Times New Roman"/>
          <w:b w:val="0"/>
          <w:color w:val="000000" w:themeColor="text1"/>
          <w:sz w:val="24"/>
        </w:rPr>
      </w:pPr>
      <w:r w:rsidRPr="00987D2A">
        <w:rPr>
          <w:rFonts w:ascii="Times New Roman" w:eastAsia="仿宋_GB2312" w:hAnsi="Times New Roman"/>
          <w:bCs/>
          <w:color w:val="000000" w:themeColor="text1"/>
          <w:kern w:val="2"/>
          <w:sz w:val="24"/>
          <w:lang w:eastAsia="zh-CN"/>
        </w:rPr>
        <w:t xml:space="preserve">1.1. Chemicals and Materials. </w:t>
      </w:r>
      <w:r w:rsidRPr="00987D2A">
        <w:rPr>
          <w:rFonts w:ascii="Times New Roman" w:eastAsia="仿宋_GB2312" w:hAnsi="Times New Roman"/>
          <w:b w:val="0"/>
          <w:color w:val="000000" w:themeColor="text1"/>
          <w:kern w:val="2"/>
          <w:sz w:val="24"/>
          <w:lang w:eastAsia="zh-CN"/>
        </w:rPr>
        <w:t>All commercial chemicals were purchased without further extra purification. 4,6-Di(4-carboxyphenyl)pyrimidine (H</w:t>
      </w:r>
      <w:r w:rsidRPr="00987D2A">
        <w:rPr>
          <w:rFonts w:ascii="Times New Roman" w:eastAsia="仿宋_GB2312" w:hAnsi="Times New Roman"/>
          <w:b w:val="0"/>
          <w:color w:val="000000" w:themeColor="text1"/>
          <w:kern w:val="2"/>
          <w:sz w:val="24"/>
          <w:vertAlign w:val="subscript"/>
          <w:lang w:eastAsia="zh-CN"/>
        </w:rPr>
        <w:t>2</w:t>
      </w:r>
      <w:r w:rsidRPr="00987D2A">
        <w:rPr>
          <w:rFonts w:ascii="Times New Roman" w:eastAsia="仿宋_GB2312" w:hAnsi="Times New Roman"/>
          <w:b w:val="0"/>
          <w:color w:val="000000" w:themeColor="text1"/>
          <w:kern w:val="2"/>
          <w:sz w:val="24"/>
          <w:lang w:eastAsia="zh-CN"/>
        </w:rPr>
        <w:t xml:space="preserve">DBP, 98 %) was supplied from Extension Technology Co., Ltd., China. </w:t>
      </w:r>
      <w:r w:rsidRPr="00987D2A">
        <w:rPr>
          <w:rStyle w:val="Comment"/>
          <w:rFonts w:ascii="Times New Roman" w:hAnsi="Times New Roman"/>
          <w:b w:val="0"/>
          <w:color w:val="000000" w:themeColor="text1"/>
          <w:sz w:val="24"/>
        </w:rPr>
        <w:t>Aluminium nitrate nonahydrate (Al(NO</w:t>
      </w:r>
      <w:r w:rsidRPr="00987D2A">
        <w:rPr>
          <w:rStyle w:val="Comment"/>
          <w:rFonts w:ascii="Times New Roman" w:hAnsi="Times New Roman"/>
          <w:b w:val="0"/>
          <w:color w:val="000000" w:themeColor="text1"/>
          <w:sz w:val="24"/>
          <w:vertAlign w:val="subscript"/>
        </w:rPr>
        <w:t>3</w:t>
      </w:r>
      <w:r w:rsidRPr="00987D2A">
        <w:rPr>
          <w:rStyle w:val="Comment"/>
          <w:rFonts w:ascii="Times New Roman" w:hAnsi="Times New Roman"/>
          <w:b w:val="0"/>
          <w:color w:val="000000" w:themeColor="text1"/>
          <w:sz w:val="24"/>
        </w:rPr>
        <w:t>)</w:t>
      </w:r>
      <w:r w:rsidRPr="00987D2A">
        <w:rPr>
          <w:rStyle w:val="Comment"/>
          <w:rFonts w:ascii="Times New Roman" w:hAnsi="Times New Roman"/>
          <w:b w:val="0"/>
          <w:color w:val="000000" w:themeColor="text1"/>
          <w:sz w:val="24"/>
          <w:vertAlign w:val="subscript"/>
        </w:rPr>
        <w:t>3</w:t>
      </w:r>
      <w:r w:rsidRPr="00987D2A">
        <w:rPr>
          <w:rStyle w:val="Comment"/>
          <w:rFonts w:ascii="Times New Roman" w:hAnsi="Times New Roman"/>
          <w:b w:val="0"/>
          <w:color w:val="000000" w:themeColor="text1"/>
          <w:sz w:val="24"/>
        </w:rPr>
        <w:t>·9H</w:t>
      </w:r>
      <w:r w:rsidRPr="00987D2A">
        <w:rPr>
          <w:rStyle w:val="Comment"/>
          <w:rFonts w:ascii="Times New Roman" w:hAnsi="Times New Roman"/>
          <w:b w:val="0"/>
          <w:color w:val="000000" w:themeColor="text1"/>
          <w:sz w:val="24"/>
          <w:vertAlign w:val="subscript"/>
        </w:rPr>
        <w:t>2</w:t>
      </w:r>
      <w:r w:rsidRPr="00987D2A">
        <w:rPr>
          <w:rStyle w:val="Comment"/>
          <w:rFonts w:ascii="Times New Roman" w:hAnsi="Times New Roman"/>
          <w:b w:val="0"/>
          <w:color w:val="000000" w:themeColor="text1"/>
          <w:sz w:val="24"/>
        </w:rPr>
        <w:t xml:space="preserve">O, 99 %), </w:t>
      </w:r>
      <w:r w:rsidRPr="00987D2A">
        <w:rPr>
          <w:rFonts w:ascii="Times New Roman" w:hAnsi="Times New Roman"/>
          <w:b w:val="0"/>
          <w:color w:val="000000" w:themeColor="text1"/>
          <w:sz w:val="24"/>
        </w:rPr>
        <w:t xml:space="preserve">formic acid (99 %), </w:t>
      </w:r>
      <w:r w:rsidRPr="00987D2A">
        <w:rPr>
          <w:rFonts w:ascii="Times New Roman" w:hAnsi="Times New Roman"/>
          <w:b w:val="0"/>
          <w:i/>
          <w:iCs/>
          <w:color w:val="000000" w:themeColor="text1"/>
          <w:sz w:val="24"/>
        </w:rPr>
        <w:t>N,N</w:t>
      </w:r>
      <w:r w:rsidRPr="00987D2A">
        <w:rPr>
          <w:rFonts w:ascii="Times New Roman" w:hAnsi="Times New Roman"/>
          <w:b w:val="0"/>
          <w:color w:val="000000" w:themeColor="text1"/>
          <w:sz w:val="24"/>
        </w:rPr>
        <w:t>-dimethylformamide (DMF, 99 %), acetone (98 %) and KBr (99 %) were purchased from Aladdin Reagent Co., Ltd., China. Benzene (&gt; 98 %), toluene (&gt;98 %), ethylbenzene (&gt;98 %), ortho-xylene (&gt;98 %), meta-xylene (&gt;98 %) and para-xylene (&gt;98 %) were all supplied from Shanghai Macklin Biochemical Co., Ltd., China.</w:t>
      </w:r>
    </w:p>
    <w:p w:rsidR="00852C2B" w:rsidRPr="00987D2A" w:rsidRDefault="00852C2B" w:rsidP="002468C7">
      <w:pPr>
        <w:pStyle w:val="H1"/>
        <w:spacing w:before="0" w:after="0" w:line="360" w:lineRule="auto"/>
        <w:jc w:val="both"/>
        <w:rPr>
          <w:rFonts w:ascii="Times New Roman" w:eastAsia="仿宋_GB2312" w:hAnsi="Times New Roman"/>
          <w:b w:val="0"/>
          <w:color w:val="000000" w:themeColor="text1"/>
          <w:kern w:val="2"/>
          <w:sz w:val="24"/>
          <w:lang w:eastAsia="zh-CN"/>
        </w:rPr>
      </w:pPr>
      <w:r w:rsidRPr="00987D2A">
        <w:rPr>
          <w:rFonts w:ascii="Times New Roman" w:eastAsia="仿宋_GB2312" w:hAnsi="Times New Roman"/>
          <w:bCs/>
          <w:color w:val="000000" w:themeColor="text1"/>
          <w:kern w:val="2"/>
          <w:sz w:val="24"/>
          <w:lang w:eastAsia="zh-CN"/>
        </w:rPr>
        <w:t xml:space="preserve">1.2. Synthesis of ZJU-520(Al). </w:t>
      </w:r>
      <w:r w:rsidRPr="00987D2A">
        <w:rPr>
          <w:rFonts w:ascii="Times New Roman" w:eastAsia="仿宋_GB2312" w:hAnsi="Times New Roman"/>
          <w:b w:val="0"/>
          <w:color w:val="000000" w:themeColor="text1"/>
          <w:kern w:val="2"/>
          <w:sz w:val="24"/>
          <w:lang w:eastAsia="zh-CN"/>
        </w:rPr>
        <w:t>H</w:t>
      </w:r>
      <w:r w:rsidRPr="00987D2A">
        <w:rPr>
          <w:rFonts w:ascii="Times New Roman" w:eastAsia="仿宋_GB2312" w:hAnsi="Times New Roman"/>
          <w:b w:val="0"/>
          <w:color w:val="000000" w:themeColor="text1"/>
          <w:kern w:val="2"/>
          <w:sz w:val="24"/>
          <w:vertAlign w:val="subscript"/>
          <w:lang w:eastAsia="zh-CN"/>
        </w:rPr>
        <w:t>2</w:t>
      </w:r>
      <w:r w:rsidRPr="00987D2A">
        <w:rPr>
          <w:rFonts w:ascii="Times New Roman" w:eastAsia="仿宋_GB2312" w:hAnsi="Times New Roman"/>
          <w:b w:val="0"/>
          <w:color w:val="000000" w:themeColor="text1"/>
          <w:kern w:val="2"/>
          <w:sz w:val="24"/>
          <w:lang w:eastAsia="zh-CN"/>
        </w:rPr>
        <w:t>DBP</w:t>
      </w:r>
      <w:r w:rsidRPr="00987D2A">
        <w:rPr>
          <w:rFonts w:ascii="Times New Roman" w:hAnsi="Times New Roman"/>
          <w:b w:val="0"/>
          <w:color w:val="000000" w:themeColor="text1"/>
          <w:sz w:val="24"/>
        </w:rPr>
        <w:t xml:space="preserve"> (22.8 mg, 0.07 mmol), Al(NO</w:t>
      </w:r>
      <w:r w:rsidRPr="00987D2A">
        <w:rPr>
          <w:rFonts w:ascii="Times New Roman" w:hAnsi="Times New Roman"/>
          <w:b w:val="0"/>
          <w:color w:val="000000" w:themeColor="text1"/>
          <w:sz w:val="24"/>
          <w:vertAlign w:val="subscript"/>
        </w:rPr>
        <w:t>3</w:t>
      </w:r>
      <w:r w:rsidRPr="00987D2A">
        <w:rPr>
          <w:rFonts w:ascii="Times New Roman" w:hAnsi="Times New Roman"/>
          <w:b w:val="0"/>
          <w:color w:val="000000" w:themeColor="text1"/>
          <w:sz w:val="24"/>
        </w:rPr>
        <w:t>)</w:t>
      </w:r>
      <w:r w:rsidRPr="00987D2A">
        <w:rPr>
          <w:rFonts w:ascii="Times New Roman" w:hAnsi="Times New Roman"/>
          <w:b w:val="0"/>
          <w:color w:val="000000" w:themeColor="text1"/>
          <w:sz w:val="24"/>
          <w:vertAlign w:val="subscript"/>
        </w:rPr>
        <w:t>3</w:t>
      </w:r>
      <w:r w:rsidRPr="00987D2A">
        <w:rPr>
          <w:rFonts w:ascii="Times New Roman" w:hAnsi="Times New Roman"/>
          <w:b w:val="0"/>
          <w:color w:val="000000" w:themeColor="text1"/>
          <w:sz w:val="24"/>
        </w:rPr>
        <w:t>·9H</w:t>
      </w:r>
      <w:r w:rsidRPr="00987D2A">
        <w:rPr>
          <w:rFonts w:ascii="Times New Roman" w:hAnsi="Times New Roman"/>
          <w:b w:val="0"/>
          <w:color w:val="000000" w:themeColor="text1"/>
          <w:sz w:val="24"/>
          <w:vertAlign w:val="subscript"/>
        </w:rPr>
        <w:t>2</w:t>
      </w:r>
      <w:r w:rsidRPr="00987D2A">
        <w:rPr>
          <w:rFonts w:ascii="Times New Roman" w:hAnsi="Times New Roman"/>
          <w:b w:val="0"/>
          <w:color w:val="000000" w:themeColor="text1"/>
          <w:sz w:val="24"/>
        </w:rPr>
        <w:t xml:space="preserve">O (30 mg, 0.08 mmol) and 0.02 mL formic acid were mixed and ultrasonically dissolved in 1.5 mL DMF. This mixture was heated at 130 ℃ for 72 h in the 50 mL Teflon vessel to yield rod-shaped crystalline products after cooling down to room temperature. </w:t>
      </w:r>
      <w:r w:rsidRPr="00987D2A">
        <w:rPr>
          <w:rFonts w:ascii="Times New Roman" w:hAnsi="Times New Roman"/>
          <w:b w:val="0"/>
          <w:color w:val="000000" w:themeColor="text1"/>
          <w:sz w:val="24"/>
          <w:lang w:eastAsia="zh-CN"/>
        </w:rPr>
        <w:t xml:space="preserve">The as-synthesized </w:t>
      </w:r>
      <w:r w:rsidRPr="00987D2A">
        <w:rPr>
          <w:rFonts w:ascii="Times New Roman" w:hAnsi="Times New Roman"/>
          <w:b w:val="0"/>
          <w:color w:val="000000" w:themeColor="text1"/>
          <w:sz w:val="24"/>
        </w:rPr>
        <w:t xml:space="preserve">products </w:t>
      </w:r>
      <w:r w:rsidRPr="00987D2A">
        <w:rPr>
          <w:rFonts w:ascii="Times New Roman" w:hAnsi="Times New Roman"/>
          <w:b w:val="0"/>
          <w:color w:val="000000" w:themeColor="text1"/>
          <w:sz w:val="24"/>
          <w:lang w:eastAsia="zh-CN"/>
        </w:rPr>
        <w:t xml:space="preserve">were </w:t>
      </w:r>
      <w:r w:rsidRPr="00987D2A">
        <w:rPr>
          <w:rFonts w:ascii="Times New Roman" w:hAnsi="Times New Roman"/>
          <w:b w:val="0"/>
          <w:color w:val="000000" w:themeColor="text1"/>
          <w:sz w:val="24"/>
        </w:rPr>
        <w:t>washed with DMF for three times. Then, the crystals were washed with acetone six times over the course of three days.</w:t>
      </w:r>
      <w:r w:rsidRPr="00987D2A">
        <w:rPr>
          <w:rFonts w:ascii="Times New Roman" w:eastAsia="仿宋_GB2312" w:hAnsi="Times New Roman"/>
          <w:b w:val="0"/>
          <w:color w:val="000000" w:themeColor="text1"/>
          <w:kern w:val="2"/>
          <w:sz w:val="24"/>
          <w:lang w:eastAsia="zh-CN"/>
        </w:rPr>
        <w:t xml:space="preserve"> </w:t>
      </w:r>
      <w:r w:rsidRPr="00987D2A">
        <w:rPr>
          <w:rFonts w:ascii="Times New Roman" w:hAnsi="Times New Roman"/>
          <w:b w:val="0"/>
          <w:color w:val="000000" w:themeColor="text1"/>
          <w:sz w:val="24"/>
        </w:rPr>
        <w:t>Finally, the products were dried in the vacuum ove</w:t>
      </w:r>
      <w:r w:rsidRPr="00987D2A">
        <w:rPr>
          <w:rFonts w:ascii="Times New Roman" w:eastAsia="仿宋_GB2312" w:hAnsi="Times New Roman"/>
          <w:b w:val="0"/>
          <w:color w:val="000000" w:themeColor="text1"/>
          <w:kern w:val="2"/>
          <w:sz w:val="24"/>
          <w:lang w:eastAsia="zh-CN"/>
        </w:rPr>
        <w:t xml:space="preserve">n for 24 h at 80 ℃ (yield: ~ 10.21 mg). </w:t>
      </w:r>
    </w:p>
    <w:p w:rsidR="00852C2B" w:rsidRPr="00987D2A" w:rsidRDefault="00852C2B" w:rsidP="002468C7">
      <w:pPr>
        <w:pStyle w:val="H1"/>
        <w:spacing w:before="0" w:after="0" w:line="360" w:lineRule="auto"/>
        <w:jc w:val="both"/>
        <w:rPr>
          <w:rStyle w:val="Comment"/>
          <w:rFonts w:ascii="Times New Roman" w:hAnsi="Times New Roman"/>
          <w:b w:val="0"/>
          <w:color w:val="000000" w:themeColor="text1"/>
          <w:sz w:val="24"/>
          <w:lang w:eastAsia="zh-CN"/>
        </w:rPr>
      </w:pPr>
      <w:r w:rsidRPr="00987D2A">
        <w:rPr>
          <w:rStyle w:val="Comment"/>
          <w:rFonts w:ascii="Times New Roman" w:hAnsi="Times New Roman"/>
          <w:bCs/>
          <w:color w:val="000000" w:themeColor="text1"/>
          <w:sz w:val="24"/>
        </w:rPr>
        <w:t>1.3. N</w:t>
      </w:r>
      <w:r w:rsidRPr="00987D2A">
        <w:rPr>
          <w:rStyle w:val="Comment"/>
          <w:rFonts w:ascii="Times New Roman" w:hAnsi="Times New Roman"/>
          <w:bCs/>
          <w:color w:val="000000" w:themeColor="text1"/>
          <w:sz w:val="24"/>
          <w:vertAlign w:val="subscript"/>
        </w:rPr>
        <w:t>2</w:t>
      </w:r>
      <w:r w:rsidRPr="00987D2A">
        <w:rPr>
          <w:rStyle w:val="Comment"/>
          <w:rFonts w:ascii="Times New Roman" w:hAnsi="Times New Roman"/>
          <w:bCs/>
          <w:color w:val="000000" w:themeColor="text1"/>
          <w:sz w:val="24"/>
        </w:rPr>
        <w:t xml:space="preserve"> adsorption-desorption measurements. </w:t>
      </w:r>
      <w:r w:rsidRPr="00987D2A">
        <w:rPr>
          <w:rStyle w:val="Comment"/>
          <w:rFonts w:ascii="Times New Roman" w:hAnsi="Times New Roman"/>
          <w:b w:val="0"/>
          <w:color w:val="000000" w:themeColor="text1"/>
          <w:sz w:val="24"/>
        </w:rPr>
        <w:t>N</w:t>
      </w:r>
      <w:r w:rsidRPr="00987D2A">
        <w:rPr>
          <w:rStyle w:val="Comment"/>
          <w:rFonts w:ascii="Times New Roman" w:hAnsi="Times New Roman"/>
          <w:b w:val="0"/>
          <w:color w:val="000000" w:themeColor="text1"/>
          <w:sz w:val="24"/>
          <w:vertAlign w:val="subscript"/>
        </w:rPr>
        <w:t>2</w:t>
      </w:r>
      <w:r w:rsidRPr="00987D2A">
        <w:rPr>
          <w:rStyle w:val="Comment"/>
          <w:rFonts w:ascii="Times New Roman" w:hAnsi="Times New Roman"/>
          <w:b w:val="0"/>
          <w:color w:val="000000" w:themeColor="text1"/>
          <w:sz w:val="24"/>
        </w:rPr>
        <w:t xml:space="preserve"> adsorption-desorption isotherm on ZJU-520</w:t>
      </w:r>
      <w:r w:rsidRPr="00987D2A">
        <w:rPr>
          <w:rStyle w:val="Comment"/>
          <w:rFonts w:ascii="Times New Roman" w:hAnsi="Times New Roman"/>
          <w:b w:val="0"/>
          <w:color w:val="000000" w:themeColor="text1"/>
          <w:sz w:val="24"/>
          <w:lang w:eastAsia="zh-CN"/>
        </w:rPr>
        <w:t xml:space="preserve">(Al) was measured by AUTOSORB AS–1 physisorption analyzer (Quantachrome, USA) at 77 K. Before the sorption measurement, the samples were heated at 378 K for 24 h under the vacuum environment. The specific surface area of ZJU-520(Al) was calculated by Brunauer-Emmett-Teller (BET) method in the range of </w:t>
      </w:r>
      <w:bookmarkStart w:id="1" w:name="OLE_LINK16"/>
      <w:r w:rsidRPr="00987D2A">
        <w:rPr>
          <w:rStyle w:val="Comment"/>
          <w:rFonts w:ascii="Times New Roman" w:hAnsi="Times New Roman"/>
          <w:b w:val="0"/>
          <w:color w:val="000000" w:themeColor="text1"/>
          <w:sz w:val="24"/>
          <w:lang w:eastAsia="zh-CN"/>
        </w:rPr>
        <w:t>0.001 ~ 0.053</w:t>
      </w:r>
      <w:bookmarkEnd w:id="1"/>
      <w:r w:rsidRPr="00987D2A">
        <w:rPr>
          <w:rStyle w:val="Comment"/>
          <w:rFonts w:ascii="Times New Roman" w:hAnsi="Times New Roman"/>
          <w:b w:val="0"/>
          <w:color w:val="000000" w:themeColor="text1"/>
          <w:sz w:val="24"/>
          <w:lang w:eastAsia="zh-CN"/>
        </w:rPr>
        <w:t xml:space="preserve"> (</w:t>
      </w:r>
      <w:r w:rsidRPr="00987D2A">
        <w:rPr>
          <w:rStyle w:val="Comment"/>
          <w:rFonts w:ascii="Times New Roman" w:hAnsi="Times New Roman"/>
          <w:b w:val="0"/>
          <w:i/>
          <w:iCs/>
          <w:color w:val="000000" w:themeColor="text1"/>
          <w:sz w:val="24"/>
          <w:lang w:eastAsia="zh-CN"/>
        </w:rPr>
        <w:t>P/P</w:t>
      </w:r>
      <w:r w:rsidRPr="00987D2A">
        <w:rPr>
          <w:rStyle w:val="Comment"/>
          <w:rFonts w:ascii="Times New Roman" w:hAnsi="Times New Roman"/>
          <w:b w:val="0"/>
          <w:i/>
          <w:iCs/>
          <w:color w:val="000000" w:themeColor="text1"/>
          <w:sz w:val="24"/>
          <w:vertAlign w:val="subscript"/>
          <w:lang w:eastAsia="zh-CN"/>
        </w:rPr>
        <w:t>0</w:t>
      </w:r>
      <w:r w:rsidRPr="00987D2A">
        <w:rPr>
          <w:rStyle w:val="Comment"/>
          <w:rFonts w:ascii="Times New Roman" w:hAnsi="Times New Roman"/>
          <w:b w:val="0"/>
          <w:color w:val="000000" w:themeColor="text1"/>
          <w:sz w:val="24"/>
          <w:lang w:eastAsia="zh-CN"/>
        </w:rPr>
        <w:t xml:space="preserve">). The pore size distribution (PSD) of ZJU-520(Al) was calculated according to the nonlocal density functional theory (NLDFT) model using the geometry of slit </w:t>
      </w:r>
      <w:r w:rsidRPr="00987D2A">
        <w:rPr>
          <w:rStyle w:val="Comment"/>
          <w:rFonts w:ascii="Times New Roman" w:hAnsi="Times New Roman"/>
          <w:b w:val="0"/>
          <w:noProof/>
          <w:color w:val="000000" w:themeColor="text1"/>
          <w:sz w:val="24"/>
          <w:vertAlign w:val="superscript"/>
          <w:lang w:eastAsia="zh-CN"/>
        </w:rPr>
        <w:t>1</w:t>
      </w:r>
      <w:r w:rsidRPr="00987D2A">
        <w:rPr>
          <w:rStyle w:val="Comment"/>
          <w:rFonts w:ascii="Times New Roman" w:hAnsi="Times New Roman"/>
          <w:b w:val="0"/>
          <w:color w:val="000000" w:themeColor="text1"/>
          <w:sz w:val="24"/>
          <w:lang w:eastAsia="zh-CN"/>
        </w:rPr>
        <w:t>. The total pore volume of sample was obtained from N</w:t>
      </w:r>
      <w:r w:rsidRPr="00987D2A">
        <w:rPr>
          <w:rStyle w:val="Comment"/>
          <w:rFonts w:ascii="Times New Roman" w:hAnsi="Times New Roman"/>
          <w:b w:val="0"/>
          <w:color w:val="000000" w:themeColor="text1"/>
          <w:sz w:val="24"/>
          <w:vertAlign w:val="subscript"/>
          <w:lang w:eastAsia="zh-CN"/>
        </w:rPr>
        <w:t>2</w:t>
      </w:r>
      <w:r w:rsidRPr="00987D2A">
        <w:rPr>
          <w:rStyle w:val="Comment"/>
          <w:rFonts w:ascii="Times New Roman" w:hAnsi="Times New Roman"/>
          <w:b w:val="0"/>
          <w:color w:val="000000" w:themeColor="text1"/>
          <w:sz w:val="24"/>
          <w:lang w:eastAsia="zh-CN"/>
        </w:rPr>
        <w:t xml:space="preserve"> adsorption-desorption isotherm at 77 K and </w:t>
      </w:r>
      <w:r w:rsidRPr="00987D2A">
        <w:rPr>
          <w:rFonts w:ascii="Times New Roman" w:hAnsi="Times New Roman"/>
          <w:b w:val="0"/>
          <w:color w:val="000000" w:themeColor="text1"/>
          <w:sz w:val="24"/>
        </w:rPr>
        <w:t>relative pressure (</w:t>
      </w:r>
      <w:r w:rsidRPr="00987D2A">
        <w:rPr>
          <w:rFonts w:ascii="Times New Roman" w:hAnsi="Times New Roman"/>
          <w:b w:val="0"/>
          <w:i/>
          <w:iCs/>
          <w:color w:val="000000" w:themeColor="text1"/>
          <w:sz w:val="24"/>
        </w:rPr>
        <w:t>P/P</w:t>
      </w:r>
      <w:r w:rsidRPr="00987D2A">
        <w:rPr>
          <w:rFonts w:ascii="Times New Roman" w:hAnsi="Times New Roman"/>
          <w:b w:val="0"/>
          <w:i/>
          <w:iCs/>
          <w:color w:val="000000" w:themeColor="text1"/>
          <w:sz w:val="24"/>
          <w:vertAlign w:val="subscript"/>
        </w:rPr>
        <w:t>0</w:t>
      </w:r>
      <w:r w:rsidRPr="00987D2A">
        <w:rPr>
          <w:rFonts w:ascii="Times New Roman" w:hAnsi="Times New Roman"/>
          <w:b w:val="0"/>
          <w:color w:val="000000" w:themeColor="text1"/>
          <w:sz w:val="24"/>
        </w:rPr>
        <w:t xml:space="preserve">) of 0.99. </w:t>
      </w:r>
    </w:p>
    <w:p w:rsidR="00852C2B" w:rsidRPr="00987D2A" w:rsidRDefault="00852C2B" w:rsidP="002468C7">
      <w:pPr>
        <w:pStyle w:val="H1"/>
        <w:spacing w:before="0" w:after="0" w:line="360" w:lineRule="auto"/>
        <w:jc w:val="both"/>
        <w:rPr>
          <w:rStyle w:val="Comment"/>
          <w:rFonts w:ascii="Times New Roman" w:hAnsi="Times New Roman"/>
          <w:b w:val="0"/>
          <w:color w:val="000000" w:themeColor="text1"/>
          <w:sz w:val="24"/>
          <w:lang w:eastAsia="zh-CN"/>
        </w:rPr>
      </w:pPr>
      <w:r w:rsidRPr="00987D2A">
        <w:rPr>
          <w:rStyle w:val="Comment"/>
          <w:rFonts w:ascii="Times New Roman" w:hAnsi="Times New Roman"/>
          <w:bCs/>
          <w:color w:val="000000" w:themeColor="text1"/>
          <w:sz w:val="24"/>
          <w:lang w:eastAsia="zh-CN"/>
        </w:rPr>
        <w:t xml:space="preserve">1.4. </w:t>
      </w:r>
      <w:r w:rsidRPr="00987D2A">
        <w:rPr>
          <w:rFonts w:ascii="Times New Roman" w:eastAsia="黑体" w:hAnsi="Times New Roman"/>
          <w:bCs/>
          <w:color w:val="000000" w:themeColor="text1"/>
          <w:sz w:val="24"/>
        </w:rPr>
        <w:t>Thermal gravimetric analysis (</w:t>
      </w:r>
      <w:bookmarkStart w:id="2" w:name="OLE_LINK11"/>
      <w:r w:rsidRPr="00987D2A">
        <w:rPr>
          <w:rFonts w:ascii="Times New Roman" w:eastAsia="黑体" w:hAnsi="Times New Roman"/>
          <w:bCs/>
          <w:color w:val="000000" w:themeColor="text1"/>
          <w:sz w:val="24"/>
        </w:rPr>
        <w:t>TGA</w:t>
      </w:r>
      <w:bookmarkEnd w:id="2"/>
      <w:r w:rsidRPr="00987D2A">
        <w:rPr>
          <w:rFonts w:ascii="Times New Roman" w:eastAsia="黑体" w:hAnsi="Times New Roman"/>
          <w:bCs/>
          <w:color w:val="000000" w:themeColor="text1"/>
          <w:sz w:val="24"/>
        </w:rPr>
        <w:t xml:space="preserve">). </w:t>
      </w:r>
      <w:bookmarkStart w:id="3" w:name="OLE_LINK12"/>
      <w:r w:rsidRPr="00987D2A">
        <w:rPr>
          <w:rStyle w:val="Comment"/>
          <w:rFonts w:ascii="Times New Roman" w:hAnsi="Times New Roman"/>
          <w:b w:val="0"/>
          <w:color w:val="000000" w:themeColor="text1"/>
          <w:sz w:val="24"/>
          <w:lang w:eastAsia="zh-CN"/>
        </w:rPr>
        <w:t>Thermal stability examination of ZJU-520(Al) was performed on the SDT Q600 (Mettler Toledo, Switzerland) instruction.</w:t>
      </w:r>
      <w:bookmarkEnd w:id="3"/>
      <w:r w:rsidRPr="00987D2A">
        <w:rPr>
          <w:rStyle w:val="Comment"/>
          <w:rFonts w:ascii="Times New Roman" w:hAnsi="Times New Roman"/>
          <w:b w:val="0"/>
          <w:color w:val="000000" w:themeColor="text1"/>
          <w:sz w:val="24"/>
          <w:lang w:eastAsia="zh-CN"/>
        </w:rPr>
        <w:t xml:space="preserve"> In detail, ZJU-520(Al) samples (4.91 mg) were put into the instruction and heated from room temperature to 1000 ℃ with the rate </w:t>
      </w:r>
      <w:bookmarkStart w:id="4" w:name="OLE_LINK14"/>
      <w:r w:rsidRPr="00987D2A">
        <w:rPr>
          <w:rStyle w:val="Comment"/>
          <w:rFonts w:ascii="Times New Roman" w:hAnsi="Times New Roman"/>
          <w:b w:val="0"/>
          <w:color w:val="000000" w:themeColor="text1"/>
          <w:sz w:val="24"/>
          <w:lang w:eastAsia="zh-CN"/>
        </w:rPr>
        <w:t>of 5 ℃/min</w:t>
      </w:r>
      <w:bookmarkEnd w:id="4"/>
      <w:r w:rsidRPr="00987D2A">
        <w:rPr>
          <w:rStyle w:val="Comment"/>
          <w:rFonts w:ascii="Times New Roman" w:hAnsi="Times New Roman"/>
          <w:b w:val="0"/>
          <w:color w:val="000000" w:themeColor="text1"/>
          <w:sz w:val="24"/>
          <w:lang w:eastAsia="zh-CN"/>
        </w:rPr>
        <w:t xml:space="preserve"> under </w:t>
      </w:r>
      <w:bookmarkStart w:id="5" w:name="OLE_LINK15"/>
      <w:r w:rsidRPr="00987D2A">
        <w:rPr>
          <w:rStyle w:val="Comment"/>
          <w:rFonts w:ascii="Times New Roman" w:hAnsi="Times New Roman"/>
          <w:b w:val="0"/>
          <w:color w:val="000000" w:themeColor="text1"/>
          <w:sz w:val="24"/>
          <w:lang w:eastAsia="zh-CN"/>
        </w:rPr>
        <w:t>N</w:t>
      </w:r>
      <w:r w:rsidRPr="00987D2A">
        <w:rPr>
          <w:rStyle w:val="Comment"/>
          <w:rFonts w:ascii="Times New Roman" w:hAnsi="Times New Roman"/>
          <w:b w:val="0"/>
          <w:color w:val="000000" w:themeColor="text1"/>
          <w:sz w:val="24"/>
          <w:vertAlign w:val="subscript"/>
          <w:lang w:eastAsia="zh-CN"/>
        </w:rPr>
        <w:t>2</w:t>
      </w:r>
      <w:r w:rsidRPr="00987D2A">
        <w:rPr>
          <w:rStyle w:val="Comment"/>
          <w:rFonts w:ascii="Times New Roman" w:hAnsi="Times New Roman"/>
          <w:b w:val="0"/>
          <w:color w:val="000000" w:themeColor="text1"/>
          <w:sz w:val="24"/>
          <w:lang w:eastAsia="zh-CN"/>
        </w:rPr>
        <w:t xml:space="preserve"> </w:t>
      </w:r>
      <w:bookmarkEnd w:id="5"/>
      <w:r w:rsidRPr="00987D2A">
        <w:rPr>
          <w:rStyle w:val="Comment"/>
          <w:rFonts w:ascii="Times New Roman" w:hAnsi="Times New Roman"/>
          <w:b w:val="0"/>
          <w:color w:val="000000" w:themeColor="text1"/>
          <w:sz w:val="24"/>
          <w:lang w:eastAsia="zh-CN"/>
        </w:rPr>
        <w:t xml:space="preserve">environment. </w:t>
      </w:r>
    </w:p>
    <w:p w:rsidR="00852C2B" w:rsidRPr="00987D2A" w:rsidRDefault="00852C2B" w:rsidP="002468C7">
      <w:pPr>
        <w:pStyle w:val="H1"/>
        <w:spacing w:before="0" w:after="0" w:line="360" w:lineRule="auto"/>
        <w:jc w:val="both"/>
        <w:rPr>
          <w:rStyle w:val="Comment"/>
          <w:rFonts w:ascii="Times New Roman" w:hAnsi="Times New Roman"/>
          <w:b w:val="0"/>
          <w:color w:val="000000" w:themeColor="text1"/>
          <w:sz w:val="24"/>
          <w:lang w:eastAsia="zh-CN"/>
        </w:rPr>
      </w:pPr>
      <w:r w:rsidRPr="00987D2A">
        <w:rPr>
          <w:rStyle w:val="Comment"/>
          <w:rFonts w:ascii="Times New Roman" w:hAnsi="Times New Roman"/>
          <w:bCs/>
          <w:color w:val="000000" w:themeColor="text1"/>
          <w:sz w:val="24"/>
          <w:lang w:eastAsia="zh-CN"/>
        </w:rPr>
        <w:lastRenderedPageBreak/>
        <w:t>1.5. SEM image and EDS mapping.</w:t>
      </w:r>
      <w:r w:rsidRPr="00987D2A">
        <w:rPr>
          <w:rStyle w:val="Comment"/>
          <w:rFonts w:ascii="Times New Roman" w:hAnsi="Times New Roman"/>
          <w:b w:val="0"/>
          <w:color w:val="000000" w:themeColor="text1"/>
          <w:sz w:val="24"/>
          <w:lang w:eastAsia="zh-CN"/>
        </w:rPr>
        <w:t xml:space="preserve"> Scanning electron micrographs (SEM) images and energy dispersive spectroscope (EDS) mapping were taking using a Zeiss GIMINI 300 (Germany). Prior to measurement, samples were coated with Pt to ~ 9 nm thickness in MCIOOO ion sputter (HITACHI, Japan). </w:t>
      </w:r>
    </w:p>
    <w:p w:rsidR="00852C2B" w:rsidRPr="00987D2A" w:rsidRDefault="00852C2B" w:rsidP="002468C7">
      <w:pPr>
        <w:pStyle w:val="H1"/>
        <w:spacing w:before="0" w:after="0" w:line="360" w:lineRule="auto"/>
        <w:jc w:val="both"/>
        <w:rPr>
          <w:rStyle w:val="Comment"/>
          <w:rFonts w:ascii="Times New Roman" w:hAnsi="Times New Roman"/>
          <w:b w:val="0"/>
          <w:color w:val="000000" w:themeColor="text1"/>
          <w:sz w:val="24"/>
          <w:lang w:eastAsia="zh-CN"/>
        </w:rPr>
      </w:pPr>
      <w:r w:rsidRPr="00987D2A">
        <w:rPr>
          <w:rStyle w:val="Comment"/>
          <w:rFonts w:ascii="Times New Roman" w:hAnsi="Times New Roman"/>
          <w:bCs/>
          <w:color w:val="000000" w:themeColor="text1"/>
          <w:sz w:val="24"/>
          <w:lang w:eastAsia="zh-CN"/>
        </w:rPr>
        <w:t xml:space="preserve">1.6. Fourier-transform infrared (FT-IR) spectra analysis. </w:t>
      </w:r>
      <w:r w:rsidRPr="00987D2A">
        <w:rPr>
          <w:rStyle w:val="Comment"/>
          <w:rFonts w:ascii="Times New Roman" w:hAnsi="Times New Roman"/>
          <w:b w:val="0"/>
          <w:color w:val="000000" w:themeColor="text1"/>
          <w:sz w:val="24"/>
          <w:lang w:eastAsia="zh-CN"/>
        </w:rPr>
        <w:t xml:space="preserve">The functionalized groups of ZJU-520(Al) and </w:t>
      </w:r>
      <w:r w:rsidRPr="00987D2A">
        <w:rPr>
          <w:rFonts w:ascii="Times New Roman" w:eastAsia="仿宋_GB2312" w:hAnsi="Times New Roman"/>
          <w:b w:val="0"/>
          <w:color w:val="000000" w:themeColor="text1"/>
          <w:kern w:val="2"/>
          <w:sz w:val="24"/>
          <w:lang w:eastAsia="zh-CN"/>
        </w:rPr>
        <w:t>H</w:t>
      </w:r>
      <w:r w:rsidRPr="00987D2A">
        <w:rPr>
          <w:rFonts w:ascii="Times New Roman" w:eastAsia="仿宋_GB2312" w:hAnsi="Times New Roman"/>
          <w:b w:val="0"/>
          <w:color w:val="000000" w:themeColor="text1"/>
          <w:kern w:val="2"/>
          <w:sz w:val="24"/>
          <w:vertAlign w:val="subscript"/>
          <w:lang w:eastAsia="zh-CN"/>
        </w:rPr>
        <w:t>2</w:t>
      </w:r>
      <w:r w:rsidRPr="00987D2A">
        <w:rPr>
          <w:rFonts w:ascii="Times New Roman" w:eastAsia="仿宋_GB2312" w:hAnsi="Times New Roman"/>
          <w:b w:val="0"/>
          <w:color w:val="000000" w:themeColor="text1"/>
          <w:kern w:val="2"/>
          <w:sz w:val="24"/>
          <w:lang w:eastAsia="zh-CN"/>
        </w:rPr>
        <w:t>DBP were collected from</w:t>
      </w:r>
      <w:r w:rsidRPr="00987D2A">
        <w:rPr>
          <w:rStyle w:val="Comment"/>
          <w:rFonts w:ascii="Times New Roman" w:hAnsi="Times New Roman"/>
          <w:b w:val="0"/>
          <w:color w:val="000000" w:themeColor="text1"/>
          <w:sz w:val="24"/>
          <w:lang w:eastAsia="zh-CN"/>
        </w:rPr>
        <w:t xml:space="preserve"> 400 ~ 4000 cm</w:t>
      </w:r>
      <w:r w:rsidRPr="00987D2A">
        <w:rPr>
          <w:rStyle w:val="Comment"/>
          <w:rFonts w:ascii="Times New Roman" w:hAnsi="Times New Roman"/>
          <w:b w:val="0"/>
          <w:color w:val="000000" w:themeColor="text1"/>
          <w:sz w:val="24"/>
          <w:vertAlign w:val="superscript"/>
          <w:lang w:eastAsia="zh-CN"/>
        </w:rPr>
        <w:t>-1</w:t>
      </w:r>
      <w:r w:rsidRPr="00987D2A">
        <w:rPr>
          <w:rStyle w:val="Comment"/>
          <w:rFonts w:ascii="Times New Roman" w:hAnsi="Times New Roman"/>
          <w:b w:val="0"/>
          <w:color w:val="000000" w:themeColor="text1"/>
          <w:sz w:val="24"/>
          <w:lang w:eastAsia="zh-CN"/>
        </w:rPr>
        <w:t xml:space="preserve"> on Bruker-vector-22 by Fourier-transform infrared spectra method. The samples of ZJU-520(Al) (1.00 mg) and </w:t>
      </w:r>
      <w:r w:rsidRPr="00987D2A">
        <w:rPr>
          <w:rFonts w:ascii="Times New Roman" w:eastAsia="仿宋_GB2312" w:hAnsi="Times New Roman"/>
          <w:b w:val="0"/>
          <w:color w:val="000000" w:themeColor="text1"/>
          <w:kern w:val="2"/>
          <w:sz w:val="24"/>
          <w:lang w:eastAsia="zh-CN"/>
        </w:rPr>
        <w:t>H</w:t>
      </w:r>
      <w:r w:rsidRPr="00987D2A">
        <w:rPr>
          <w:rFonts w:ascii="Times New Roman" w:eastAsia="仿宋_GB2312" w:hAnsi="Times New Roman"/>
          <w:b w:val="0"/>
          <w:color w:val="000000" w:themeColor="text1"/>
          <w:kern w:val="2"/>
          <w:sz w:val="24"/>
          <w:vertAlign w:val="subscript"/>
          <w:lang w:eastAsia="zh-CN"/>
        </w:rPr>
        <w:t>2</w:t>
      </w:r>
      <w:r w:rsidRPr="00987D2A">
        <w:rPr>
          <w:rFonts w:ascii="Times New Roman" w:eastAsia="仿宋_GB2312" w:hAnsi="Times New Roman"/>
          <w:b w:val="0"/>
          <w:color w:val="000000" w:themeColor="text1"/>
          <w:kern w:val="2"/>
          <w:sz w:val="24"/>
          <w:lang w:eastAsia="zh-CN"/>
        </w:rPr>
        <w:t>DBP (1.05 m</w:t>
      </w:r>
      <w:r w:rsidRPr="00987D2A">
        <w:rPr>
          <w:rStyle w:val="Comment"/>
          <w:rFonts w:ascii="Times New Roman" w:hAnsi="Times New Roman"/>
          <w:b w:val="0"/>
          <w:color w:val="000000" w:themeColor="text1"/>
          <w:sz w:val="24"/>
        </w:rPr>
        <w:t xml:space="preserve">g) were mixed with KBr using the </w:t>
      </w:r>
      <w:r w:rsidRPr="00987D2A">
        <w:rPr>
          <w:rStyle w:val="Comment"/>
          <w:rFonts w:ascii="Times New Roman" w:hAnsi="Times New Roman"/>
          <w:b w:val="0"/>
          <w:color w:val="000000" w:themeColor="text1"/>
          <w:sz w:val="24"/>
          <w:lang w:eastAsia="zh-CN"/>
        </w:rPr>
        <w:t>agate mortar</w:t>
      </w:r>
      <w:r w:rsidRPr="00987D2A">
        <w:rPr>
          <w:rStyle w:val="Comment"/>
          <w:rFonts w:ascii="Times New Roman" w:hAnsi="Times New Roman"/>
          <w:b w:val="0"/>
          <w:color w:val="000000" w:themeColor="text1"/>
          <w:sz w:val="24"/>
        </w:rPr>
        <w:t xml:space="preserve">, </w:t>
      </w:r>
      <w:r w:rsidRPr="00987D2A">
        <w:rPr>
          <w:rStyle w:val="Comment"/>
          <w:rFonts w:ascii="Times New Roman" w:hAnsi="Times New Roman"/>
          <w:b w:val="0"/>
          <w:color w:val="000000" w:themeColor="text1"/>
          <w:sz w:val="24"/>
          <w:lang w:eastAsia="zh-CN"/>
        </w:rPr>
        <w:t>then ground and compressed into circular flakes to FT-IR analysis</w:t>
      </w:r>
      <w:bookmarkStart w:id="6" w:name="OLE_LINK63"/>
      <w:bookmarkStart w:id="7" w:name="OLE_LINK64"/>
      <w:bookmarkStart w:id="8" w:name="OLE_LINK45"/>
      <w:bookmarkStart w:id="9" w:name="OLE_LINK46"/>
      <w:r w:rsidRPr="00987D2A">
        <w:rPr>
          <w:rStyle w:val="Comment"/>
          <w:rFonts w:ascii="Times New Roman" w:hAnsi="Times New Roman"/>
          <w:b w:val="0"/>
          <w:color w:val="000000" w:themeColor="text1"/>
          <w:sz w:val="24"/>
          <w:lang w:eastAsia="zh-CN"/>
        </w:rPr>
        <w:t xml:space="preserve"> </w:t>
      </w:r>
      <w:r w:rsidRPr="00987D2A">
        <w:rPr>
          <w:rStyle w:val="Comment"/>
          <w:rFonts w:ascii="Times New Roman" w:hAnsi="Times New Roman"/>
          <w:b w:val="0"/>
          <w:noProof/>
          <w:color w:val="000000" w:themeColor="text1"/>
          <w:sz w:val="24"/>
          <w:vertAlign w:val="superscript"/>
          <w:lang w:eastAsia="zh-CN"/>
        </w:rPr>
        <w:t>2</w:t>
      </w:r>
      <w:r w:rsidRPr="00987D2A">
        <w:rPr>
          <w:rStyle w:val="Comment"/>
          <w:rFonts w:ascii="Times New Roman" w:hAnsi="Times New Roman"/>
          <w:b w:val="0"/>
          <w:color w:val="000000" w:themeColor="text1"/>
          <w:sz w:val="24"/>
          <w:lang w:eastAsia="zh-CN"/>
        </w:rPr>
        <w:t>, respectively</w:t>
      </w:r>
      <w:bookmarkEnd w:id="6"/>
      <w:bookmarkEnd w:id="7"/>
      <w:r w:rsidRPr="00987D2A">
        <w:rPr>
          <w:rStyle w:val="Comment"/>
          <w:rFonts w:ascii="Times New Roman" w:hAnsi="Times New Roman"/>
          <w:b w:val="0"/>
          <w:color w:val="000000" w:themeColor="text1"/>
          <w:sz w:val="24"/>
          <w:lang w:eastAsia="zh-CN"/>
        </w:rPr>
        <w:t>.</w:t>
      </w:r>
    </w:p>
    <w:bookmarkEnd w:id="8"/>
    <w:bookmarkEnd w:id="9"/>
    <w:p w:rsidR="00852C2B" w:rsidRPr="00987D2A" w:rsidRDefault="00852C2B" w:rsidP="002468C7">
      <w:pPr>
        <w:pStyle w:val="H1"/>
        <w:spacing w:before="0" w:after="0" w:line="360" w:lineRule="auto"/>
        <w:jc w:val="both"/>
        <w:rPr>
          <w:rFonts w:ascii="Times New Roman" w:eastAsia="仿宋_GB2312" w:hAnsi="Times New Roman"/>
          <w:b w:val="0"/>
          <w:color w:val="000000" w:themeColor="text1"/>
          <w:kern w:val="2"/>
          <w:sz w:val="24"/>
          <w:lang w:eastAsia="zh-CN"/>
        </w:rPr>
      </w:pPr>
      <w:r w:rsidRPr="00987D2A">
        <w:rPr>
          <w:rStyle w:val="Comment"/>
          <w:rFonts w:ascii="Times New Roman" w:hAnsi="Times New Roman"/>
          <w:bCs/>
          <w:color w:val="000000" w:themeColor="text1"/>
          <w:sz w:val="24"/>
          <w:lang w:eastAsia="zh-CN"/>
        </w:rPr>
        <w:t xml:space="preserve">1.7. Static adsorption of BTEX and cyclohexane. </w:t>
      </w:r>
      <w:r w:rsidRPr="00987D2A">
        <w:rPr>
          <w:rFonts w:ascii="Times New Roman" w:eastAsia="仿宋_GB2312" w:hAnsi="Times New Roman"/>
          <w:b w:val="0"/>
          <w:color w:val="000000" w:themeColor="text1"/>
          <w:kern w:val="2"/>
          <w:sz w:val="24"/>
          <w:lang w:eastAsia="zh-CN"/>
        </w:rPr>
        <w:t xml:space="preserve">The vapors adsorption isotherms of benzene, toluene, ethylbenzene, meta-xylene, ortho-xylene, para-xylene (BTEX) and cyclohexane were measured by JW-ZQ100 vapor adsorption instrument (Beijing JWGB Sci.&amp; Tech. Co., Ltd). The vapors were generated by steam generation unit and heating unit. Before the measurement, </w:t>
      </w:r>
      <w:bookmarkStart w:id="10" w:name="OLE_LINK2"/>
      <w:r w:rsidRPr="00987D2A">
        <w:rPr>
          <w:rFonts w:ascii="Times New Roman" w:eastAsia="仿宋_GB2312" w:hAnsi="Times New Roman"/>
          <w:b w:val="0"/>
          <w:color w:val="000000" w:themeColor="text1"/>
          <w:kern w:val="2"/>
          <w:sz w:val="24"/>
          <w:lang w:eastAsia="zh-CN"/>
        </w:rPr>
        <w:t xml:space="preserve">adsorbate </w:t>
      </w:r>
      <w:bookmarkEnd w:id="10"/>
      <w:r w:rsidRPr="00987D2A">
        <w:rPr>
          <w:rFonts w:ascii="Times New Roman" w:eastAsia="仿宋_GB2312" w:hAnsi="Times New Roman"/>
          <w:b w:val="0"/>
          <w:color w:val="000000" w:themeColor="text1"/>
          <w:kern w:val="2"/>
          <w:sz w:val="24"/>
          <w:lang w:eastAsia="zh-CN"/>
        </w:rPr>
        <w:t xml:space="preserve">liquids were purified at 77 K in the liquid nitrogen, respectively. The heating unit of instrument was utilized to maintain the temperature of steam generation unit at 313 K, ensuring the consistent and continuous production of steam </w:t>
      </w:r>
      <w:r w:rsidRPr="00987D2A">
        <w:rPr>
          <w:rFonts w:ascii="Times New Roman" w:eastAsia="仿宋_GB2312" w:hAnsi="Times New Roman"/>
          <w:b w:val="0"/>
          <w:noProof/>
          <w:color w:val="000000" w:themeColor="text1"/>
          <w:kern w:val="2"/>
          <w:sz w:val="24"/>
          <w:vertAlign w:val="superscript"/>
          <w:lang w:eastAsia="zh-CN"/>
        </w:rPr>
        <w:t>3</w:t>
      </w:r>
      <w:r w:rsidRPr="00987D2A">
        <w:rPr>
          <w:rFonts w:ascii="Times New Roman" w:eastAsia="仿宋_GB2312" w:hAnsi="Times New Roman"/>
          <w:b w:val="0"/>
          <w:color w:val="000000" w:themeColor="text1"/>
          <w:kern w:val="2"/>
          <w:sz w:val="24"/>
          <w:lang w:eastAsia="zh-CN"/>
        </w:rPr>
        <w:t xml:space="preserve">. The temperature of adsorbate samples was kept in the adsorption process, using the heating in water bath methods. Before the measurement, the samples were outgassed at 378 K for 24 h to remove the adsorbed water molecules in the pore structure of adsorbent. </w:t>
      </w:r>
    </w:p>
    <w:p w:rsidR="00852C2B" w:rsidRPr="00987D2A" w:rsidRDefault="00852C2B" w:rsidP="002468C7">
      <w:pPr>
        <w:spacing w:line="360" w:lineRule="auto"/>
        <w:ind w:firstLine="420"/>
        <w:jc w:val="both"/>
        <w:rPr>
          <w:rFonts w:ascii="Times New Roman" w:hAnsi="Times New Roman" w:cs="Times New Roman"/>
          <w:color w:val="000000" w:themeColor="text1"/>
        </w:rPr>
      </w:pPr>
      <w:r w:rsidRPr="00987D2A">
        <w:rPr>
          <w:rFonts w:ascii="Times New Roman" w:hAnsi="Times New Roman" w:cs="Times New Roman"/>
          <w:color w:val="000000" w:themeColor="text1"/>
        </w:rPr>
        <w:t xml:space="preserve">To calculate the benzene/cyclohexane (Bz/Cy) separation of ZJU-520(Al), the </w:t>
      </w:r>
      <w:bookmarkStart w:id="11" w:name="OLE_LINK21"/>
      <w:r w:rsidRPr="00987D2A">
        <w:rPr>
          <w:rFonts w:ascii="Times New Roman" w:hAnsi="Times New Roman" w:cs="Times New Roman"/>
          <w:color w:val="000000" w:themeColor="text1"/>
        </w:rPr>
        <w:t xml:space="preserve">Dual-site Langmuir-Freundlich (DSLF) model </w:t>
      </w:r>
      <w:bookmarkEnd w:id="11"/>
      <w:r w:rsidRPr="00987D2A">
        <w:rPr>
          <w:rFonts w:ascii="Times New Roman" w:hAnsi="Times New Roman" w:cs="Times New Roman"/>
          <w:noProof/>
          <w:color w:val="000000" w:themeColor="text1"/>
          <w:vertAlign w:val="superscript"/>
        </w:rPr>
        <w:t>4</w:t>
      </w:r>
      <w:r w:rsidRPr="00987D2A">
        <w:rPr>
          <w:rFonts w:ascii="Times New Roman" w:hAnsi="Times New Roman" w:cs="Times New Roman"/>
          <w:color w:val="000000" w:themeColor="text1"/>
        </w:rPr>
        <w:t xml:space="preserve">, Equation S1, was chosen to fit the single-component adsorption isotherms of benzene and cyclohexane at 298 K.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71"/>
      </w:tblGrid>
      <w:tr w:rsidR="00B141B7" w:rsidRPr="00987D2A" w:rsidTr="009D0F53">
        <w:trPr>
          <w:trHeight w:val="1079"/>
        </w:trPr>
        <w:tc>
          <w:tcPr>
            <w:tcW w:w="7225" w:type="dxa"/>
          </w:tcPr>
          <w:p w:rsidR="00852C2B" w:rsidRPr="00987D2A" w:rsidRDefault="00000000" w:rsidP="0050517C">
            <w:pPr>
              <w:pStyle w:val="H1"/>
              <w:spacing w:line="480" w:lineRule="auto"/>
              <w:jc w:val="center"/>
              <w:rPr>
                <w:rStyle w:val="Comment"/>
                <w:rFonts w:ascii="Times New Roman" w:hAnsi="Times New Roman"/>
                <w:bCs/>
                <w:color w:val="000000" w:themeColor="text1"/>
                <w:sz w:val="24"/>
                <w:lang w:eastAsia="zh-CN"/>
              </w:rPr>
            </w:pPr>
            <m:oMathPara>
              <m:oMath>
                <m:sSub>
                  <m:sSubPr>
                    <m:ctrlPr>
                      <w:rPr>
                        <w:rFonts w:ascii="Cambria Math" w:hAnsi="Cambria Math"/>
                        <w:i/>
                        <w:color w:val="000000" w:themeColor="text1"/>
                        <w:sz w:val="24"/>
                      </w:rPr>
                    </m:ctrlPr>
                  </m:sSubPr>
                  <m:e>
                    <m:r>
                      <m:rPr>
                        <m:sty m:val="bi"/>
                      </m:rPr>
                      <w:rPr>
                        <w:rFonts w:ascii="Cambria Math" w:hAnsi="Cambria Math"/>
                        <w:color w:val="000000" w:themeColor="text1"/>
                        <w:sz w:val="24"/>
                      </w:rPr>
                      <m:t>Q</m:t>
                    </m:r>
                  </m:e>
                  <m:sub>
                    <m:r>
                      <m:rPr>
                        <m:sty m:val="bi"/>
                      </m:rPr>
                      <w:rPr>
                        <w:rFonts w:ascii="Cambria Math" w:hAnsi="Cambria Math"/>
                        <w:color w:val="000000" w:themeColor="text1"/>
                        <w:sz w:val="24"/>
                      </w:rPr>
                      <m:t>m</m:t>
                    </m:r>
                  </m:sub>
                </m:sSub>
                <m:r>
                  <m:rPr>
                    <m:sty m:val="bi"/>
                  </m:rPr>
                  <w:rPr>
                    <w:rFonts w:ascii="Cambria Math" w:hAnsi="Cambria Math"/>
                    <w:color w:val="000000" w:themeColor="text1"/>
                    <w:sz w:val="24"/>
                  </w:rPr>
                  <m:t>=</m:t>
                </m:r>
                <m:sSub>
                  <m:sSubPr>
                    <m:ctrlPr>
                      <w:rPr>
                        <w:rFonts w:ascii="Cambria Math" w:hAnsi="Cambria Math"/>
                        <w:i/>
                        <w:color w:val="000000" w:themeColor="text1"/>
                        <w:sz w:val="24"/>
                      </w:rPr>
                    </m:ctrlPr>
                  </m:sSubPr>
                  <m:e>
                    <m:r>
                      <m:rPr>
                        <m:sty m:val="bi"/>
                      </m:rPr>
                      <w:rPr>
                        <w:rFonts w:ascii="Cambria Math" w:hAnsi="Cambria Math"/>
                        <w:color w:val="000000" w:themeColor="text1"/>
                        <w:sz w:val="24"/>
                      </w:rPr>
                      <m:t>Q</m:t>
                    </m:r>
                  </m:e>
                  <m:sub>
                    <m:r>
                      <m:rPr>
                        <m:sty m:val="bi"/>
                      </m:rPr>
                      <w:rPr>
                        <w:rFonts w:ascii="Cambria Math" w:hAnsi="Cambria Math"/>
                        <w:color w:val="000000" w:themeColor="text1"/>
                        <w:sz w:val="24"/>
                      </w:rPr>
                      <m:t>m</m:t>
                    </m:r>
                    <m:r>
                      <m:rPr>
                        <m:sty m:val="bi"/>
                      </m:rPr>
                      <w:rPr>
                        <w:rFonts w:ascii="Cambria Math" w:hAnsi="Cambria Math"/>
                        <w:color w:val="000000" w:themeColor="text1"/>
                        <w:sz w:val="24"/>
                      </w:rPr>
                      <m:t>1</m:t>
                    </m:r>
                  </m:sub>
                </m:sSub>
                <m:f>
                  <m:fPr>
                    <m:ctrlPr>
                      <w:rPr>
                        <w:rFonts w:ascii="Cambria Math" w:hAnsi="Cambria Math"/>
                        <w:i/>
                        <w:color w:val="000000" w:themeColor="text1"/>
                        <w:sz w:val="24"/>
                      </w:rPr>
                    </m:ctrlPr>
                  </m:fPr>
                  <m:num>
                    <m:sSub>
                      <m:sSubPr>
                        <m:ctrlPr>
                          <w:rPr>
                            <w:rFonts w:ascii="Cambria Math" w:hAnsi="Cambria Math"/>
                            <w:i/>
                            <w:color w:val="000000" w:themeColor="text1"/>
                            <w:sz w:val="24"/>
                          </w:rPr>
                        </m:ctrlPr>
                      </m:sSubPr>
                      <m:e>
                        <m:r>
                          <m:rPr>
                            <m:sty m:val="bi"/>
                          </m:rPr>
                          <w:rPr>
                            <w:rFonts w:ascii="Cambria Math" w:hAnsi="Cambria Math"/>
                            <w:color w:val="000000" w:themeColor="text1"/>
                            <w:sz w:val="24"/>
                          </w:rPr>
                          <m:t>b</m:t>
                        </m:r>
                      </m:e>
                      <m:sub>
                        <m:r>
                          <m:rPr>
                            <m:sty m:val="bi"/>
                          </m:rPr>
                          <w:rPr>
                            <w:rFonts w:ascii="Cambria Math" w:hAnsi="Cambria Math"/>
                            <w:color w:val="000000" w:themeColor="text1"/>
                            <w:sz w:val="24"/>
                          </w:rPr>
                          <m:t>1</m:t>
                        </m:r>
                      </m:sub>
                    </m:sSub>
                    <m:sSup>
                      <m:sSupPr>
                        <m:ctrlPr>
                          <w:rPr>
                            <w:rFonts w:ascii="Cambria Math" w:hAnsi="Cambria Math"/>
                            <w:i/>
                            <w:color w:val="000000" w:themeColor="text1"/>
                            <w:sz w:val="24"/>
                          </w:rPr>
                        </m:ctrlPr>
                      </m:sSupPr>
                      <m:e>
                        <m:r>
                          <m:rPr>
                            <m:sty m:val="bi"/>
                          </m:rPr>
                          <w:rPr>
                            <w:rFonts w:ascii="Cambria Math" w:hAnsi="Cambria Math"/>
                            <w:color w:val="000000" w:themeColor="text1"/>
                            <w:sz w:val="24"/>
                          </w:rPr>
                          <m:t>p</m:t>
                        </m:r>
                      </m:e>
                      <m:sup>
                        <m:r>
                          <m:rPr>
                            <m:sty m:val="bi"/>
                          </m:rPr>
                          <w:rPr>
                            <w:rFonts w:ascii="Cambria Math" w:hAnsi="Cambria Math"/>
                            <w:color w:val="000000" w:themeColor="text1"/>
                            <w:sz w:val="24"/>
                          </w:rPr>
                          <m:t>n</m:t>
                        </m:r>
                      </m:sup>
                    </m:sSup>
                  </m:num>
                  <m:den>
                    <m:r>
                      <m:rPr>
                        <m:sty m:val="bi"/>
                      </m:rPr>
                      <w:rPr>
                        <w:rFonts w:ascii="Cambria Math" w:hAnsi="Cambria Math"/>
                        <w:color w:val="000000" w:themeColor="text1"/>
                        <w:sz w:val="24"/>
                      </w:rPr>
                      <m:t>1+</m:t>
                    </m:r>
                    <m:sSub>
                      <m:sSubPr>
                        <m:ctrlPr>
                          <w:rPr>
                            <w:rFonts w:ascii="Cambria Math" w:hAnsi="Cambria Math"/>
                            <w:i/>
                            <w:color w:val="000000" w:themeColor="text1"/>
                            <w:sz w:val="24"/>
                          </w:rPr>
                        </m:ctrlPr>
                      </m:sSubPr>
                      <m:e>
                        <m:r>
                          <m:rPr>
                            <m:sty m:val="bi"/>
                          </m:rPr>
                          <w:rPr>
                            <w:rFonts w:ascii="Cambria Math" w:hAnsi="Cambria Math"/>
                            <w:color w:val="000000" w:themeColor="text1"/>
                            <w:sz w:val="24"/>
                          </w:rPr>
                          <m:t>b</m:t>
                        </m:r>
                      </m:e>
                      <m:sub>
                        <m:r>
                          <m:rPr>
                            <m:sty m:val="bi"/>
                          </m:rPr>
                          <w:rPr>
                            <w:rFonts w:ascii="Cambria Math" w:hAnsi="Cambria Math"/>
                            <w:color w:val="000000" w:themeColor="text1"/>
                            <w:sz w:val="24"/>
                          </w:rPr>
                          <m:t>1</m:t>
                        </m:r>
                      </m:sub>
                    </m:sSub>
                    <m:sSup>
                      <m:sSupPr>
                        <m:ctrlPr>
                          <w:rPr>
                            <w:rFonts w:ascii="Cambria Math" w:hAnsi="Cambria Math"/>
                            <w:i/>
                            <w:color w:val="000000" w:themeColor="text1"/>
                            <w:sz w:val="24"/>
                          </w:rPr>
                        </m:ctrlPr>
                      </m:sSupPr>
                      <m:e>
                        <m:r>
                          <m:rPr>
                            <m:sty m:val="bi"/>
                          </m:rPr>
                          <w:rPr>
                            <w:rFonts w:ascii="Cambria Math" w:hAnsi="Cambria Math"/>
                            <w:color w:val="000000" w:themeColor="text1"/>
                            <w:sz w:val="24"/>
                          </w:rPr>
                          <m:t>p</m:t>
                        </m:r>
                      </m:e>
                      <m:sup>
                        <m:r>
                          <m:rPr>
                            <m:sty m:val="bi"/>
                          </m:rPr>
                          <w:rPr>
                            <w:rFonts w:ascii="Cambria Math" w:hAnsi="Cambria Math"/>
                            <w:color w:val="000000" w:themeColor="text1"/>
                            <w:sz w:val="24"/>
                          </w:rPr>
                          <m:t>n</m:t>
                        </m:r>
                      </m:sup>
                    </m:sSup>
                  </m:den>
                </m:f>
                <m:r>
                  <m:rPr>
                    <m:sty m:val="bi"/>
                  </m:rPr>
                  <w:rPr>
                    <w:rFonts w:ascii="Cambria Math" w:hAnsi="Cambria Math"/>
                    <w:color w:val="000000" w:themeColor="text1"/>
                    <w:sz w:val="24"/>
                  </w:rPr>
                  <m:t>+</m:t>
                </m:r>
                <m:sSub>
                  <m:sSubPr>
                    <m:ctrlPr>
                      <w:rPr>
                        <w:rFonts w:ascii="Cambria Math" w:hAnsi="Cambria Math"/>
                        <w:i/>
                        <w:color w:val="000000" w:themeColor="text1"/>
                        <w:sz w:val="24"/>
                      </w:rPr>
                    </m:ctrlPr>
                  </m:sSubPr>
                  <m:e>
                    <m:r>
                      <m:rPr>
                        <m:sty m:val="bi"/>
                      </m:rPr>
                      <w:rPr>
                        <w:rFonts w:ascii="Cambria Math" w:hAnsi="Cambria Math"/>
                        <w:color w:val="000000" w:themeColor="text1"/>
                        <w:sz w:val="24"/>
                      </w:rPr>
                      <m:t>Q</m:t>
                    </m:r>
                  </m:e>
                  <m:sub>
                    <m:r>
                      <m:rPr>
                        <m:sty m:val="bi"/>
                      </m:rPr>
                      <w:rPr>
                        <w:rFonts w:ascii="Cambria Math" w:hAnsi="Cambria Math"/>
                        <w:color w:val="000000" w:themeColor="text1"/>
                        <w:sz w:val="24"/>
                      </w:rPr>
                      <m:t>m</m:t>
                    </m:r>
                    <m:r>
                      <m:rPr>
                        <m:sty m:val="bi"/>
                      </m:rPr>
                      <w:rPr>
                        <w:rFonts w:ascii="Cambria Math" w:hAnsi="Cambria Math"/>
                        <w:color w:val="000000" w:themeColor="text1"/>
                        <w:sz w:val="24"/>
                      </w:rPr>
                      <m:t>2</m:t>
                    </m:r>
                  </m:sub>
                </m:sSub>
                <m:f>
                  <m:fPr>
                    <m:ctrlPr>
                      <w:rPr>
                        <w:rFonts w:ascii="Cambria Math" w:hAnsi="Cambria Math"/>
                        <w:i/>
                        <w:color w:val="000000" w:themeColor="text1"/>
                        <w:sz w:val="24"/>
                      </w:rPr>
                    </m:ctrlPr>
                  </m:fPr>
                  <m:num>
                    <m:sSub>
                      <m:sSubPr>
                        <m:ctrlPr>
                          <w:rPr>
                            <w:rFonts w:ascii="Cambria Math" w:hAnsi="Cambria Math"/>
                            <w:i/>
                            <w:color w:val="000000" w:themeColor="text1"/>
                            <w:sz w:val="24"/>
                          </w:rPr>
                        </m:ctrlPr>
                      </m:sSubPr>
                      <m:e>
                        <m:r>
                          <m:rPr>
                            <m:sty m:val="bi"/>
                          </m:rPr>
                          <w:rPr>
                            <w:rFonts w:ascii="Cambria Math" w:hAnsi="Cambria Math"/>
                            <w:color w:val="000000" w:themeColor="text1"/>
                            <w:sz w:val="24"/>
                          </w:rPr>
                          <m:t>b</m:t>
                        </m:r>
                      </m:e>
                      <m:sub>
                        <m:r>
                          <m:rPr>
                            <m:sty m:val="bi"/>
                          </m:rPr>
                          <w:rPr>
                            <w:rFonts w:ascii="Cambria Math" w:hAnsi="Cambria Math"/>
                            <w:color w:val="000000" w:themeColor="text1"/>
                            <w:sz w:val="24"/>
                          </w:rPr>
                          <m:t>2</m:t>
                        </m:r>
                      </m:sub>
                    </m:sSub>
                    <m:sSup>
                      <m:sSupPr>
                        <m:ctrlPr>
                          <w:rPr>
                            <w:rFonts w:ascii="Cambria Math" w:hAnsi="Cambria Math"/>
                            <w:i/>
                            <w:color w:val="000000" w:themeColor="text1"/>
                            <w:sz w:val="24"/>
                          </w:rPr>
                        </m:ctrlPr>
                      </m:sSupPr>
                      <m:e>
                        <m:r>
                          <m:rPr>
                            <m:sty m:val="bi"/>
                          </m:rPr>
                          <w:rPr>
                            <w:rFonts w:ascii="Cambria Math" w:hAnsi="Cambria Math"/>
                            <w:color w:val="000000" w:themeColor="text1"/>
                            <w:sz w:val="24"/>
                          </w:rPr>
                          <m:t>p</m:t>
                        </m:r>
                      </m:e>
                      <m:sup>
                        <m:r>
                          <m:rPr>
                            <m:sty m:val="bi"/>
                          </m:rPr>
                          <w:rPr>
                            <w:rFonts w:ascii="Cambria Math" w:hAnsi="Cambria Math"/>
                            <w:color w:val="000000" w:themeColor="text1"/>
                            <w:sz w:val="24"/>
                          </w:rPr>
                          <m:t>m</m:t>
                        </m:r>
                      </m:sup>
                    </m:sSup>
                  </m:num>
                  <m:den>
                    <m:r>
                      <m:rPr>
                        <m:sty m:val="bi"/>
                      </m:rPr>
                      <w:rPr>
                        <w:rFonts w:ascii="Cambria Math" w:hAnsi="Cambria Math"/>
                        <w:color w:val="000000" w:themeColor="text1"/>
                        <w:sz w:val="24"/>
                      </w:rPr>
                      <m:t>1+</m:t>
                    </m:r>
                    <m:sSub>
                      <m:sSubPr>
                        <m:ctrlPr>
                          <w:rPr>
                            <w:rFonts w:ascii="Cambria Math" w:hAnsi="Cambria Math"/>
                            <w:i/>
                            <w:color w:val="000000" w:themeColor="text1"/>
                            <w:sz w:val="24"/>
                          </w:rPr>
                        </m:ctrlPr>
                      </m:sSubPr>
                      <m:e>
                        <m:r>
                          <m:rPr>
                            <m:sty m:val="bi"/>
                          </m:rPr>
                          <w:rPr>
                            <w:rFonts w:ascii="Cambria Math" w:hAnsi="Cambria Math"/>
                            <w:color w:val="000000" w:themeColor="text1"/>
                            <w:sz w:val="24"/>
                          </w:rPr>
                          <m:t>b</m:t>
                        </m:r>
                      </m:e>
                      <m:sub>
                        <m:r>
                          <m:rPr>
                            <m:sty m:val="bi"/>
                          </m:rPr>
                          <w:rPr>
                            <w:rFonts w:ascii="Cambria Math" w:hAnsi="Cambria Math"/>
                            <w:color w:val="000000" w:themeColor="text1"/>
                            <w:sz w:val="24"/>
                          </w:rPr>
                          <m:t>2</m:t>
                        </m:r>
                      </m:sub>
                    </m:sSub>
                    <m:sSup>
                      <m:sSupPr>
                        <m:ctrlPr>
                          <w:rPr>
                            <w:rFonts w:ascii="Cambria Math" w:hAnsi="Cambria Math"/>
                            <w:i/>
                            <w:color w:val="000000" w:themeColor="text1"/>
                            <w:sz w:val="24"/>
                          </w:rPr>
                        </m:ctrlPr>
                      </m:sSupPr>
                      <m:e>
                        <m:r>
                          <m:rPr>
                            <m:sty m:val="bi"/>
                          </m:rPr>
                          <w:rPr>
                            <w:rFonts w:ascii="Cambria Math" w:hAnsi="Cambria Math"/>
                            <w:color w:val="000000" w:themeColor="text1"/>
                            <w:sz w:val="24"/>
                          </w:rPr>
                          <m:t>p</m:t>
                        </m:r>
                      </m:e>
                      <m:sup>
                        <m:r>
                          <m:rPr>
                            <m:sty m:val="bi"/>
                          </m:rPr>
                          <w:rPr>
                            <w:rFonts w:ascii="Cambria Math" w:hAnsi="Cambria Math"/>
                            <w:color w:val="000000" w:themeColor="text1"/>
                            <w:sz w:val="24"/>
                          </w:rPr>
                          <m:t>m</m:t>
                        </m:r>
                      </m:sup>
                    </m:sSup>
                  </m:den>
                </m:f>
              </m:oMath>
            </m:oMathPara>
          </w:p>
        </w:tc>
        <w:tc>
          <w:tcPr>
            <w:tcW w:w="1071" w:type="dxa"/>
          </w:tcPr>
          <w:p w:rsidR="00852C2B" w:rsidRPr="00987D2A" w:rsidRDefault="00852C2B" w:rsidP="0050517C">
            <w:pPr>
              <w:pStyle w:val="H1"/>
              <w:spacing w:line="480" w:lineRule="auto"/>
              <w:jc w:val="center"/>
              <w:rPr>
                <w:rStyle w:val="Comment"/>
                <w:rFonts w:ascii="Times New Roman" w:hAnsi="Times New Roman"/>
                <w:b w:val="0"/>
                <w:color w:val="000000" w:themeColor="text1"/>
                <w:sz w:val="24"/>
                <w:lang w:eastAsia="zh-CN"/>
              </w:rPr>
            </w:pPr>
            <w:r w:rsidRPr="00987D2A">
              <w:rPr>
                <w:rStyle w:val="Comment"/>
                <w:rFonts w:ascii="Times New Roman" w:hAnsi="Times New Roman"/>
                <w:b w:val="0"/>
                <w:color w:val="000000" w:themeColor="text1"/>
                <w:sz w:val="24"/>
                <w:lang w:eastAsia="zh-CN"/>
              </w:rPr>
              <w:t>(S1)</w:t>
            </w:r>
          </w:p>
        </w:tc>
      </w:tr>
    </w:tbl>
    <w:p w:rsidR="00852C2B" w:rsidRPr="00987D2A" w:rsidRDefault="00852C2B" w:rsidP="002468C7">
      <w:pPr>
        <w:spacing w:line="360" w:lineRule="auto"/>
        <w:jc w:val="both"/>
        <w:rPr>
          <w:rFonts w:ascii="Times New Roman" w:hAnsi="Times New Roman" w:cs="Times New Roman"/>
          <w:color w:val="000000" w:themeColor="text1"/>
        </w:rPr>
      </w:pPr>
      <w:r w:rsidRPr="00987D2A">
        <w:rPr>
          <w:rFonts w:ascii="Times New Roman" w:hAnsi="Times New Roman" w:cs="Times New Roman"/>
          <w:color w:val="000000" w:themeColor="text1"/>
        </w:rPr>
        <w:tab/>
        <w:t xml:space="preserve">Where </w:t>
      </w:r>
      <w:r w:rsidRPr="00987D2A">
        <w:rPr>
          <w:rFonts w:ascii="Times New Roman" w:hAnsi="Times New Roman" w:cs="Times New Roman"/>
          <w:i/>
          <w:iCs/>
          <w:color w:val="000000" w:themeColor="text1"/>
        </w:rPr>
        <w:t>Q</w:t>
      </w:r>
      <w:r w:rsidRPr="00987D2A">
        <w:rPr>
          <w:rFonts w:ascii="Times New Roman" w:hAnsi="Times New Roman" w:cs="Times New Roman"/>
          <w:i/>
          <w:iCs/>
          <w:color w:val="000000" w:themeColor="text1"/>
          <w:vertAlign w:val="subscript"/>
        </w:rPr>
        <w:t>m</w:t>
      </w:r>
      <w:r w:rsidRPr="00987D2A">
        <w:rPr>
          <w:rFonts w:ascii="Times New Roman" w:hAnsi="Times New Roman" w:cs="Times New Roman"/>
          <w:color w:val="000000" w:themeColor="text1"/>
        </w:rPr>
        <w:t xml:space="preserve"> is the adsorbed amount, mmol/g; </w:t>
      </w:r>
      <w:r w:rsidRPr="00987D2A">
        <w:rPr>
          <w:rFonts w:ascii="Times New Roman" w:hAnsi="Times New Roman" w:cs="Times New Roman"/>
          <w:i/>
          <w:iCs/>
          <w:color w:val="000000" w:themeColor="text1"/>
        </w:rPr>
        <w:t>Q</w:t>
      </w:r>
      <w:r w:rsidRPr="00987D2A">
        <w:rPr>
          <w:rFonts w:ascii="Times New Roman" w:hAnsi="Times New Roman" w:cs="Times New Roman"/>
          <w:i/>
          <w:iCs/>
          <w:color w:val="000000" w:themeColor="text1"/>
          <w:vertAlign w:val="subscript"/>
        </w:rPr>
        <w:t xml:space="preserve">mi </w:t>
      </w:r>
      <w:r w:rsidRPr="00987D2A">
        <w:rPr>
          <w:rFonts w:ascii="Times New Roman" w:hAnsi="Times New Roman" w:cs="Times New Roman"/>
          <w:color w:val="000000" w:themeColor="text1"/>
          <w:vertAlign w:val="subscript"/>
        </w:rPr>
        <w:t>(</w:t>
      </w:r>
      <w:r w:rsidRPr="00987D2A">
        <w:rPr>
          <w:rFonts w:ascii="Times New Roman" w:hAnsi="Times New Roman" w:cs="Times New Roman"/>
          <w:i/>
          <w:iCs/>
          <w:color w:val="000000" w:themeColor="text1"/>
          <w:vertAlign w:val="subscript"/>
        </w:rPr>
        <w:t>i=</w:t>
      </w:r>
      <w:r w:rsidRPr="00987D2A">
        <w:rPr>
          <w:rFonts w:ascii="Times New Roman" w:hAnsi="Times New Roman" w:cs="Times New Roman"/>
          <w:color w:val="000000" w:themeColor="text1"/>
          <w:vertAlign w:val="subscript"/>
        </w:rPr>
        <w:t>1,2)</w:t>
      </w:r>
      <w:r w:rsidRPr="00987D2A">
        <w:rPr>
          <w:rFonts w:ascii="Times New Roman" w:hAnsi="Times New Roman" w:cs="Times New Roman"/>
          <w:color w:val="000000" w:themeColor="text1"/>
        </w:rPr>
        <w:t xml:space="preserve"> is the saturation adsorption capacity, mmol/g; </w:t>
      </w:r>
      <w:r w:rsidRPr="00987D2A">
        <w:rPr>
          <w:rFonts w:ascii="Times New Roman" w:hAnsi="Times New Roman" w:cs="Times New Roman"/>
          <w:i/>
          <w:iCs/>
          <w:color w:val="000000" w:themeColor="text1"/>
        </w:rPr>
        <w:t>p</w:t>
      </w:r>
      <w:r w:rsidRPr="00987D2A">
        <w:rPr>
          <w:rFonts w:ascii="Times New Roman" w:hAnsi="Times New Roman" w:cs="Times New Roman"/>
          <w:color w:val="000000" w:themeColor="text1"/>
        </w:rPr>
        <w:t xml:space="preserve"> is the equilibrium pressure of gas, kPa; </w:t>
      </w:r>
      <w:r w:rsidRPr="00987D2A">
        <w:rPr>
          <w:rFonts w:ascii="Times New Roman" w:hAnsi="Times New Roman" w:cs="Times New Roman"/>
          <w:i/>
          <w:iCs/>
          <w:color w:val="000000" w:themeColor="text1"/>
        </w:rPr>
        <w:t>b</w:t>
      </w:r>
      <w:r w:rsidRPr="00987D2A">
        <w:rPr>
          <w:rFonts w:ascii="Times New Roman" w:hAnsi="Times New Roman" w:cs="Times New Roman"/>
          <w:i/>
          <w:iCs/>
          <w:color w:val="000000" w:themeColor="text1"/>
          <w:vertAlign w:val="subscript"/>
        </w:rPr>
        <w:t>i</w:t>
      </w:r>
      <w:r w:rsidRPr="00987D2A">
        <w:rPr>
          <w:rFonts w:ascii="Times New Roman" w:hAnsi="Times New Roman" w:cs="Times New Roman"/>
          <w:color w:val="000000" w:themeColor="text1"/>
          <w:vertAlign w:val="subscript"/>
        </w:rPr>
        <w:t>(</w:t>
      </w:r>
      <w:r w:rsidRPr="00987D2A">
        <w:rPr>
          <w:rFonts w:ascii="Times New Roman" w:hAnsi="Times New Roman" w:cs="Times New Roman"/>
          <w:i/>
          <w:iCs/>
          <w:color w:val="000000" w:themeColor="text1"/>
          <w:vertAlign w:val="subscript"/>
        </w:rPr>
        <w:t>i</w:t>
      </w:r>
      <w:r w:rsidRPr="00987D2A">
        <w:rPr>
          <w:rFonts w:ascii="Times New Roman" w:hAnsi="Times New Roman" w:cs="Times New Roman"/>
          <w:color w:val="000000" w:themeColor="text1"/>
          <w:vertAlign w:val="subscript"/>
        </w:rPr>
        <w:t xml:space="preserve">=1,2) </w:t>
      </w:r>
      <w:r w:rsidRPr="00987D2A">
        <w:rPr>
          <w:rFonts w:ascii="Times New Roman" w:hAnsi="Times New Roman" w:cs="Times New Roman"/>
          <w:color w:val="000000" w:themeColor="text1"/>
        </w:rPr>
        <w:t xml:space="preserve">is the affinity coefficient, 1/kPa; </w:t>
      </w:r>
      <w:r w:rsidRPr="00987D2A">
        <w:rPr>
          <w:rFonts w:ascii="Times New Roman" w:hAnsi="Times New Roman" w:cs="Times New Roman"/>
          <w:i/>
          <w:iCs/>
          <w:color w:val="000000" w:themeColor="text1"/>
        </w:rPr>
        <w:t xml:space="preserve">n </w:t>
      </w:r>
      <w:r w:rsidRPr="00987D2A">
        <w:rPr>
          <w:rFonts w:ascii="Times New Roman" w:hAnsi="Times New Roman" w:cs="Times New Roman"/>
          <w:color w:val="000000" w:themeColor="text1"/>
        </w:rPr>
        <w:t>and</w:t>
      </w:r>
      <w:r w:rsidRPr="00987D2A">
        <w:rPr>
          <w:rFonts w:ascii="Times New Roman" w:hAnsi="Times New Roman" w:cs="Times New Roman"/>
          <w:i/>
          <w:iCs/>
          <w:color w:val="000000" w:themeColor="text1"/>
        </w:rPr>
        <w:t xml:space="preserve"> m</w:t>
      </w:r>
      <w:r w:rsidRPr="00987D2A">
        <w:rPr>
          <w:rFonts w:ascii="Times New Roman" w:hAnsi="Times New Roman" w:cs="Times New Roman"/>
          <w:color w:val="000000" w:themeColor="text1"/>
        </w:rPr>
        <w:t xml:space="preserve"> are the deviations. </w:t>
      </w:r>
    </w:p>
    <w:p w:rsidR="00852C2B" w:rsidRPr="00987D2A" w:rsidRDefault="00852C2B" w:rsidP="002468C7">
      <w:pPr>
        <w:spacing w:line="360" w:lineRule="auto"/>
        <w:ind w:firstLine="420"/>
        <w:jc w:val="both"/>
        <w:rPr>
          <w:rFonts w:ascii="Times New Roman" w:hAnsi="Times New Roman" w:cs="Times New Roman"/>
          <w:color w:val="000000" w:themeColor="text1"/>
        </w:rPr>
      </w:pPr>
      <w:r w:rsidRPr="00987D2A">
        <w:rPr>
          <w:rFonts w:ascii="Times New Roman" w:hAnsi="Times New Roman" w:cs="Times New Roman"/>
          <w:color w:val="000000" w:themeColor="text1"/>
        </w:rPr>
        <w:lastRenderedPageBreak/>
        <w:t xml:space="preserve">Adsorption selectivity for Bz/Cy gas mixture on ZJU-520(Al) at 298 K was calculated by ideal adsorbed solution theory (IAST) </w:t>
      </w:r>
      <w:r w:rsidRPr="00987D2A">
        <w:rPr>
          <w:rFonts w:ascii="Times New Roman" w:hAnsi="Times New Roman" w:cs="Times New Roman"/>
          <w:noProof/>
          <w:color w:val="000000" w:themeColor="text1"/>
          <w:vertAlign w:val="superscript"/>
        </w:rPr>
        <w:t>5</w:t>
      </w:r>
      <w:r w:rsidRPr="00987D2A">
        <w:rPr>
          <w:rFonts w:ascii="Times New Roman" w:hAnsi="Times New Roman" w:cs="Times New Roman"/>
          <w:color w:val="000000" w:themeColor="text1"/>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71"/>
      </w:tblGrid>
      <w:tr w:rsidR="00B141B7" w:rsidRPr="00987D2A" w:rsidTr="0050517C">
        <w:trPr>
          <w:trHeight w:val="1079"/>
        </w:trPr>
        <w:tc>
          <w:tcPr>
            <w:tcW w:w="7225" w:type="dxa"/>
          </w:tcPr>
          <w:p w:rsidR="00852C2B" w:rsidRPr="00987D2A" w:rsidRDefault="00852C2B" w:rsidP="0050517C">
            <w:pPr>
              <w:pStyle w:val="H1"/>
              <w:spacing w:line="480" w:lineRule="auto"/>
              <w:jc w:val="center"/>
              <w:rPr>
                <w:rStyle w:val="Comment"/>
                <w:rFonts w:ascii="Times New Roman" w:hAnsi="Times New Roman"/>
                <w:bCs/>
                <w:color w:val="000000" w:themeColor="text1"/>
                <w:sz w:val="24"/>
                <w:lang w:eastAsia="zh-CN"/>
              </w:rPr>
            </w:pPr>
            <m:oMathPara>
              <m:oMath>
                <m:r>
                  <m:rPr>
                    <m:sty m:val="bi"/>
                  </m:rPr>
                  <w:rPr>
                    <w:rFonts w:ascii="Cambria Math" w:hAnsi="Cambria Math"/>
                    <w:color w:val="000000" w:themeColor="text1"/>
                    <w:sz w:val="24"/>
                  </w:rPr>
                  <m:t xml:space="preserve">S= </m:t>
                </m:r>
                <m:f>
                  <m:fPr>
                    <m:ctrlPr>
                      <w:rPr>
                        <w:rFonts w:ascii="Cambria Math" w:hAnsi="Cambria Math"/>
                        <w:i/>
                        <w:color w:val="000000" w:themeColor="text1"/>
                        <w:sz w:val="24"/>
                      </w:rPr>
                    </m:ctrlPr>
                  </m:fPr>
                  <m:num>
                    <m:sSub>
                      <m:sSubPr>
                        <m:ctrlPr>
                          <w:rPr>
                            <w:rFonts w:ascii="Cambria Math" w:hAnsi="Cambria Math"/>
                            <w:i/>
                            <w:color w:val="000000" w:themeColor="text1"/>
                            <w:sz w:val="24"/>
                          </w:rPr>
                        </m:ctrlPr>
                      </m:sSubPr>
                      <m:e>
                        <m:r>
                          <m:rPr>
                            <m:sty m:val="bi"/>
                          </m:rPr>
                          <w:rPr>
                            <w:rFonts w:ascii="Cambria Math" w:hAnsi="Cambria Math"/>
                            <w:color w:val="000000" w:themeColor="text1"/>
                            <w:sz w:val="24"/>
                          </w:rPr>
                          <m:t>x</m:t>
                        </m:r>
                      </m:e>
                      <m:sub>
                        <m:r>
                          <m:rPr>
                            <m:sty m:val="bi"/>
                          </m:rPr>
                          <w:rPr>
                            <w:rFonts w:ascii="Cambria Math" w:hAnsi="Cambria Math"/>
                            <w:color w:val="000000" w:themeColor="text1"/>
                            <w:sz w:val="24"/>
                          </w:rPr>
                          <m:t>1</m:t>
                        </m:r>
                      </m:sub>
                    </m:sSub>
                    <m:r>
                      <m:rPr>
                        <m:sty m:val="bi"/>
                      </m:rPr>
                      <w:rPr>
                        <w:rFonts w:ascii="Cambria Math" w:hAnsi="Cambria Math"/>
                        <w:color w:val="000000" w:themeColor="text1"/>
                        <w:sz w:val="24"/>
                      </w:rPr>
                      <m:t>/</m:t>
                    </m:r>
                    <m:sSub>
                      <m:sSubPr>
                        <m:ctrlPr>
                          <w:rPr>
                            <w:rFonts w:ascii="Cambria Math" w:hAnsi="Cambria Math"/>
                            <w:i/>
                            <w:color w:val="000000" w:themeColor="text1"/>
                            <w:sz w:val="24"/>
                          </w:rPr>
                        </m:ctrlPr>
                      </m:sSubPr>
                      <m:e>
                        <m:r>
                          <m:rPr>
                            <m:sty m:val="bi"/>
                          </m:rPr>
                          <w:rPr>
                            <w:rFonts w:ascii="Cambria Math" w:hAnsi="Cambria Math"/>
                            <w:color w:val="000000" w:themeColor="text1"/>
                            <w:sz w:val="24"/>
                          </w:rPr>
                          <m:t>y</m:t>
                        </m:r>
                      </m:e>
                      <m:sub>
                        <m:r>
                          <m:rPr>
                            <m:sty m:val="bi"/>
                          </m:rPr>
                          <w:rPr>
                            <w:rFonts w:ascii="Cambria Math" w:hAnsi="Cambria Math"/>
                            <w:color w:val="000000" w:themeColor="text1"/>
                            <w:sz w:val="24"/>
                          </w:rPr>
                          <m:t>1</m:t>
                        </m:r>
                      </m:sub>
                    </m:sSub>
                  </m:num>
                  <m:den>
                    <m:sSub>
                      <m:sSubPr>
                        <m:ctrlPr>
                          <w:rPr>
                            <w:rFonts w:ascii="Cambria Math" w:hAnsi="Cambria Math"/>
                            <w:i/>
                            <w:color w:val="000000" w:themeColor="text1"/>
                            <w:sz w:val="24"/>
                          </w:rPr>
                        </m:ctrlPr>
                      </m:sSubPr>
                      <m:e>
                        <m:r>
                          <m:rPr>
                            <m:sty m:val="bi"/>
                          </m:rPr>
                          <w:rPr>
                            <w:rFonts w:ascii="Cambria Math" w:hAnsi="Cambria Math"/>
                            <w:color w:val="000000" w:themeColor="text1"/>
                            <w:sz w:val="24"/>
                          </w:rPr>
                          <m:t>x</m:t>
                        </m:r>
                      </m:e>
                      <m:sub>
                        <m:r>
                          <m:rPr>
                            <m:sty m:val="bi"/>
                          </m:rPr>
                          <w:rPr>
                            <w:rFonts w:ascii="Cambria Math" w:hAnsi="Cambria Math"/>
                            <w:color w:val="000000" w:themeColor="text1"/>
                            <w:sz w:val="24"/>
                          </w:rPr>
                          <m:t>2</m:t>
                        </m:r>
                      </m:sub>
                    </m:sSub>
                    <m:r>
                      <m:rPr>
                        <m:sty m:val="bi"/>
                      </m:rPr>
                      <w:rPr>
                        <w:rFonts w:ascii="Cambria Math" w:hAnsi="Cambria Math"/>
                        <w:color w:val="000000" w:themeColor="text1"/>
                        <w:sz w:val="24"/>
                      </w:rPr>
                      <m:t>/</m:t>
                    </m:r>
                    <m:sSub>
                      <m:sSubPr>
                        <m:ctrlPr>
                          <w:rPr>
                            <w:rFonts w:ascii="Cambria Math" w:hAnsi="Cambria Math"/>
                            <w:i/>
                            <w:color w:val="000000" w:themeColor="text1"/>
                            <w:sz w:val="24"/>
                          </w:rPr>
                        </m:ctrlPr>
                      </m:sSubPr>
                      <m:e>
                        <m:r>
                          <m:rPr>
                            <m:sty m:val="bi"/>
                          </m:rPr>
                          <w:rPr>
                            <w:rFonts w:ascii="Cambria Math" w:hAnsi="Cambria Math"/>
                            <w:color w:val="000000" w:themeColor="text1"/>
                            <w:sz w:val="24"/>
                          </w:rPr>
                          <m:t>y</m:t>
                        </m:r>
                      </m:e>
                      <m:sub>
                        <m:r>
                          <m:rPr>
                            <m:sty m:val="bi"/>
                          </m:rPr>
                          <w:rPr>
                            <w:rFonts w:ascii="Cambria Math" w:hAnsi="Cambria Math"/>
                            <w:color w:val="000000" w:themeColor="text1"/>
                            <w:sz w:val="24"/>
                          </w:rPr>
                          <m:t>2</m:t>
                        </m:r>
                      </m:sub>
                    </m:sSub>
                  </m:den>
                </m:f>
              </m:oMath>
            </m:oMathPara>
          </w:p>
        </w:tc>
        <w:tc>
          <w:tcPr>
            <w:tcW w:w="1071" w:type="dxa"/>
          </w:tcPr>
          <w:p w:rsidR="00852C2B" w:rsidRPr="00987D2A" w:rsidRDefault="00852C2B" w:rsidP="0050517C">
            <w:pPr>
              <w:pStyle w:val="H1"/>
              <w:spacing w:line="480" w:lineRule="auto"/>
              <w:jc w:val="center"/>
              <w:rPr>
                <w:rStyle w:val="Comment"/>
                <w:rFonts w:ascii="Times New Roman" w:hAnsi="Times New Roman"/>
                <w:b w:val="0"/>
                <w:color w:val="000000" w:themeColor="text1"/>
                <w:sz w:val="24"/>
                <w:lang w:eastAsia="zh-CN"/>
              </w:rPr>
            </w:pPr>
            <w:r w:rsidRPr="00987D2A">
              <w:rPr>
                <w:rStyle w:val="Comment"/>
                <w:rFonts w:ascii="Times New Roman" w:hAnsi="Times New Roman"/>
                <w:b w:val="0"/>
                <w:color w:val="000000" w:themeColor="text1"/>
                <w:sz w:val="24"/>
                <w:lang w:eastAsia="zh-CN"/>
              </w:rPr>
              <w:t>(S2)</w:t>
            </w:r>
          </w:p>
        </w:tc>
      </w:tr>
    </w:tbl>
    <w:p w:rsidR="00852C2B" w:rsidRPr="00987D2A" w:rsidRDefault="00852C2B" w:rsidP="002468C7">
      <w:pPr>
        <w:spacing w:line="360" w:lineRule="auto"/>
        <w:jc w:val="both"/>
        <w:rPr>
          <w:rFonts w:ascii="Times New Roman" w:hAnsi="Times New Roman" w:cs="Times New Roman"/>
          <w:color w:val="000000" w:themeColor="text1"/>
        </w:rPr>
      </w:pPr>
      <w:r w:rsidRPr="00987D2A">
        <w:rPr>
          <w:rFonts w:ascii="Times New Roman" w:hAnsi="Times New Roman" w:cs="Times New Roman"/>
          <w:color w:val="000000" w:themeColor="text1"/>
        </w:rPr>
        <w:tab/>
        <w:t>Where</w:t>
      </w:r>
      <w:r w:rsidRPr="00987D2A">
        <w:rPr>
          <w:rFonts w:ascii="Times New Roman" w:hAnsi="Times New Roman" w:cs="Times New Roman"/>
          <w:i/>
          <w:iCs/>
          <w:color w:val="000000" w:themeColor="text1"/>
        </w:rPr>
        <w:t xml:space="preserve"> x</w:t>
      </w:r>
      <w:r w:rsidRPr="00987D2A">
        <w:rPr>
          <w:rFonts w:ascii="Times New Roman" w:hAnsi="Times New Roman" w:cs="Times New Roman"/>
          <w:i/>
          <w:iCs/>
          <w:color w:val="000000" w:themeColor="text1"/>
          <w:vertAlign w:val="subscript"/>
        </w:rPr>
        <w:t>i</w:t>
      </w:r>
      <w:r w:rsidRPr="00987D2A">
        <w:rPr>
          <w:rFonts w:ascii="Times New Roman" w:hAnsi="Times New Roman" w:cs="Times New Roman"/>
          <w:color w:val="000000" w:themeColor="text1"/>
        </w:rPr>
        <w:t xml:space="preserve"> and </w:t>
      </w:r>
      <w:r w:rsidRPr="00987D2A">
        <w:rPr>
          <w:rFonts w:ascii="Times New Roman" w:hAnsi="Times New Roman" w:cs="Times New Roman"/>
          <w:i/>
          <w:iCs/>
          <w:color w:val="000000" w:themeColor="text1"/>
        </w:rPr>
        <w:t>y</w:t>
      </w:r>
      <w:r w:rsidRPr="00987D2A">
        <w:rPr>
          <w:rFonts w:ascii="Times New Roman" w:hAnsi="Times New Roman" w:cs="Times New Roman"/>
          <w:i/>
          <w:iCs/>
          <w:color w:val="000000" w:themeColor="text1"/>
          <w:vertAlign w:val="subscript"/>
        </w:rPr>
        <w:t>i</w:t>
      </w:r>
      <w:r w:rsidRPr="00987D2A">
        <w:rPr>
          <w:rFonts w:ascii="Times New Roman" w:hAnsi="Times New Roman" w:cs="Times New Roman"/>
          <w:color w:val="000000" w:themeColor="text1"/>
          <w:vertAlign w:val="subscript"/>
        </w:rPr>
        <w:t xml:space="preserve"> </w:t>
      </w:r>
      <w:r w:rsidRPr="00987D2A">
        <w:rPr>
          <w:rFonts w:ascii="Times New Roman" w:hAnsi="Times New Roman" w:cs="Times New Roman"/>
          <w:color w:val="000000" w:themeColor="text1"/>
        </w:rPr>
        <w:t>are the molar fractions of components in the adsorbed and bulk phase.</w:t>
      </w:r>
    </w:p>
    <w:p w:rsidR="00852C2B" w:rsidRPr="00987D2A" w:rsidRDefault="00852C2B" w:rsidP="002468C7">
      <w:pPr>
        <w:spacing w:line="360" w:lineRule="auto"/>
        <w:ind w:firstLine="420"/>
        <w:jc w:val="both"/>
        <w:rPr>
          <w:rFonts w:ascii="Times New Roman" w:hAnsi="Times New Roman" w:cs="Times New Roman"/>
          <w:color w:val="000000" w:themeColor="text1"/>
        </w:rPr>
      </w:pPr>
      <w:r w:rsidRPr="00987D2A">
        <w:rPr>
          <w:rFonts w:ascii="Times New Roman" w:hAnsi="Times New Roman" w:cs="Times New Roman"/>
          <w:color w:val="000000" w:themeColor="text1"/>
        </w:rPr>
        <w:t>In addition, the adsorption isotherms of benzene and cyclohexane are well fitted by Dual-site Langmuir-Freundlich (DSLF) model, listing in following Table.</w:t>
      </w:r>
    </w:p>
    <w:p w:rsidR="000F36D0" w:rsidRPr="00987D2A" w:rsidRDefault="000F36D0" w:rsidP="00A96C7C">
      <w:pPr>
        <w:jc w:val="both"/>
        <w:rPr>
          <w:rFonts w:ascii="Times New Roman" w:eastAsia="DengXian" w:hAnsi="Times New Roman" w:cs="Times New Roman"/>
          <w:b/>
          <w:bCs/>
          <w:color w:val="000000" w:themeColor="text1"/>
        </w:rPr>
      </w:pPr>
    </w:p>
    <w:p w:rsidR="00852C2B" w:rsidRPr="00987D2A" w:rsidRDefault="00852C2B" w:rsidP="005F0862">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 xml:space="preserve">Table. </w:t>
      </w:r>
      <w:r w:rsidRPr="00987D2A">
        <w:rPr>
          <w:rFonts w:ascii="Times New Roman" w:hAnsi="Times New Roman" w:cs="Times New Roman"/>
          <w:color w:val="000000" w:themeColor="text1"/>
        </w:rPr>
        <w:t>Fitting parameters of DSLF model for benzene and cyclohexane adsorption isotherms fitting on ZJU-520(Al) at 298 K.</w:t>
      </w:r>
    </w:p>
    <w:tbl>
      <w:tblPr>
        <w:tblW w:w="5000" w:type="pct"/>
        <w:tblLook w:val="01E0" w:firstRow="1" w:lastRow="1" w:firstColumn="1" w:lastColumn="1" w:noHBand="0" w:noVBand="0"/>
      </w:tblPr>
      <w:tblGrid>
        <w:gridCol w:w="2573"/>
        <w:gridCol w:w="2623"/>
        <w:gridCol w:w="3110"/>
      </w:tblGrid>
      <w:tr w:rsidR="00B141B7" w:rsidRPr="00987D2A" w:rsidTr="00D75186">
        <w:tc>
          <w:tcPr>
            <w:tcW w:w="1549" w:type="pct"/>
            <w:tcBorders>
              <w:top w:val="single" w:sz="4" w:space="0" w:color="auto"/>
              <w:bottom w:val="single" w:sz="8" w:space="0" w:color="000000"/>
            </w:tcBorders>
          </w:tcPr>
          <w:p w:rsidR="00852C2B" w:rsidRPr="00987D2A" w:rsidRDefault="00852C2B" w:rsidP="00D75186">
            <w:pPr>
              <w:jc w:val="center"/>
              <w:rPr>
                <w:rFonts w:ascii="Times New Roman" w:eastAsia="DengXian" w:hAnsi="Times New Roman" w:cs="Times New Roman"/>
                <w:color w:val="000000" w:themeColor="text1"/>
              </w:rPr>
            </w:pPr>
            <w:r w:rsidRPr="00987D2A">
              <w:rPr>
                <w:rFonts w:ascii="Times New Roman" w:hAnsi="Times New Roman" w:cs="Times New Roman"/>
                <w:color w:val="000000" w:themeColor="text1"/>
              </w:rPr>
              <w:t>Parameters</w:t>
            </w:r>
          </w:p>
        </w:tc>
        <w:tc>
          <w:tcPr>
            <w:tcW w:w="1579" w:type="pct"/>
            <w:tcBorders>
              <w:top w:val="single" w:sz="8" w:space="0" w:color="000000"/>
              <w:bottom w:val="single" w:sz="8" w:space="0" w:color="000000"/>
            </w:tcBorders>
            <w:vAlign w:val="center"/>
          </w:tcPr>
          <w:p w:rsidR="00852C2B" w:rsidRPr="00987D2A" w:rsidRDefault="00852C2B" w:rsidP="00D75186">
            <w:pPr>
              <w:pStyle w:val="TableHead"/>
              <w:jc w:val="center"/>
              <w:rPr>
                <w:rFonts w:ascii="Times New Roman" w:hAnsi="Times New Roman"/>
                <w:color w:val="000000" w:themeColor="text1"/>
                <w:sz w:val="24"/>
                <w:szCs w:val="24"/>
                <w:lang w:val="en-US"/>
              </w:rPr>
            </w:pPr>
            <w:r w:rsidRPr="00987D2A">
              <w:rPr>
                <w:rFonts w:ascii="Times New Roman" w:hAnsi="Times New Roman"/>
                <w:color w:val="000000" w:themeColor="text1"/>
                <w:sz w:val="24"/>
                <w:szCs w:val="24"/>
                <w:lang w:eastAsia="zh-CN"/>
              </w:rPr>
              <w:t>Benzene</w:t>
            </w:r>
          </w:p>
        </w:tc>
        <w:tc>
          <w:tcPr>
            <w:tcW w:w="1872" w:type="pct"/>
            <w:tcBorders>
              <w:top w:val="single" w:sz="8" w:space="0" w:color="000000"/>
              <w:bottom w:val="single" w:sz="8" w:space="0" w:color="000000"/>
            </w:tcBorders>
            <w:vAlign w:val="center"/>
          </w:tcPr>
          <w:p w:rsidR="00852C2B" w:rsidRPr="00987D2A" w:rsidRDefault="00852C2B" w:rsidP="00D75186">
            <w:pPr>
              <w:pStyle w:val="TableHead"/>
              <w:jc w:val="center"/>
              <w:rPr>
                <w:rFonts w:ascii="Times New Roman" w:hAnsi="Times New Roman"/>
                <w:color w:val="000000" w:themeColor="text1"/>
                <w:sz w:val="24"/>
                <w:szCs w:val="24"/>
              </w:rPr>
            </w:pPr>
            <w:r w:rsidRPr="00987D2A">
              <w:rPr>
                <w:rFonts w:ascii="Times New Roman" w:hAnsi="Times New Roman"/>
                <w:color w:val="000000" w:themeColor="text1"/>
                <w:sz w:val="24"/>
                <w:szCs w:val="24"/>
              </w:rPr>
              <w:t>Cyclohexane</w:t>
            </w:r>
          </w:p>
        </w:tc>
      </w:tr>
      <w:tr w:rsidR="00B141B7" w:rsidRPr="00987D2A" w:rsidTr="00D75186">
        <w:tc>
          <w:tcPr>
            <w:tcW w:w="1549"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i/>
                <w:iCs/>
                <w:color w:val="000000" w:themeColor="text1"/>
                <w:sz w:val="24"/>
                <w:szCs w:val="24"/>
                <w:lang w:val="en-US" w:eastAsia="zh-CN"/>
              </w:rPr>
              <w:t>Q</w:t>
            </w:r>
            <w:r w:rsidRPr="00987D2A">
              <w:rPr>
                <w:rFonts w:ascii="Times New Roman" w:hAnsi="Times New Roman"/>
                <w:i/>
                <w:iCs/>
                <w:color w:val="000000" w:themeColor="text1"/>
                <w:sz w:val="24"/>
                <w:szCs w:val="24"/>
                <w:vertAlign w:val="subscript"/>
                <w:lang w:val="en-US" w:eastAsia="zh-CN"/>
              </w:rPr>
              <w:t>m1</w:t>
            </w:r>
            <w:r w:rsidRPr="00987D2A">
              <w:rPr>
                <w:rFonts w:ascii="Times New Roman" w:hAnsi="Times New Roman"/>
                <w:color w:val="000000" w:themeColor="text1"/>
                <w:sz w:val="24"/>
                <w:szCs w:val="24"/>
                <w:vertAlign w:val="subscript"/>
                <w:lang w:val="en-US" w:eastAsia="zh-CN"/>
              </w:rPr>
              <w:t xml:space="preserve"> </w:t>
            </w:r>
            <w:r w:rsidRPr="00987D2A">
              <w:rPr>
                <w:rFonts w:ascii="Times New Roman" w:hAnsi="Times New Roman"/>
                <w:color w:val="000000" w:themeColor="text1"/>
                <w:sz w:val="24"/>
                <w:szCs w:val="24"/>
                <w:lang w:val="en-US" w:eastAsia="zh-CN"/>
              </w:rPr>
              <w:t>(mmol/g)</w:t>
            </w:r>
          </w:p>
        </w:tc>
        <w:tc>
          <w:tcPr>
            <w:tcW w:w="1579"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5.01</w:t>
            </w:r>
          </w:p>
        </w:tc>
        <w:tc>
          <w:tcPr>
            <w:tcW w:w="1872"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16.58</w:t>
            </w:r>
          </w:p>
        </w:tc>
      </w:tr>
      <w:tr w:rsidR="00B141B7" w:rsidRPr="00987D2A" w:rsidTr="00D75186">
        <w:tc>
          <w:tcPr>
            <w:tcW w:w="1549" w:type="pct"/>
          </w:tcPr>
          <w:p w:rsidR="00852C2B" w:rsidRPr="00987D2A" w:rsidRDefault="00852C2B" w:rsidP="00D75186">
            <w:pPr>
              <w:pStyle w:val="TableBody"/>
              <w:jc w:val="center"/>
              <w:rPr>
                <w:rFonts w:ascii="Times New Roman" w:hAnsi="Times New Roman"/>
                <w:i/>
                <w:iCs/>
                <w:color w:val="000000" w:themeColor="text1"/>
                <w:sz w:val="24"/>
                <w:szCs w:val="24"/>
                <w:lang w:val="en-US" w:eastAsia="zh-CN"/>
              </w:rPr>
            </w:pPr>
            <w:r w:rsidRPr="00987D2A">
              <w:rPr>
                <w:rFonts w:ascii="Times New Roman" w:hAnsi="Times New Roman"/>
                <w:i/>
                <w:iCs/>
                <w:color w:val="000000" w:themeColor="text1"/>
                <w:sz w:val="24"/>
                <w:szCs w:val="24"/>
                <w:lang w:val="en-US" w:eastAsia="zh-CN"/>
              </w:rPr>
              <w:t>b</w:t>
            </w:r>
            <w:r w:rsidRPr="00987D2A">
              <w:rPr>
                <w:rFonts w:ascii="Times New Roman" w:hAnsi="Times New Roman"/>
                <w:i/>
                <w:iCs/>
                <w:color w:val="000000" w:themeColor="text1"/>
                <w:sz w:val="24"/>
                <w:szCs w:val="24"/>
                <w:vertAlign w:val="subscript"/>
                <w:lang w:val="en-US" w:eastAsia="zh-CN"/>
              </w:rPr>
              <w:t xml:space="preserve">1 </w:t>
            </w:r>
            <w:r w:rsidRPr="00987D2A">
              <w:rPr>
                <w:rFonts w:ascii="Times New Roman" w:hAnsi="Times New Roman"/>
                <w:color w:val="000000" w:themeColor="text1"/>
                <w:sz w:val="24"/>
                <w:szCs w:val="24"/>
                <w:lang w:val="en-US" w:eastAsia="zh-CN"/>
              </w:rPr>
              <w:t>(1/kPa)</w:t>
            </w:r>
          </w:p>
        </w:tc>
        <w:tc>
          <w:tcPr>
            <w:tcW w:w="1579"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64691.33</w:t>
            </w:r>
          </w:p>
        </w:tc>
        <w:tc>
          <w:tcPr>
            <w:tcW w:w="1872"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0.060</w:t>
            </w:r>
          </w:p>
        </w:tc>
      </w:tr>
      <w:tr w:rsidR="00B141B7" w:rsidRPr="00987D2A" w:rsidTr="00D75186">
        <w:tc>
          <w:tcPr>
            <w:tcW w:w="1549" w:type="pct"/>
          </w:tcPr>
          <w:p w:rsidR="00852C2B" w:rsidRPr="00987D2A" w:rsidRDefault="00852C2B" w:rsidP="00D75186">
            <w:pPr>
              <w:pStyle w:val="TableBody"/>
              <w:jc w:val="center"/>
              <w:rPr>
                <w:rFonts w:ascii="Times New Roman" w:hAnsi="Times New Roman"/>
                <w:i/>
                <w:iCs/>
                <w:color w:val="000000" w:themeColor="text1"/>
                <w:sz w:val="24"/>
                <w:szCs w:val="24"/>
                <w:lang w:val="en-US"/>
              </w:rPr>
            </w:pPr>
            <w:r w:rsidRPr="00987D2A">
              <w:rPr>
                <w:rFonts w:ascii="Times New Roman" w:hAnsi="Times New Roman"/>
                <w:i/>
                <w:iCs/>
                <w:color w:val="000000" w:themeColor="text1"/>
                <w:sz w:val="24"/>
                <w:szCs w:val="24"/>
              </w:rPr>
              <w:t>n</w:t>
            </w:r>
          </w:p>
        </w:tc>
        <w:tc>
          <w:tcPr>
            <w:tcW w:w="1579"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5.35</w:t>
            </w:r>
          </w:p>
        </w:tc>
        <w:tc>
          <w:tcPr>
            <w:tcW w:w="1872"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0.33</w:t>
            </w:r>
          </w:p>
        </w:tc>
      </w:tr>
      <w:tr w:rsidR="00B141B7" w:rsidRPr="00987D2A" w:rsidTr="00D75186">
        <w:tc>
          <w:tcPr>
            <w:tcW w:w="1549"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i/>
                <w:iCs/>
                <w:color w:val="000000" w:themeColor="text1"/>
                <w:sz w:val="24"/>
                <w:szCs w:val="24"/>
                <w:lang w:val="en-US" w:eastAsia="zh-CN"/>
              </w:rPr>
              <w:t>Q</w:t>
            </w:r>
            <w:r w:rsidRPr="00987D2A">
              <w:rPr>
                <w:rFonts w:ascii="Times New Roman" w:hAnsi="Times New Roman"/>
                <w:i/>
                <w:iCs/>
                <w:color w:val="000000" w:themeColor="text1"/>
                <w:sz w:val="24"/>
                <w:szCs w:val="24"/>
                <w:vertAlign w:val="subscript"/>
                <w:lang w:val="en-US" w:eastAsia="zh-CN"/>
              </w:rPr>
              <w:t xml:space="preserve">m2 </w:t>
            </w:r>
            <w:r w:rsidRPr="00987D2A">
              <w:rPr>
                <w:rFonts w:ascii="Times New Roman" w:hAnsi="Times New Roman"/>
                <w:color w:val="000000" w:themeColor="text1"/>
                <w:sz w:val="24"/>
                <w:szCs w:val="24"/>
                <w:lang w:val="en-US" w:eastAsia="zh-CN"/>
              </w:rPr>
              <w:t>(mmol/g)</w:t>
            </w:r>
          </w:p>
        </w:tc>
        <w:tc>
          <w:tcPr>
            <w:tcW w:w="1579"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color w:val="000000" w:themeColor="text1"/>
                <w:sz w:val="24"/>
                <w:szCs w:val="24"/>
                <w:lang w:val="en-US"/>
              </w:rPr>
              <w:t>5.011</w:t>
            </w:r>
          </w:p>
        </w:tc>
        <w:tc>
          <w:tcPr>
            <w:tcW w:w="1872" w:type="pct"/>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3.28</w:t>
            </w:r>
          </w:p>
        </w:tc>
      </w:tr>
      <w:tr w:rsidR="00B141B7" w:rsidRPr="00987D2A" w:rsidTr="00D75186">
        <w:trPr>
          <w:trHeight w:val="195"/>
        </w:trPr>
        <w:tc>
          <w:tcPr>
            <w:tcW w:w="1549"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i/>
                <w:iCs/>
                <w:color w:val="000000" w:themeColor="text1"/>
                <w:sz w:val="24"/>
                <w:szCs w:val="24"/>
                <w:lang w:val="en-US" w:eastAsia="zh-CN"/>
              </w:rPr>
              <w:t>b</w:t>
            </w:r>
            <w:r w:rsidRPr="00987D2A">
              <w:rPr>
                <w:rFonts w:ascii="Times New Roman" w:hAnsi="Times New Roman"/>
                <w:i/>
                <w:iCs/>
                <w:color w:val="000000" w:themeColor="text1"/>
                <w:sz w:val="24"/>
                <w:szCs w:val="24"/>
                <w:vertAlign w:val="subscript"/>
                <w:lang w:val="en-US" w:eastAsia="zh-CN"/>
              </w:rPr>
              <w:t xml:space="preserve">2 </w:t>
            </w:r>
            <w:r w:rsidRPr="00987D2A">
              <w:rPr>
                <w:rFonts w:ascii="Times New Roman" w:hAnsi="Times New Roman"/>
                <w:color w:val="000000" w:themeColor="text1"/>
                <w:sz w:val="24"/>
                <w:szCs w:val="24"/>
                <w:lang w:val="en-US" w:eastAsia="zh-CN"/>
              </w:rPr>
              <w:t>(1/kPa)</w:t>
            </w:r>
          </w:p>
        </w:tc>
        <w:tc>
          <w:tcPr>
            <w:tcW w:w="1579"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color w:val="000000" w:themeColor="text1"/>
                <w:sz w:val="24"/>
                <w:szCs w:val="24"/>
                <w:lang w:val="en-US" w:eastAsia="zh-CN"/>
              </w:rPr>
              <w:t>64691.33</w:t>
            </w:r>
          </w:p>
        </w:tc>
        <w:tc>
          <w:tcPr>
            <w:tcW w:w="1872"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color w:val="000000" w:themeColor="text1"/>
                <w:sz w:val="24"/>
                <w:szCs w:val="24"/>
                <w:lang w:val="en-US"/>
              </w:rPr>
              <w:t>3257771.90</w:t>
            </w:r>
          </w:p>
        </w:tc>
      </w:tr>
      <w:tr w:rsidR="00B141B7" w:rsidRPr="00987D2A" w:rsidTr="00D75186">
        <w:tc>
          <w:tcPr>
            <w:tcW w:w="1549"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i/>
                <w:iCs/>
                <w:color w:val="000000" w:themeColor="text1"/>
                <w:sz w:val="24"/>
                <w:szCs w:val="24"/>
              </w:rPr>
              <w:t>m</w:t>
            </w:r>
          </w:p>
        </w:tc>
        <w:tc>
          <w:tcPr>
            <w:tcW w:w="1579" w:type="pct"/>
          </w:tcPr>
          <w:p w:rsidR="00852C2B" w:rsidRPr="00987D2A" w:rsidRDefault="00852C2B" w:rsidP="00D75186">
            <w:pPr>
              <w:pStyle w:val="TableBody"/>
              <w:jc w:val="center"/>
              <w:rPr>
                <w:rFonts w:ascii="Times New Roman" w:hAnsi="Times New Roman"/>
                <w:color w:val="000000" w:themeColor="text1"/>
                <w:sz w:val="24"/>
                <w:szCs w:val="24"/>
              </w:rPr>
            </w:pPr>
            <w:r w:rsidRPr="00987D2A">
              <w:rPr>
                <w:rFonts w:ascii="Times New Roman" w:hAnsi="Times New Roman"/>
                <w:color w:val="000000" w:themeColor="text1"/>
                <w:sz w:val="24"/>
                <w:szCs w:val="24"/>
                <w:lang w:val="en-US" w:eastAsia="zh-CN"/>
              </w:rPr>
              <w:t>5.35</w:t>
            </w:r>
          </w:p>
        </w:tc>
        <w:tc>
          <w:tcPr>
            <w:tcW w:w="1872" w:type="pct"/>
          </w:tcPr>
          <w:p w:rsidR="00852C2B" w:rsidRPr="00987D2A" w:rsidRDefault="00852C2B" w:rsidP="00D75186">
            <w:pPr>
              <w:pStyle w:val="TableBody"/>
              <w:jc w:val="center"/>
              <w:rPr>
                <w:rFonts w:ascii="Times New Roman" w:hAnsi="Times New Roman"/>
                <w:color w:val="000000" w:themeColor="text1"/>
                <w:sz w:val="24"/>
                <w:szCs w:val="24"/>
                <w:lang w:val="en-US"/>
              </w:rPr>
            </w:pPr>
            <w:r w:rsidRPr="00987D2A">
              <w:rPr>
                <w:rFonts w:ascii="Times New Roman" w:hAnsi="Times New Roman"/>
                <w:color w:val="000000" w:themeColor="text1"/>
                <w:sz w:val="24"/>
                <w:szCs w:val="24"/>
                <w:lang w:val="en-US"/>
              </w:rPr>
              <w:t>5.69</w:t>
            </w:r>
          </w:p>
        </w:tc>
      </w:tr>
      <w:tr w:rsidR="00B141B7" w:rsidRPr="00987D2A" w:rsidTr="00D75186">
        <w:tc>
          <w:tcPr>
            <w:tcW w:w="1549" w:type="pct"/>
            <w:tcBorders>
              <w:bottom w:val="single" w:sz="8" w:space="0" w:color="000000"/>
            </w:tcBorders>
          </w:tcPr>
          <w:p w:rsidR="00852C2B" w:rsidRPr="00987D2A" w:rsidRDefault="00852C2B" w:rsidP="00D75186">
            <w:pPr>
              <w:pStyle w:val="TableBody"/>
              <w:jc w:val="center"/>
              <w:rPr>
                <w:rFonts w:ascii="Times New Roman" w:hAnsi="Times New Roman"/>
                <w:i/>
                <w:iCs/>
                <w:color w:val="000000" w:themeColor="text1"/>
                <w:sz w:val="24"/>
                <w:szCs w:val="24"/>
              </w:rPr>
            </w:pPr>
            <w:r w:rsidRPr="00987D2A">
              <w:rPr>
                <w:rFonts w:ascii="Times New Roman" w:hAnsi="Times New Roman"/>
                <w:i/>
                <w:iCs/>
                <w:color w:val="000000" w:themeColor="text1"/>
                <w:sz w:val="24"/>
                <w:szCs w:val="24"/>
              </w:rPr>
              <w:t>R</w:t>
            </w:r>
            <w:r w:rsidRPr="00987D2A">
              <w:rPr>
                <w:rFonts w:ascii="Times New Roman" w:hAnsi="Times New Roman"/>
                <w:i/>
                <w:iCs/>
                <w:color w:val="000000" w:themeColor="text1"/>
                <w:sz w:val="24"/>
                <w:szCs w:val="24"/>
                <w:vertAlign w:val="superscript"/>
              </w:rPr>
              <w:t>2</w:t>
            </w:r>
          </w:p>
        </w:tc>
        <w:tc>
          <w:tcPr>
            <w:tcW w:w="1579" w:type="pct"/>
            <w:tcBorders>
              <w:bottom w:val="single" w:sz="8" w:space="0" w:color="000000"/>
            </w:tcBorders>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0.96</w:t>
            </w:r>
          </w:p>
        </w:tc>
        <w:tc>
          <w:tcPr>
            <w:tcW w:w="1872" w:type="pct"/>
            <w:tcBorders>
              <w:bottom w:val="single" w:sz="8" w:space="0" w:color="000000"/>
            </w:tcBorders>
          </w:tcPr>
          <w:p w:rsidR="00852C2B" w:rsidRPr="00987D2A" w:rsidRDefault="00852C2B" w:rsidP="00D75186">
            <w:pPr>
              <w:pStyle w:val="TableBody"/>
              <w:jc w:val="center"/>
              <w:rPr>
                <w:rFonts w:ascii="Times New Roman" w:hAnsi="Times New Roman"/>
                <w:color w:val="000000" w:themeColor="text1"/>
                <w:sz w:val="24"/>
                <w:szCs w:val="24"/>
                <w:lang w:val="en-US" w:eastAsia="zh-CN"/>
              </w:rPr>
            </w:pPr>
            <w:r w:rsidRPr="00987D2A">
              <w:rPr>
                <w:rFonts w:ascii="Times New Roman" w:hAnsi="Times New Roman"/>
                <w:color w:val="000000" w:themeColor="text1"/>
                <w:sz w:val="24"/>
                <w:szCs w:val="24"/>
                <w:lang w:val="en-US" w:eastAsia="zh-CN"/>
              </w:rPr>
              <w:t>0.99</w:t>
            </w:r>
          </w:p>
        </w:tc>
      </w:tr>
    </w:tbl>
    <w:p w:rsidR="001E7FFA" w:rsidRDefault="001E7FFA" w:rsidP="00963810">
      <w:pPr>
        <w:spacing w:line="360" w:lineRule="auto"/>
        <w:jc w:val="both"/>
        <w:rPr>
          <w:rFonts w:ascii="Times New Roman" w:hAnsi="Times New Roman" w:cs="Times New Roman"/>
          <w:b/>
          <w:bCs/>
          <w:color w:val="000000" w:themeColor="text1"/>
        </w:rPr>
      </w:pPr>
    </w:p>
    <w:p w:rsidR="00852C2B" w:rsidRPr="00987D2A" w:rsidRDefault="00852C2B" w:rsidP="00963810">
      <w:pPr>
        <w:spacing w:line="360" w:lineRule="auto"/>
        <w:jc w:val="both"/>
        <w:rPr>
          <w:rFonts w:ascii="Times New Roman" w:hAnsi="Times New Roman" w:cs="Times New Roman"/>
          <w:b/>
          <w:bCs/>
          <w:color w:val="000000" w:themeColor="text1"/>
        </w:rPr>
      </w:pPr>
      <w:r w:rsidRPr="00987D2A">
        <w:rPr>
          <w:rFonts w:ascii="Times New Roman" w:hAnsi="Times New Roman" w:cs="Times New Roman"/>
          <w:b/>
          <w:bCs/>
          <w:color w:val="000000" w:themeColor="text1"/>
        </w:rPr>
        <w:t>1.8. Isosteric heat of adsorption.</w:t>
      </w:r>
      <w:r w:rsidRPr="00987D2A">
        <w:rPr>
          <w:rFonts w:ascii="Times New Roman" w:hAnsi="Times New Roman" w:cs="Times New Roman"/>
          <w:b/>
          <w:bCs/>
          <w:color w:val="000000" w:themeColor="text1"/>
        </w:rPr>
        <w:tab/>
      </w:r>
      <w:r w:rsidRPr="00987D2A">
        <w:rPr>
          <w:rFonts w:ascii="Times New Roman" w:hAnsi="Times New Roman" w:cs="Times New Roman"/>
          <w:color w:val="000000" w:themeColor="text1"/>
        </w:rPr>
        <w:t xml:space="preserve">Isosteric heat of adsorption on ZJU-520(Al) was calculated from Clausius-Clapeyron equation </w:t>
      </w:r>
      <w:r w:rsidRPr="00987D2A">
        <w:rPr>
          <w:rFonts w:ascii="Times New Roman" w:hAnsi="Times New Roman" w:cs="Times New Roman"/>
          <w:noProof/>
          <w:color w:val="000000" w:themeColor="text1"/>
          <w:vertAlign w:val="superscript"/>
        </w:rPr>
        <w:t>6</w:t>
      </w:r>
      <w:r w:rsidRPr="00987D2A">
        <w:rPr>
          <w:rFonts w:ascii="Times New Roman" w:hAnsi="Times New Roman" w:cs="Times New Roman"/>
          <w:color w:val="000000" w:themeColor="text1"/>
        </w:rPr>
        <w:t xml:space="preserve"> to predict the interaction between adsorbates and adsorbent, using the adsorption isotherms of adsorbates at 288, 298 and 308 K.</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71"/>
      </w:tblGrid>
      <w:tr w:rsidR="00B141B7" w:rsidRPr="00987D2A" w:rsidTr="00F829C6">
        <w:tc>
          <w:tcPr>
            <w:tcW w:w="7225" w:type="dxa"/>
          </w:tcPr>
          <w:p w:rsidR="00852C2B" w:rsidRPr="00987D2A" w:rsidRDefault="00852C2B" w:rsidP="00F829C6">
            <w:pPr>
              <w:spacing w:line="360" w:lineRule="auto"/>
              <w:jc w:val="center"/>
              <w:rPr>
                <w:rStyle w:val="Comment"/>
                <w:rFonts w:ascii="Times New Roman" w:hAnsi="Times New Roman" w:cs="Times New Roman"/>
                <w:bCs/>
                <w:color w:val="000000" w:themeColor="text1"/>
                <w:sz w:val="24"/>
              </w:rPr>
            </w:pPr>
            <m:oMathPara>
              <m:oMath>
                <m:r>
                  <m:rPr>
                    <m:sty m:val="p"/>
                  </m:rPr>
                  <w:rPr>
                    <w:rFonts w:ascii="Cambria Math" w:hAnsi="Cambria Math" w:cs="Times New Roman"/>
                    <w:color w:val="000000" w:themeColor="text1"/>
                  </w:rPr>
                  <m:t xml:space="preserve">In </m:t>
                </m:r>
                <m:r>
                  <w:rPr>
                    <w:rFonts w:ascii="Cambria Math" w:hAnsi="Cambria Math" w:cs="Times New Roman"/>
                    <w:color w:val="000000" w:themeColor="text1"/>
                  </w:rPr>
                  <m:t>P=-</m:t>
                </m:r>
                <m:f>
                  <m:fPr>
                    <m:ctrlPr>
                      <w:rPr>
                        <w:rFonts w:ascii="Cambria Math" w:hAnsi="Cambria Math" w:cs="Times New Roman"/>
                        <w:i/>
                        <w:color w:val="000000" w:themeColor="text1"/>
                      </w:rPr>
                    </m:ctrlPr>
                  </m:fPr>
                  <m:num>
                    <m:r>
                      <w:rPr>
                        <w:rFonts w:ascii="Cambria Math" w:hAnsi="Cambria Math" w:cs="Times New Roman"/>
                        <w:color w:val="000000" w:themeColor="text1"/>
                      </w:rPr>
                      <m:t>∆</m:t>
                    </m:r>
                    <m:r>
                      <w:rPr>
                        <w:rFonts w:ascii="Cambria Math" w:hAnsi="Cambria Math" w:cs="Times New Roman" w:hint="eastAsia"/>
                        <w:color w:val="000000" w:themeColor="text1"/>
                      </w:rPr>
                      <m:t>H</m:t>
                    </m:r>
                  </m:num>
                  <m:den>
                    <m:r>
                      <w:rPr>
                        <w:rFonts w:ascii="Cambria Math" w:hAnsi="Cambria Math" w:cs="Times New Roman"/>
                        <w:color w:val="000000" w:themeColor="text1"/>
                      </w:rPr>
                      <m:t>R×T</m:t>
                    </m:r>
                  </m:den>
                </m:f>
                <m:r>
                  <w:rPr>
                    <w:rFonts w:ascii="Cambria Math" w:hAnsi="Cambria Math" w:cs="Times New Roman"/>
                    <w:color w:val="000000" w:themeColor="text1"/>
                  </w:rPr>
                  <m:t>+C</m:t>
                </m:r>
              </m:oMath>
            </m:oMathPara>
          </w:p>
        </w:tc>
        <w:tc>
          <w:tcPr>
            <w:tcW w:w="1071" w:type="dxa"/>
          </w:tcPr>
          <w:p w:rsidR="00852C2B" w:rsidRPr="00987D2A" w:rsidRDefault="00852C2B" w:rsidP="00F829C6">
            <w:pPr>
              <w:spacing w:line="360" w:lineRule="auto"/>
              <w:jc w:val="center"/>
              <w:rPr>
                <w:rStyle w:val="Comment"/>
                <w:rFonts w:ascii="Times New Roman" w:hAnsi="Times New Roman" w:cs="Times New Roman"/>
                <w:bCs/>
                <w:color w:val="000000" w:themeColor="text1"/>
                <w:sz w:val="24"/>
              </w:rPr>
            </w:pPr>
            <w:r w:rsidRPr="00987D2A">
              <w:rPr>
                <w:rStyle w:val="Comment"/>
                <w:rFonts w:ascii="Times New Roman" w:hAnsi="Times New Roman" w:cs="Times New Roman"/>
                <w:color w:val="000000" w:themeColor="text1"/>
                <w:sz w:val="24"/>
              </w:rPr>
              <w:t>(S3)</w:t>
            </w:r>
          </w:p>
        </w:tc>
      </w:tr>
    </w:tbl>
    <w:p w:rsidR="00852C2B" w:rsidRPr="00987D2A" w:rsidRDefault="00852C2B" w:rsidP="009E40E5">
      <w:pPr>
        <w:spacing w:line="360" w:lineRule="auto"/>
        <w:jc w:val="both"/>
        <w:rPr>
          <w:rFonts w:ascii="Times New Roman" w:hAnsi="Times New Roman" w:cs="Times New Roman"/>
          <w:color w:val="000000" w:themeColor="text1"/>
        </w:rPr>
      </w:pPr>
      <w:r w:rsidRPr="00987D2A">
        <w:rPr>
          <w:rFonts w:ascii="Times New Roman" w:hAnsi="Times New Roman" w:cs="Times New Roman"/>
          <w:color w:val="000000" w:themeColor="text1"/>
        </w:rPr>
        <w:tab/>
        <w:t xml:space="preserve">Where </w:t>
      </w:r>
      <w:r w:rsidRPr="00987D2A">
        <w:rPr>
          <w:rFonts w:ascii="Times New Roman" w:hAnsi="Times New Roman" w:cs="Times New Roman"/>
          <w:i/>
          <w:iCs/>
          <w:color w:val="000000" w:themeColor="text1"/>
        </w:rPr>
        <w:t>P</w:t>
      </w:r>
      <w:r w:rsidRPr="00987D2A">
        <w:rPr>
          <w:rFonts w:ascii="Times New Roman" w:hAnsi="Times New Roman" w:cs="Times New Roman"/>
          <w:color w:val="000000" w:themeColor="text1"/>
        </w:rPr>
        <w:t xml:space="preserve"> is the pressure; </w:t>
      </w:r>
      <w:r w:rsidRPr="00987D2A">
        <w:rPr>
          <w:rFonts w:ascii="Times New Roman" w:hAnsi="Times New Roman" w:cs="Times New Roman"/>
          <w:i/>
          <w:iCs/>
          <w:color w:val="000000" w:themeColor="text1"/>
        </w:rPr>
        <w:t>R</w:t>
      </w:r>
      <w:r w:rsidRPr="00987D2A">
        <w:rPr>
          <w:rFonts w:ascii="Times New Roman" w:hAnsi="Times New Roman" w:cs="Times New Roman"/>
          <w:color w:val="000000" w:themeColor="text1"/>
        </w:rPr>
        <w:t xml:space="preserve"> is the ideal gas constant, 8.314 kJ/mol; </w:t>
      </w:r>
      <w:r w:rsidRPr="00987D2A">
        <w:rPr>
          <w:rFonts w:ascii="Times New Roman" w:hAnsi="Times New Roman" w:cs="Times New Roman"/>
          <w:i/>
          <w:iCs/>
          <w:color w:val="000000" w:themeColor="text1"/>
        </w:rPr>
        <w:t>C</w:t>
      </w:r>
      <w:r w:rsidRPr="00987D2A">
        <w:rPr>
          <w:rFonts w:ascii="Times New Roman" w:hAnsi="Times New Roman" w:cs="Times New Roman"/>
          <w:color w:val="000000" w:themeColor="text1"/>
        </w:rPr>
        <w:t xml:space="preserve"> is the constant; </w:t>
      </w:r>
      <w:r w:rsidRPr="00987D2A">
        <w:rPr>
          <w:rFonts w:ascii="Times New Roman" w:hAnsi="Times New Roman" w:cs="Times New Roman"/>
          <w:i/>
          <w:iCs/>
          <w:color w:val="000000" w:themeColor="text1"/>
        </w:rPr>
        <w:t>T</w:t>
      </w:r>
      <w:r w:rsidRPr="00987D2A">
        <w:rPr>
          <w:rFonts w:ascii="Times New Roman" w:hAnsi="Times New Roman" w:cs="Times New Roman"/>
          <w:color w:val="000000" w:themeColor="text1"/>
        </w:rPr>
        <w:t xml:space="preserve"> is the temperature, K; ∆</w:t>
      </w:r>
      <w:r w:rsidRPr="00987D2A">
        <w:rPr>
          <w:rFonts w:ascii="Times New Roman" w:hAnsi="Times New Roman" w:cs="Times New Roman"/>
          <w:i/>
          <w:iCs/>
          <w:color w:val="000000" w:themeColor="text1"/>
        </w:rPr>
        <w:t>H</w:t>
      </w:r>
      <w:r w:rsidRPr="00987D2A">
        <w:rPr>
          <w:rFonts w:ascii="Times New Roman" w:hAnsi="Times New Roman" w:cs="Times New Roman"/>
          <w:color w:val="000000" w:themeColor="text1"/>
        </w:rPr>
        <w:t xml:space="preserve"> is calculated from slopes of plots of In </w:t>
      </w:r>
      <w:r w:rsidRPr="00987D2A">
        <w:rPr>
          <w:rFonts w:ascii="Times New Roman" w:hAnsi="Times New Roman" w:cs="Times New Roman"/>
          <w:i/>
          <w:iCs/>
          <w:color w:val="000000" w:themeColor="text1"/>
        </w:rPr>
        <w:t>P versus</w:t>
      </w:r>
      <w:r w:rsidRPr="00987D2A">
        <w:rPr>
          <w:rFonts w:ascii="Times New Roman" w:hAnsi="Times New Roman" w:cs="Times New Roman"/>
          <w:color w:val="000000" w:themeColor="text1"/>
        </w:rPr>
        <w:t xml:space="preserve"> 1</w:t>
      </w:r>
      <w:r w:rsidRPr="00987D2A">
        <w:rPr>
          <w:rFonts w:ascii="Times New Roman" w:hAnsi="Times New Roman" w:cs="Times New Roman"/>
          <w:i/>
          <w:iCs/>
          <w:color w:val="000000" w:themeColor="text1"/>
        </w:rPr>
        <w:t xml:space="preserve">/T </w:t>
      </w:r>
      <w:r w:rsidRPr="00987D2A">
        <w:rPr>
          <w:rFonts w:ascii="Times New Roman" w:hAnsi="Times New Roman" w:cs="Times New Roman"/>
          <w:color w:val="000000" w:themeColor="text1"/>
        </w:rPr>
        <w:t xml:space="preserve">of fixed loading. </w:t>
      </w:r>
    </w:p>
    <w:p w:rsidR="00852C2B" w:rsidRPr="00987D2A" w:rsidRDefault="00852C2B" w:rsidP="009E40E5">
      <w:pPr>
        <w:spacing w:line="360" w:lineRule="auto"/>
        <w:jc w:val="both"/>
        <w:rPr>
          <w:rFonts w:ascii="Times New Roman" w:hAnsi="Times New Roman" w:cs="Times New Roman"/>
          <w:color w:val="000000" w:themeColor="text1"/>
        </w:rPr>
      </w:pPr>
      <w:r w:rsidRPr="00987D2A">
        <w:rPr>
          <w:rFonts w:ascii="Times New Roman" w:hAnsi="Times New Roman" w:cs="Times New Roman"/>
          <w:b/>
          <w:bCs/>
          <w:color w:val="000000" w:themeColor="text1"/>
        </w:rPr>
        <w:t xml:space="preserve">1.9. Dynamic breakthrough experiment. </w:t>
      </w:r>
      <w:r w:rsidRPr="00987D2A">
        <w:rPr>
          <w:rFonts w:ascii="Times New Roman" w:hAnsi="Times New Roman" w:cs="Times New Roman"/>
          <w:color w:val="000000" w:themeColor="text1"/>
        </w:rPr>
        <w:t xml:space="preserve">The activated ZJU-520(Al) about 0.10 g was mixed with quartz wool uniformly and put into the fixed bed (6.00 mm outer </w:t>
      </w:r>
      <w:r w:rsidRPr="00987D2A">
        <w:rPr>
          <w:rFonts w:ascii="Times New Roman" w:hAnsi="Times New Roman" w:cs="Times New Roman"/>
          <w:color w:val="000000" w:themeColor="text1"/>
        </w:rPr>
        <w:lastRenderedPageBreak/>
        <w:t xml:space="preserve">diameter, 4.00 mm inner diameter, 130.00 mm lengthen) for dynamic breakthrough experiment of benzene/cyclohexane (Bz/Cy) at 298 K, using </w:t>
      </w:r>
      <w:r w:rsidRPr="00987D2A">
        <w:rPr>
          <w:rFonts w:ascii="Times New Roman" w:eastAsia="仿宋_GB2312" w:hAnsi="Times New Roman" w:cs="Times New Roman"/>
          <w:color w:val="000000" w:themeColor="text1"/>
          <w:kern w:val="2"/>
        </w:rPr>
        <w:t>breakthrough curve analyzer (Beishide Instrument Technology (Beijing) Co., Ltd., China).</w:t>
      </w:r>
      <w:r w:rsidRPr="00987D2A">
        <w:rPr>
          <w:rFonts w:ascii="Times New Roman" w:hAnsi="Times New Roman" w:cs="Times New Roman"/>
          <w:color w:val="000000" w:themeColor="text1"/>
        </w:rPr>
        <w:t xml:space="preserve"> The gas flow of high-purity N</w:t>
      </w:r>
      <w:r w:rsidRPr="00987D2A">
        <w:rPr>
          <w:rFonts w:ascii="Times New Roman" w:hAnsi="Times New Roman" w:cs="Times New Roman"/>
          <w:color w:val="000000" w:themeColor="text1"/>
          <w:vertAlign w:val="subscript"/>
        </w:rPr>
        <w:t>2</w:t>
      </w:r>
      <w:r w:rsidRPr="00987D2A">
        <w:rPr>
          <w:rFonts w:ascii="Times New Roman" w:hAnsi="Times New Roman" w:cs="Times New Roman"/>
          <w:color w:val="000000" w:themeColor="text1"/>
        </w:rPr>
        <w:t xml:space="preserve"> gas was chosen to control the concentration of benzene vapor by bubbling the benzene liquid, using mass flow controller (MFC 1, Scheme 1). Another high-purity N</w:t>
      </w:r>
      <w:r w:rsidRPr="00987D2A">
        <w:rPr>
          <w:rFonts w:ascii="Times New Roman" w:hAnsi="Times New Roman" w:cs="Times New Roman"/>
          <w:color w:val="000000" w:themeColor="text1"/>
          <w:vertAlign w:val="subscript"/>
        </w:rPr>
        <w:t xml:space="preserve">2 </w:t>
      </w:r>
      <w:r w:rsidRPr="00987D2A">
        <w:rPr>
          <w:rFonts w:ascii="Times New Roman" w:hAnsi="Times New Roman" w:cs="Times New Roman"/>
          <w:color w:val="000000" w:themeColor="text1"/>
        </w:rPr>
        <w:t>gas was used to bubble through cyclohexane liquid to control the concentration of cyclohexane vapor by MFC 2. The entire flow rate was 30 mL/min, controlled by MFC 3. The concentrations of mixture gases (Bz/Cy) were detected by gas chromatography (GC 9790Plus, FULI Instruments Co., Ltd., China) at the fixed inlet and outlet. Furthermore, the points of the breakthrough curve were obtained by continuously determining and recording the outlet concentrations at</w:t>
      </w:r>
      <w:bookmarkStart w:id="12" w:name="OLE_LINK13"/>
      <w:r w:rsidRPr="00987D2A">
        <w:rPr>
          <w:rFonts w:ascii="Times New Roman" w:hAnsi="Times New Roman" w:cs="Times New Roman"/>
          <w:color w:val="000000" w:themeColor="text1"/>
        </w:rPr>
        <w:t xml:space="preserve"> the time interval.</w:t>
      </w:r>
      <w:bookmarkEnd w:id="12"/>
      <w:r w:rsidRPr="00987D2A">
        <w:rPr>
          <w:rFonts w:ascii="Times New Roman" w:hAnsi="Times New Roman" w:cs="Times New Roman"/>
          <w:color w:val="000000" w:themeColor="text1"/>
        </w:rPr>
        <w:t xml:space="preserve"> In detail, dynamic breakthrough experiments of Bz/Cy (5/95) and Bz/Cy (1/99), with trace benzene concentration, are performed.</w:t>
      </w:r>
    </w:p>
    <w:p w:rsidR="00852C2B" w:rsidRPr="00987D2A" w:rsidRDefault="00852C2B" w:rsidP="00A339F4">
      <w:pPr>
        <w:spacing w:line="480" w:lineRule="auto"/>
        <w:jc w:val="both"/>
        <w:rPr>
          <w:rFonts w:ascii="Times New Roman" w:hAnsi="Times New Roman" w:cs="Times New Roman"/>
          <w:color w:val="000000" w:themeColor="text1"/>
        </w:rPr>
      </w:pPr>
      <w:bookmarkStart w:id="13" w:name="OLE_LINK17"/>
      <w:bookmarkStart w:id="14" w:name="OLE_LINK18"/>
      <w:r w:rsidRPr="00987D2A">
        <w:rPr>
          <w:rFonts w:ascii="Times New Roman" w:hAnsi="Times New Roman" w:cs="Times New Roman"/>
          <w:noProof/>
          <w:color w:val="000000" w:themeColor="text1"/>
        </w:rPr>
        <w:drawing>
          <wp:inline distT="0" distB="0" distL="0" distR="0" wp14:anchorId="0D76675C" wp14:editId="1267E13B">
            <wp:extent cx="5274310" cy="2063750"/>
            <wp:effectExtent l="0" t="0" r="0" b="6350"/>
            <wp:docPr id="291491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91201" name=""/>
                    <pic:cNvPicPr/>
                  </pic:nvPicPr>
                  <pic:blipFill>
                    <a:blip r:embed="rId11"/>
                    <a:stretch>
                      <a:fillRect/>
                    </a:stretch>
                  </pic:blipFill>
                  <pic:spPr>
                    <a:xfrm>
                      <a:off x="0" y="0"/>
                      <a:ext cx="5274310" cy="2063750"/>
                    </a:xfrm>
                    <a:prstGeom prst="rect">
                      <a:avLst/>
                    </a:prstGeom>
                  </pic:spPr>
                </pic:pic>
              </a:graphicData>
            </a:graphic>
          </wp:inline>
        </w:drawing>
      </w:r>
    </w:p>
    <w:p w:rsidR="00852C2B" w:rsidRPr="00987D2A" w:rsidRDefault="00852C2B" w:rsidP="007327F6">
      <w:pPr>
        <w:spacing w:line="360" w:lineRule="auto"/>
        <w:jc w:val="both"/>
        <w:rPr>
          <w:rFonts w:ascii="Times New Roman" w:hAnsi="Times New Roman" w:cs="Times New Roman"/>
          <w:color w:val="000000" w:themeColor="text1"/>
        </w:rPr>
      </w:pPr>
      <w:r w:rsidRPr="00987D2A">
        <w:rPr>
          <w:rFonts w:ascii="Times New Roman" w:hAnsi="Times New Roman" w:cs="Times New Roman"/>
          <w:b/>
          <w:bCs/>
          <w:color w:val="000000" w:themeColor="text1"/>
        </w:rPr>
        <w:t>Scheme 1.</w:t>
      </w:r>
      <w:r w:rsidRPr="00987D2A">
        <w:rPr>
          <w:rFonts w:ascii="Times New Roman" w:hAnsi="Times New Roman" w:cs="Times New Roman"/>
          <w:color w:val="000000" w:themeColor="text1"/>
        </w:rPr>
        <w:t xml:space="preserve"> Schematic illustration of dynamic breakthrough experiments of benzene/cyclohexane. </w:t>
      </w:r>
    </w:p>
    <w:bookmarkEnd w:id="13"/>
    <w:bookmarkEnd w:id="14"/>
    <w:p w:rsidR="00852C2B" w:rsidRPr="00987D2A" w:rsidRDefault="00852C2B" w:rsidP="007327F6">
      <w:pPr>
        <w:pStyle w:val="H1"/>
        <w:spacing w:before="0" w:after="0" w:line="360" w:lineRule="auto"/>
        <w:jc w:val="both"/>
        <w:rPr>
          <w:rFonts w:ascii="Times New Roman" w:hAnsi="Times New Roman"/>
          <w:b w:val="0"/>
          <w:color w:val="000000" w:themeColor="text1"/>
          <w:sz w:val="24"/>
          <w:szCs w:val="24"/>
          <w:lang w:eastAsia="zh-CN"/>
        </w:rPr>
      </w:pPr>
      <w:r w:rsidRPr="00987D2A">
        <w:rPr>
          <w:rStyle w:val="Comment"/>
          <w:rFonts w:ascii="Times New Roman" w:hAnsi="Times New Roman"/>
          <w:bCs/>
          <w:color w:val="000000" w:themeColor="text1"/>
          <w:sz w:val="24"/>
          <w:szCs w:val="24"/>
          <w:lang w:eastAsia="zh-CN"/>
        </w:rPr>
        <w:t>1.10. Powder X-ray diffraction (PXRD) analysis.</w:t>
      </w:r>
      <w:r w:rsidRPr="00987D2A">
        <w:rPr>
          <w:rStyle w:val="Comment"/>
          <w:rFonts w:ascii="Times New Roman" w:hAnsi="Times New Roman"/>
          <w:b w:val="0"/>
          <w:color w:val="000000" w:themeColor="text1"/>
          <w:sz w:val="24"/>
          <w:szCs w:val="24"/>
          <w:lang w:eastAsia="zh-CN"/>
        </w:rPr>
        <w:t xml:space="preserve"> PXRD patterns of ZJU-520(Al) were collected on the diffractometer (D8 ADVANCE, Bruker, Germany) equipped with Cu sealed tube (CuK</w:t>
      </w:r>
      <w:r w:rsidRPr="00987D2A">
        <w:rPr>
          <w:rStyle w:val="Comment"/>
          <w:rFonts w:ascii="Cambria Math" w:hAnsi="Cambria Math" w:cs="Cambria Math"/>
          <w:b w:val="0"/>
          <w:color w:val="000000" w:themeColor="text1"/>
          <w:sz w:val="24"/>
          <w:szCs w:val="24"/>
          <w:lang w:eastAsia="zh-CN"/>
        </w:rPr>
        <w:t>𝜶</w:t>
      </w:r>
      <w:r w:rsidRPr="00987D2A">
        <w:rPr>
          <w:rStyle w:val="Comment"/>
          <w:rFonts w:ascii="Times New Roman" w:hAnsi="Times New Roman"/>
          <w:b w:val="0"/>
          <w:color w:val="000000" w:themeColor="text1"/>
          <w:sz w:val="24"/>
          <w:szCs w:val="24"/>
          <w:lang w:eastAsia="zh-CN"/>
        </w:rPr>
        <w:t xml:space="preserve">1 radiation, </w:t>
      </w:r>
      <w:r w:rsidRPr="00987D2A">
        <w:rPr>
          <w:rStyle w:val="Comment"/>
          <w:rFonts w:ascii="Cambria Math" w:hAnsi="Cambria Math" w:cs="Cambria Math"/>
          <w:b w:val="0"/>
          <w:color w:val="000000" w:themeColor="text1"/>
          <w:sz w:val="24"/>
          <w:szCs w:val="24"/>
          <w:lang w:eastAsia="zh-CN"/>
        </w:rPr>
        <w:t>𝝀</w:t>
      </w:r>
      <w:r w:rsidRPr="00987D2A">
        <w:rPr>
          <w:rStyle w:val="Comment"/>
          <w:rFonts w:ascii="Times New Roman" w:hAnsi="Times New Roman"/>
          <w:b w:val="0"/>
          <w:color w:val="000000" w:themeColor="text1"/>
          <w:sz w:val="24"/>
          <w:szCs w:val="24"/>
          <w:lang w:eastAsia="zh-CN"/>
        </w:rPr>
        <w:t xml:space="preserve">=1.5418 Å) at 40 kV and 40 mA to characterize crystallinity of synthesized materials. The intensity data of samples was collected from 2° to 50° with a scan step size of 0.02°. The refinement of ZJU-520(Al) structure was performed on the software of GASA II </w:t>
      </w:r>
      <w:bookmarkStart w:id="15" w:name="OLE_LINK19"/>
      <w:r w:rsidRPr="00987D2A">
        <w:rPr>
          <w:rStyle w:val="Comment"/>
          <w:rFonts w:ascii="Times New Roman" w:hAnsi="Times New Roman"/>
          <w:b w:val="0"/>
          <w:noProof/>
          <w:color w:val="000000" w:themeColor="text1"/>
          <w:sz w:val="24"/>
          <w:szCs w:val="24"/>
          <w:vertAlign w:val="superscript"/>
          <w:lang w:eastAsia="zh-CN"/>
        </w:rPr>
        <w:t>7</w:t>
      </w:r>
      <w:bookmarkEnd w:id="15"/>
      <w:r w:rsidRPr="00987D2A">
        <w:rPr>
          <w:rStyle w:val="Comment"/>
          <w:rFonts w:ascii="Times New Roman" w:hAnsi="Times New Roman"/>
          <w:b w:val="0"/>
          <w:color w:val="000000" w:themeColor="text1"/>
          <w:sz w:val="24"/>
          <w:szCs w:val="24"/>
          <w:lang w:eastAsia="zh-CN"/>
        </w:rPr>
        <w:t>.</w:t>
      </w:r>
    </w:p>
    <w:p w:rsidR="00852C2B" w:rsidRPr="00987D2A" w:rsidRDefault="00852C2B" w:rsidP="007327F6">
      <w:pPr>
        <w:pStyle w:val="H1"/>
        <w:spacing w:before="0" w:after="0" w:line="360" w:lineRule="auto"/>
        <w:jc w:val="both"/>
        <w:rPr>
          <w:rStyle w:val="Comment"/>
          <w:rFonts w:ascii="Times New Roman" w:hAnsi="Times New Roman"/>
          <w:b w:val="0"/>
          <w:color w:val="000000" w:themeColor="text1"/>
          <w:sz w:val="24"/>
          <w:szCs w:val="24"/>
          <w:lang w:eastAsia="zh-CN"/>
        </w:rPr>
      </w:pPr>
      <w:r w:rsidRPr="00987D2A">
        <w:rPr>
          <w:rStyle w:val="Comment"/>
          <w:rFonts w:ascii="Times New Roman" w:hAnsi="Times New Roman"/>
          <w:bCs/>
          <w:color w:val="000000" w:themeColor="text1"/>
          <w:sz w:val="24"/>
          <w:szCs w:val="24"/>
          <w:lang w:eastAsia="zh-CN"/>
        </w:rPr>
        <w:lastRenderedPageBreak/>
        <w:t xml:space="preserve">1.11. </w:t>
      </w:r>
      <w:bookmarkStart w:id="16" w:name="OLE_LINK7"/>
      <w:r w:rsidRPr="00987D2A">
        <w:rPr>
          <w:rStyle w:val="Comment"/>
          <w:rFonts w:ascii="Times New Roman" w:hAnsi="Times New Roman"/>
          <w:bCs/>
          <w:color w:val="000000" w:themeColor="text1"/>
          <w:sz w:val="24"/>
          <w:szCs w:val="24"/>
          <w:lang w:eastAsia="zh-CN"/>
        </w:rPr>
        <w:t>Single Crystal X-ray diffraction analysis.</w:t>
      </w:r>
      <w:bookmarkEnd w:id="16"/>
      <w:r w:rsidRPr="00987D2A">
        <w:rPr>
          <w:rStyle w:val="Comment"/>
          <w:rFonts w:ascii="Times New Roman" w:hAnsi="Times New Roman"/>
          <w:b w:val="0"/>
          <w:color w:val="000000" w:themeColor="text1"/>
          <w:sz w:val="24"/>
          <w:szCs w:val="24"/>
          <w:lang w:eastAsia="zh-CN"/>
        </w:rPr>
        <w:t xml:space="preserve"> Single Crystal X-ray diffraction (SC-XRD) data of ZJU-520(Al) crystal, with 0.10 × 0.02 × 0.02 mm of dimensions (</w:t>
      </w:r>
      <w:r w:rsidR="00D15512" w:rsidRPr="00987D2A">
        <w:rPr>
          <w:rStyle w:val="Comment"/>
          <w:rFonts w:ascii="Times New Roman" w:hAnsi="Times New Roman"/>
          <w:b w:val="0"/>
          <w:color w:val="000000" w:themeColor="text1"/>
          <w:sz w:val="24"/>
          <w:szCs w:val="24"/>
          <w:lang w:eastAsia="zh-CN"/>
        </w:rPr>
        <w:t>Fig.</w:t>
      </w:r>
      <w:r w:rsidRPr="00987D2A">
        <w:rPr>
          <w:rStyle w:val="Comment"/>
          <w:rFonts w:ascii="Times New Roman" w:hAnsi="Times New Roman"/>
          <w:b w:val="0"/>
          <w:color w:val="000000" w:themeColor="text1"/>
          <w:sz w:val="24"/>
          <w:szCs w:val="24"/>
          <w:lang w:eastAsia="zh-CN"/>
        </w:rPr>
        <w:t xml:space="preserve"> S1), was collected at 100.15 K using the Brucker D8 Venture diffractor equipped with the PHOTON II detector, Cryostream 80–400 K (Oxford Cryosystems, United Kingdom), and CuK</w:t>
      </w:r>
      <w:r w:rsidRPr="00987D2A">
        <w:rPr>
          <w:rStyle w:val="Comment"/>
          <w:rFonts w:ascii="Cambria Math" w:hAnsi="Cambria Math" w:cs="Cambria Math"/>
          <w:b w:val="0"/>
          <w:color w:val="000000" w:themeColor="text1"/>
          <w:sz w:val="24"/>
          <w:szCs w:val="24"/>
          <w:lang w:eastAsia="zh-CN"/>
        </w:rPr>
        <w:t>𝜶</w:t>
      </w:r>
      <w:r w:rsidRPr="00987D2A">
        <w:rPr>
          <w:rStyle w:val="Comment"/>
          <w:rFonts w:ascii="Times New Roman" w:hAnsi="Times New Roman"/>
          <w:b w:val="0"/>
          <w:color w:val="000000" w:themeColor="text1"/>
          <w:sz w:val="24"/>
          <w:szCs w:val="24"/>
          <w:lang w:eastAsia="zh-CN"/>
        </w:rPr>
        <w:t xml:space="preserve"> (</w:t>
      </w:r>
      <w:r w:rsidRPr="00987D2A">
        <w:rPr>
          <w:rStyle w:val="Comment"/>
          <w:rFonts w:ascii="Cambria Math" w:hAnsi="Cambria Math" w:cs="Cambria Math"/>
          <w:b w:val="0"/>
          <w:color w:val="000000" w:themeColor="text1"/>
          <w:sz w:val="24"/>
          <w:szCs w:val="24"/>
          <w:lang w:eastAsia="zh-CN"/>
        </w:rPr>
        <w:t>𝝀</w:t>
      </w:r>
      <w:r w:rsidRPr="00987D2A">
        <w:rPr>
          <w:rStyle w:val="Comment"/>
          <w:rFonts w:ascii="Times New Roman" w:hAnsi="Times New Roman"/>
          <w:b w:val="0"/>
          <w:color w:val="000000" w:themeColor="text1"/>
          <w:sz w:val="24"/>
          <w:szCs w:val="24"/>
          <w:lang w:eastAsia="zh-CN"/>
        </w:rPr>
        <w:t xml:space="preserve">=1.54178 Å) </w:t>
      </w:r>
      <w:r w:rsidRPr="00987D2A">
        <w:rPr>
          <w:rStyle w:val="Comment"/>
          <w:rFonts w:ascii="Times New Roman" w:hAnsi="Times New Roman"/>
          <w:b w:val="0"/>
          <w:i/>
          <w:iCs/>
          <w:color w:val="000000" w:themeColor="text1"/>
          <w:sz w:val="24"/>
          <w:szCs w:val="24"/>
          <w:lang w:eastAsia="zh-CN"/>
        </w:rPr>
        <w:t>IμS</w:t>
      </w:r>
      <w:r w:rsidRPr="00987D2A">
        <w:rPr>
          <w:rStyle w:val="Comment"/>
          <w:rFonts w:ascii="Times New Roman" w:hAnsi="Times New Roman"/>
          <w:b w:val="0"/>
          <w:color w:val="000000" w:themeColor="text1"/>
          <w:sz w:val="24"/>
          <w:szCs w:val="24"/>
          <w:lang w:eastAsia="zh-CN"/>
        </w:rPr>
        <w:t xml:space="preserve"> microfocus X-ray source with MX Optics and a Kappa geometry goniometer. The rod-shaped crystal was obtained from mother solution, mounted on the MicroMesh (MiTeGen) with paratone oil. The space group of ZJU-520(Al) was belonged to </w:t>
      </w:r>
      <w:r w:rsidRPr="00987D2A">
        <w:rPr>
          <w:rFonts w:ascii="Times New Roman" w:eastAsia="Times New Roman" w:hAnsi="Times New Roman"/>
          <w:b w:val="0"/>
          <w:i/>
          <w:iCs/>
          <w:color w:val="000000" w:themeColor="text1"/>
          <w:sz w:val="24"/>
          <w:szCs w:val="24"/>
        </w:rPr>
        <w:t>I</w:t>
      </w:r>
      <w:r w:rsidRPr="00987D2A">
        <w:rPr>
          <w:rFonts w:ascii="Times New Roman" w:eastAsia="Times New Roman" w:hAnsi="Times New Roman"/>
          <w:b w:val="0"/>
          <w:color w:val="000000" w:themeColor="text1"/>
          <w:sz w:val="24"/>
          <w:szCs w:val="24"/>
        </w:rPr>
        <w:t>4</w:t>
      </w:r>
      <w:r w:rsidRPr="00987D2A">
        <w:rPr>
          <w:rFonts w:ascii="Times New Roman" w:eastAsia="Times New Roman" w:hAnsi="Times New Roman"/>
          <w:b w:val="0"/>
          <w:color w:val="000000" w:themeColor="text1"/>
          <w:sz w:val="24"/>
          <w:szCs w:val="24"/>
          <w:vertAlign w:val="subscript"/>
        </w:rPr>
        <w:t>1</w:t>
      </w:r>
      <w:r w:rsidRPr="00987D2A">
        <w:rPr>
          <w:rFonts w:ascii="Times New Roman" w:eastAsia="Times New Roman" w:hAnsi="Times New Roman"/>
          <w:b w:val="0"/>
          <w:i/>
          <w:iCs/>
          <w:color w:val="000000" w:themeColor="text1"/>
          <w:sz w:val="24"/>
          <w:szCs w:val="24"/>
        </w:rPr>
        <w:t xml:space="preserve">md, </w:t>
      </w:r>
      <w:r w:rsidRPr="00987D2A">
        <w:rPr>
          <w:rFonts w:ascii="Times New Roman" w:eastAsia="Times New Roman" w:hAnsi="Times New Roman"/>
          <w:b w:val="0"/>
          <w:color w:val="000000" w:themeColor="text1"/>
          <w:sz w:val="24"/>
          <w:szCs w:val="24"/>
        </w:rPr>
        <w:t>solved by SIR2008</w:t>
      </w:r>
      <w:r w:rsidRPr="00987D2A">
        <w:rPr>
          <w:rFonts w:ascii="Times New Roman" w:hAnsi="Times New Roman"/>
          <w:b w:val="0"/>
          <w:color w:val="000000" w:themeColor="text1"/>
          <w:sz w:val="24"/>
          <w:szCs w:val="24"/>
        </w:rPr>
        <w:t xml:space="preserve"> </w:t>
      </w:r>
      <w:r w:rsidRPr="00987D2A">
        <w:rPr>
          <w:rFonts w:ascii="Times New Roman" w:hAnsi="Times New Roman"/>
          <w:b w:val="0"/>
          <w:noProof/>
          <w:color w:val="000000" w:themeColor="text1"/>
          <w:sz w:val="24"/>
          <w:szCs w:val="24"/>
          <w:vertAlign w:val="superscript"/>
        </w:rPr>
        <w:t>8, 9</w:t>
      </w:r>
      <w:r w:rsidRPr="00987D2A">
        <w:rPr>
          <w:rFonts w:ascii="Times New Roman" w:hAnsi="Times New Roman"/>
          <w:b w:val="0"/>
          <w:color w:val="000000" w:themeColor="text1"/>
          <w:sz w:val="24"/>
          <w:szCs w:val="24"/>
        </w:rPr>
        <w:t xml:space="preserve">. </w:t>
      </w:r>
      <w:r w:rsidRPr="00987D2A">
        <w:rPr>
          <w:rStyle w:val="Comment"/>
          <w:rFonts w:ascii="Times New Roman" w:hAnsi="Times New Roman"/>
          <w:b w:val="0"/>
          <w:color w:val="000000" w:themeColor="text1"/>
          <w:sz w:val="24"/>
          <w:szCs w:val="24"/>
          <w:lang w:eastAsia="zh-CN"/>
        </w:rPr>
        <w:t>Moreover, the structure of ZJU-520(Al) was determined by intrinsic phasing (SHELXT</w:t>
      </w:r>
      <w:r w:rsidRPr="00987D2A">
        <w:rPr>
          <w:rFonts w:ascii="Times New Roman" w:eastAsia="PingFang SC" w:hAnsi="Times New Roman"/>
          <w:b w:val="0"/>
          <w:noProof/>
          <w:color w:val="000000" w:themeColor="text1"/>
          <w:sz w:val="24"/>
          <w:szCs w:val="24"/>
        </w:rPr>
        <w:t xml:space="preserve"> </w:t>
      </w:r>
      <w:r w:rsidRPr="00987D2A">
        <w:rPr>
          <w:rFonts w:ascii="Times New Roman" w:eastAsia="PingFang SC" w:hAnsi="Times New Roman"/>
          <w:b w:val="0"/>
          <w:noProof/>
          <w:color w:val="000000" w:themeColor="text1"/>
          <w:sz w:val="24"/>
          <w:szCs w:val="24"/>
          <w:vertAlign w:val="superscript"/>
        </w:rPr>
        <w:t>10</w:t>
      </w:r>
      <w:r w:rsidRPr="00987D2A">
        <w:rPr>
          <w:rStyle w:val="Comment"/>
          <w:rFonts w:ascii="Times New Roman" w:hAnsi="Times New Roman"/>
          <w:b w:val="0"/>
          <w:color w:val="000000" w:themeColor="text1"/>
          <w:sz w:val="24"/>
          <w:szCs w:val="24"/>
          <w:lang w:eastAsia="zh-CN"/>
        </w:rPr>
        <w:t xml:space="preserve">) and refined by </w:t>
      </w:r>
      <w:bookmarkStart w:id="17" w:name="OLE_LINK9"/>
      <w:r w:rsidRPr="00987D2A">
        <w:rPr>
          <w:rFonts w:ascii="Times New Roman" w:eastAsia="黑体" w:hAnsi="Times New Roman"/>
          <w:b w:val="0"/>
          <w:color w:val="000000" w:themeColor="text1"/>
          <w:sz w:val="24"/>
          <w:szCs w:val="24"/>
        </w:rPr>
        <w:t xml:space="preserve">full-matrix least-squares refinement on </w:t>
      </w:r>
      <w:r w:rsidRPr="00987D2A">
        <w:rPr>
          <w:rFonts w:ascii="Times New Roman" w:eastAsia="黑体" w:hAnsi="Times New Roman"/>
          <w:b w:val="0"/>
          <w:i/>
          <w:iCs/>
          <w:color w:val="000000" w:themeColor="text1"/>
          <w:sz w:val="24"/>
          <w:szCs w:val="24"/>
        </w:rPr>
        <w:t>F</w:t>
      </w:r>
      <w:r w:rsidRPr="00987D2A">
        <w:rPr>
          <w:rFonts w:ascii="Times New Roman" w:eastAsia="黑体" w:hAnsi="Times New Roman"/>
          <w:b w:val="0"/>
          <w:i/>
          <w:iCs/>
          <w:color w:val="000000" w:themeColor="text1"/>
          <w:sz w:val="24"/>
          <w:szCs w:val="24"/>
          <w:vertAlign w:val="superscript"/>
        </w:rPr>
        <w:t>2</w:t>
      </w:r>
      <w:r w:rsidRPr="00987D2A">
        <w:rPr>
          <w:rFonts w:ascii="Times New Roman" w:eastAsia="黑体" w:hAnsi="Times New Roman"/>
          <w:b w:val="0"/>
          <w:color w:val="000000" w:themeColor="text1"/>
          <w:sz w:val="24"/>
          <w:szCs w:val="24"/>
        </w:rPr>
        <w:t xml:space="preserve"> (</w:t>
      </w:r>
      <w:r w:rsidRPr="00987D2A">
        <w:rPr>
          <w:rStyle w:val="Comment"/>
          <w:rFonts w:ascii="Times New Roman" w:hAnsi="Times New Roman"/>
          <w:b w:val="0"/>
          <w:color w:val="000000" w:themeColor="text1"/>
          <w:sz w:val="24"/>
          <w:szCs w:val="24"/>
          <w:lang w:eastAsia="zh-CN"/>
        </w:rPr>
        <w:t xml:space="preserve">SHELXL) </w:t>
      </w:r>
      <w:bookmarkEnd w:id="17"/>
      <w:r w:rsidRPr="00987D2A">
        <w:rPr>
          <w:rStyle w:val="Comment"/>
          <w:rFonts w:ascii="Times New Roman" w:hAnsi="Times New Roman"/>
          <w:b w:val="0"/>
          <w:color w:val="000000" w:themeColor="text1"/>
          <w:sz w:val="24"/>
          <w:szCs w:val="24"/>
          <w:lang w:eastAsia="zh-CN"/>
        </w:rPr>
        <w:t xml:space="preserve">using </w:t>
      </w:r>
      <w:bookmarkStart w:id="18" w:name="OLE_LINK8"/>
      <w:r w:rsidRPr="00987D2A">
        <w:rPr>
          <w:rStyle w:val="Comment"/>
          <w:rFonts w:ascii="Times New Roman" w:hAnsi="Times New Roman"/>
          <w:b w:val="0"/>
          <w:color w:val="000000" w:themeColor="text1"/>
          <w:sz w:val="24"/>
          <w:szCs w:val="24"/>
          <w:lang w:eastAsia="zh-CN"/>
        </w:rPr>
        <w:t>Olex2 software package</w:t>
      </w:r>
      <w:bookmarkEnd w:id="18"/>
      <w:r w:rsidRPr="00987D2A">
        <w:rPr>
          <w:rStyle w:val="Comment"/>
          <w:rFonts w:ascii="Times New Roman" w:hAnsi="Times New Roman"/>
          <w:b w:val="0"/>
          <w:color w:val="000000" w:themeColor="text1"/>
          <w:sz w:val="24"/>
          <w:szCs w:val="24"/>
          <w:lang w:eastAsia="zh-CN"/>
        </w:rPr>
        <w:t xml:space="preserve"> </w:t>
      </w:r>
      <w:r w:rsidRPr="00987D2A">
        <w:rPr>
          <w:rFonts w:ascii="Times New Roman" w:eastAsia="黑体" w:hAnsi="Times New Roman"/>
          <w:b w:val="0"/>
          <w:noProof/>
          <w:color w:val="000000" w:themeColor="text1"/>
          <w:sz w:val="24"/>
          <w:szCs w:val="24"/>
          <w:vertAlign w:val="superscript"/>
        </w:rPr>
        <w:t>11, 12</w:t>
      </w:r>
      <w:r w:rsidRPr="00987D2A">
        <w:rPr>
          <w:rStyle w:val="Comment"/>
          <w:rFonts w:ascii="Times New Roman" w:hAnsi="Times New Roman"/>
          <w:b w:val="0"/>
          <w:color w:val="000000" w:themeColor="text1"/>
          <w:sz w:val="24"/>
          <w:szCs w:val="24"/>
          <w:lang w:eastAsia="zh-CN"/>
        </w:rPr>
        <w:t xml:space="preserve">. The solvent molecules were removed using PLATON SQUEEZE program </w:t>
      </w:r>
      <w:r w:rsidRPr="00987D2A">
        <w:rPr>
          <w:rStyle w:val="Comment"/>
          <w:rFonts w:ascii="Times New Roman" w:hAnsi="Times New Roman"/>
          <w:b w:val="0"/>
          <w:noProof/>
          <w:color w:val="000000" w:themeColor="text1"/>
          <w:sz w:val="24"/>
          <w:szCs w:val="24"/>
          <w:vertAlign w:val="superscript"/>
          <w:lang w:eastAsia="zh-CN"/>
        </w:rPr>
        <w:t>13, 14</w:t>
      </w:r>
      <w:r w:rsidRPr="00987D2A">
        <w:rPr>
          <w:rStyle w:val="Comment"/>
          <w:rFonts w:ascii="Times New Roman" w:hAnsi="Times New Roman"/>
          <w:b w:val="0"/>
          <w:color w:val="000000" w:themeColor="text1"/>
          <w:sz w:val="24"/>
          <w:szCs w:val="24"/>
          <w:lang w:eastAsia="zh-CN"/>
        </w:rPr>
        <w:t xml:space="preserve">. Refinement result and details of collected data on ZJU-520(Al) was summarized in Table S1. In addition, the selected bond length and angle were also summarized in Table S2-3. The SC-XRD data of ZJU-520(Al), containing the crystallographic data for this paper, was deposited in the Cambridge Crystallographic Data Centre (CCDC) database under deposition number CCDC 2288227. </w:t>
      </w:r>
    </w:p>
    <w:p w:rsidR="00852C2B" w:rsidRPr="00987D2A" w:rsidRDefault="00852C2B" w:rsidP="007327F6">
      <w:pPr>
        <w:pStyle w:val="H1"/>
        <w:spacing w:before="0" w:after="0" w:line="360" w:lineRule="auto"/>
        <w:jc w:val="both"/>
        <w:rPr>
          <w:rStyle w:val="Comment"/>
          <w:rFonts w:ascii="Times New Roman" w:hAnsi="Times New Roman"/>
          <w:b w:val="0"/>
          <w:bCs/>
          <w:color w:val="000000" w:themeColor="text1"/>
          <w:sz w:val="24"/>
          <w:szCs w:val="24"/>
        </w:rPr>
      </w:pPr>
      <w:r w:rsidRPr="00987D2A">
        <w:rPr>
          <w:rStyle w:val="Comment"/>
          <w:rFonts w:ascii="Times New Roman" w:hAnsi="Times New Roman"/>
          <w:bCs/>
          <w:color w:val="000000" w:themeColor="text1"/>
          <w:sz w:val="24"/>
          <w:szCs w:val="24"/>
          <w:lang w:eastAsia="zh-CN"/>
        </w:rPr>
        <w:t xml:space="preserve">1.12. Molecular simulations. Grand Canonical Monte Carlo (GCMC) simulations </w:t>
      </w:r>
      <w:r w:rsidRPr="00987D2A">
        <w:rPr>
          <w:rStyle w:val="Comment"/>
          <w:rFonts w:ascii="Times New Roman" w:hAnsi="Times New Roman"/>
          <w:b w:val="0"/>
          <w:color w:val="000000" w:themeColor="text1"/>
          <w:sz w:val="24"/>
          <w:szCs w:val="24"/>
          <w:lang w:eastAsia="zh-CN"/>
        </w:rPr>
        <w:t xml:space="preserve">were carried out on the software of RASPA 2.0 </w:t>
      </w:r>
      <w:r w:rsidRPr="00987D2A">
        <w:rPr>
          <w:rStyle w:val="Comment"/>
          <w:rFonts w:ascii="Times New Roman" w:hAnsi="Times New Roman"/>
          <w:b w:val="0"/>
          <w:noProof/>
          <w:color w:val="000000" w:themeColor="text1"/>
          <w:sz w:val="24"/>
          <w:szCs w:val="24"/>
          <w:vertAlign w:val="superscript"/>
          <w:lang w:eastAsia="zh-CN"/>
        </w:rPr>
        <w:t>15</w:t>
      </w:r>
      <w:r w:rsidRPr="00987D2A">
        <w:rPr>
          <w:rStyle w:val="Comment"/>
          <w:rFonts w:ascii="Times New Roman" w:hAnsi="Times New Roman"/>
          <w:b w:val="0"/>
          <w:color w:val="000000" w:themeColor="text1"/>
          <w:sz w:val="24"/>
          <w:szCs w:val="24"/>
          <w:lang w:eastAsia="zh-CN"/>
        </w:rPr>
        <w:t xml:space="preserve"> to investigate the vapor adsorption process on ZJU-520(Al). Before GCMC simulations, Helium (He) void fraction (HVF) of ZJU-520(Al) was calculated (ca. 0.64), using He as the probe according to Widom insertions method </w:t>
      </w:r>
      <w:r w:rsidRPr="00987D2A">
        <w:rPr>
          <w:rStyle w:val="Comment"/>
          <w:rFonts w:ascii="Times New Roman" w:hAnsi="Times New Roman"/>
          <w:b w:val="0"/>
          <w:noProof/>
          <w:color w:val="000000" w:themeColor="text1"/>
          <w:sz w:val="24"/>
          <w:szCs w:val="24"/>
          <w:vertAlign w:val="superscript"/>
          <w:lang w:eastAsia="zh-CN"/>
        </w:rPr>
        <w:t>15, 16</w:t>
      </w:r>
      <w:r w:rsidRPr="00987D2A">
        <w:rPr>
          <w:rStyle w:val="Comment"/>
          <w:rFonts w:ascii="Times New Roman" w:hAnsi="Times New Roman"/>
          <w:b w:val="0"/>
          <w:color w:val="000000" w:themeColor="text1"/>
          <w:sz w:val="24"/>
          <w:szCs w:val="24"/>
          <w:lang w:eastAsia="zh-CN"/>
        </w:rPr>
        <w:t>. Crystal structure of ZJU-520(Al), obtained from SC-XRD analysis, was without further geometry optimization for related simulations and kept rigid during the process of simulation. The theorical specific surface area and pore volume of ZJU-520(Al) were also obtained from GCMC simulations, using nitrogen (N</w:t>
      </w:r>
      <w:r w:rsidRPr="00987D2A">
        <w:rPr>
          <w:rStyle w:val="Comment"/>
          <w:rFonts w:ascii="Times New Roman" w:hAnsi="Times New Roman"/>
          <w:b w:val="0"/>
          <w:color w:val="000000" w:themeColor="text1"/>
          <w:sz w:val="24"/>
          <w:szCs w:val="24"/>
          <w:vertAlign w:val="subscript"/>
          <w:lang w:eastAsia="zh-CN"/>
        </w:rPr>
        <w:t>2</w:t>
      </w:r>
      <w:r w:rsidRPr="00987D2A">
        <w:rPr>
          <w:rStyle w:val="Comment"/>
          <w:rFonts w:ascii="Times New Roman" w:hAnsi="Times New Roman"/>
          <w:b w:val="0"/>
          <w:color w:val="000000" w:themeColor="text1"/>
          <w:sz w:val="24"/>
          <w:szCs w:val="24"/>
          <w:lang w:eastAsia="zh-CN"/>
        </w:rPr>
        <w:t xml:space="preserve">) as probe (1.84 Å) at 77 K </w:t>
      </w:r>
      <w:r w:rsidRPr="00987D2A">
        <w:rPr>
          <w:rStyle w:val="Comment"/>
          <w:rFonts w:ascii="Times New Roman" w:hAnsi="Times New Roman"/>
          <w:b w:val="0"/>
          <w:noProof/>
          <w:color w:val="000000" w:themeColor="text1"/>
          <w:sz w:val="24"/>
          <w:szCs w:val="24"/>
          <w:vertAlign w:val="superscript"/>
          <w:lang w:eastAsia="zh-CN"/>
        </w:rPr>
        <w:t>17</w:t>
      </w:r>
      <w:r w:rsidRPr="00987D2A">
        <w:rPr>
          <w:rStyle w:val="Comment"/>
          <w:rFonts w:ascii="Times New Roman" w:hAnsi="Times New Roman"/>
          <w:b w:val="0"/>
          <w:color w:val="000000" w:themeColor="text1"/>
          <w:sz w:val="24"/>
          <w:szCs w:val="24"/>
          <w:lang w:eastAsia="zh-CN"/>
        </w:rPr>
        <w:t xml:space="preserve">. Each point, in simulated adsorption isotherms, consisted of 10,000 initialization cycles and 10,000 production cycles. The adsorbate molecules could be translation, rotation, insertion and deletion in the framework of ZJU-520(Al). The interaction energies, such as van der Waals interaction, between adsorbate-framework were calculated through Lennard-Jones (LJ) potential </w:t>
      </w:r>
      <w:r w:rsidRPr="00987D2A">
        <w:rPr>
          <w:rStyle w:val="Comment"/>
          <w:rFonts w:ascii="Times New Roman" w:hAnsi="Times New Roman"/>
          <w:b w:val="0"/>
          <w:noProof/>
          <w:color w:val="000000" w:themeColor="text1"/>
          <w:sz w:val="24"/>
          <w:szCs w:val="24"/>
          <w:vertAlign w:val="superscript"/>
          <w:lang w:eastAsia="zh-CN"/>
        </w:rPr>
        <w:t>18</w:t>
      </w:r>
      <w:r w:rsidRPr="00987D2A">
        <w:rPr>
          <w:rStyle w:val="Comment"/>
          <w:rFonts w:ascii="Times New Roman" w:hAnsi="Times New Roman"/>
          <w:b w:val="0"/>
          <w:color w:val="000000" w:themeColor="text1"/>
          <w:sz w:val="24"/>
          <w:szCs w:val="24"/>
          <w:lang w:eastAsia="zh-CN"/>
        </w:rPr>
        <w:t xml:space="preserve">, using the 12.5 Å cutoff to handle the nonbonding interactions </w:t>
      </w:r>
      <w:r w:rsidRPr="00987D2A">
        <w:rPr>
          <w:rStyle w:val="Comment"/>
          <w:rFonts w:ascii="Times New Roman" w:hAnsi="Times New Roman"/>
          <w:b w:val="0"/>
          <w:noProof/>
          <w:color w:val="000000" w:themeColor="text1"/>
          <w:sz w:val="24"/>
          <w:szCs w:val="24"/>
          <w:vertAlign w:val="superscript"/>
          <w:lang w:eastAsia="zh-CN"/>
        </w:rPr>
        <w:t>5, 19</w:t>
      </w:r>
      <w:r w:rsidRPr="00987D2A">
        <w:rPr>
          <w:rStyle w:val="Comment"/>
          <w:rFonts w:ascii="Times New Roman" w:hAnsi="Times New Roman"/>
          <w:b w:val="0"/>
          <w:color w:val="000000" w:themeColor="text1"/>
          <w:sz w:val="24"/>
          <w:szCs w:val="24"/>
          <w:lang w:eastAsia="zh-CN"/>
        </w:rPr>
        <w:t>. Furthermore, the density-</w:t>
      </w:r>
      <w:r w:rsidRPr="00987D2A">
        <w:rPr>
          <w:rStyle w:val="Comment"/>
          <w:rFonts w:ascii="Times New Roman" w:hAnsi="Times New Roman"/>
          <w:b w:val="0"/>
          <w:color w:val="000000" w:themeColor="text1"/>
          <w:sz w:val="24"/>
          <w:szCs w:val="24"/>
          <w:lang w:eastAsia="zh-CN"/>
        </w:rPr>
        <w:lastRenderedPageBreak/>
        <w:t xml:space="preserve">derived electrostatic and chemical (DDEC) charges of ZJU-520(Al) with period framework were calculated through periodic density functional theory (DFT) methods, using Chargemol software </w:t>
      </w:r>
      <w:r w:rsidRPr="00987D2A">
        <w:rPr>
          <w:rStyle w:val="Comment"/>
          <w:rFonts w:ascii="Times New Roman" w:hAnsi="Times New Roman"/>
          <w:b w:val="0"/>
          <w:noProof/>
          <w:color w:val="000000" w:themeColor="text1"/>
          <w:sz w:val="24"/>
          <w:szCs w:val="24"/>
          <w:vertAlign w:val="superscript"/>
          <w:lang w:eastAsia="zh-CN"/>
        </w:rPr>
        <w:t>20, 21</w:t>
      </w:r>
      <w:r w:rsidRPr="00987D2A">
        <w:rPr>
          <w:rStyle w:val="Comment"/>
          <w:rFonts w:ascii="Times New Roman" w:hAnsi="Times New Roman"/>
          <w:b w:val="0"/>
          <w:color w:val="000000" w:themeColor="text1"/>
          <w:sz w:val="24"/>
          <w:szCs w:val="24"/>
          <w:lang w:eastAsia="zh-CN"/>
        </w:rPr>
        <w:t xml:space="preserve">. </w:t>
      </w:r>
      <w:r w:rsidRPr="00987D2A">
        <w:rPr>
          <w:rFonts w:ascii="Times New Roman" w:hAnsi="Times New Roman"/>
          <w:b w:val="0"/>
          <w:bCs/>
          <w:color w:val="000000" w:themeColor="text1"/>
          <w:sz w:val="24"/>
          <w:szCs w:val="24"/>
          <w:lang w:eastAsia="zh-CN"/>
        </w:rPr>
        <w:t>R</w:t>
      </w:r>
      <w:r w:rsidRPr="00987D2A">
        <w:rPr>
          <w:rFonts w:ascii="Times New Roman" w:hAnsi="Times New Roman"/>
          <w:b w:val="0"/>
          <w:bCs/>
          <w:color w:val="000000" w:themeColor="text1"/>
          <w:sz w:val="24"/>
          <w:szCs w:val="24"/>
        </w:rPr>
        <w:t xml:space="preserve">estrained electrostatic potential (RESP) charges </w:t>
      </w:r>
      <w:r w:rsidRPr="00987D2A">
        <w:rPr>
          <w:rFonts w:ascii="Times New Roman" w:hAnsi="Times New Roman"/>
          <w:b w:val="0"/>
          <w:bCs/>
          <w:noProof/>
          <w:color w:val="000000" w:themeColor="text1"/>
          <w:sz w:val="24"/>
          <w:szCs w:val="24"/>
          <w:vertAlign w:val="superscript"/>
        </w:rPr>
        <w:t>22, 23</w:t>
      </w:r>
      <w:r w:rsidRPr="00987D2A">
        <w:rPr>
          <w:rFonts w:ascii="Times New Roman" w:hAnsi="Times New Roman"/>
          <w:b w:val="0"/>
          <w:bCs/>
          <w:color w:val="000000" w:themeColor="text1"/>
          <w:sz w:val="24"/>
          <w:szCs w:val="24"/>
        </w:rPr>
        <w:t xml:space="preserve"> of </w:t>
      </w:r>
      <w:r w:rsidRPr="00987D2A">
        <w:rPr>
          <w:rFonts w:ascii="Times New Roman" w:hAnsi="Times New Roman"/>
          <w:b w:val="0"/>
          <w:bCs/>
          <w:color w:val="000000" w:themeColor="text1"/>
          <w:sz w:val="24"/>
          <w:szCs w:val="24"/>
          <w:lang w:eastAsia="zh-CN"/>
        </w:rPr>
        <w:t xml:space="preserve">adsorbates, such as </w:t>
      </w:r>
      <w:r w:rsidRPr="00987D2A">
        <w:rPr>
          <w:rFonts w:ascii="Times New Roman" w:hAnsi="Times New Roman"/>
          <w:b w:val="0"/>
          <w:bCs/>
          <w:color w:val="000000" w:themeColor="text1"/>
          <w:sz w:val="24"/>
          <w:szCs w:val="24"/>
        </w:rPr>
        <w:t xml:space="preserve">benzene and cyclohexane, are calculated and summarized in </w:t>
      </w:r>
      <w:r w:rsidR="00D15512" w:rsidRPr="00987D2A">
        <w:rPr>
          <w:rFonts w:ascii="Times New Roman" w:hAnsi="Times New Roman"/>
          <w:b w:val="0"/>
          <w:bCs/>
          <w:color w:val="000000" w:themeColor="text1"/>
          <w:sz w:val="24"/>
          <w:szCs w:val="24"/>
        </w:rPr>
        <w:t>Fig.</w:t>
      </w:r>
      <w:r w:rsidRPr="00987D2A">
        <w:rPr>
          <w:rFonts w:ascii="Times New Roman" w:hAnsi="Times New Roman"/>
          <w:b w:val="0"/>
          <w:bCs/>
          <w:color w:val="000000" w:themeColor="text1"/>
          <w:sz w:val="24"/>
          <w:szCs w:val="24"/>
        </w:rPr>
        <w:t xml:space="preserve"> 6a. </w:t>
      </w:r>
      <w:r w:rsidRPr="00987D2A">
        <w:rPr>
          <w:rStyle w:val="Comment"/>
          <w:rFonts w:ascii="Times New Roman" w:hAnsi="Times New Roman"/>
          <w:b w:val="0"/>
          <w:color w:val="000000" w:themeColor="text1"/>
          <w:sz w:val="24"/>
          <w:szCs w:val="24"/>
          <w:lang w:eastAsia="zh-CN"/>
        </w:rPr>
        <w:t xml:space="preserve">Ewald &amp; Group summation method was used to calculate the electrostatic interactions between adsorbate-framework. Universal force-field </w:t>
      </w:r>
      <w:r w:rsidRPr="00987D2A">
        <w:rPr>
          <w:rStyle w:val="Comment"/>
          <w:rFonts w:ascii="Times New Roman" w:hAnsi="Times New Roman"/>
          <w:b w:val="0"/>
          <w:noProof/>
          <w:color w:val="000000" w:themeColor="text1"/>
          <w:sz w:val="24"/>
          <w:szCs w:val="24"/>
          <w:vertAlign w:val="superscript"/>
          <w:lang w:eastAsia="zh-CN"/>
        </w:rPr>
        <w:t>24</w:t>
      </w:r>
      <w:r w:rsidRPr="00987D2A">
        <w:rPr>
          <w:rStyle w:val="Comment"/>
          <w:rFonts w:ascii="Times New Roman" w:hAnsi="Times New Roman"/>
          <w:b w:val="0"/>
          <w:color w:val="000000" w:themeColor="text1"/>
          <w:sz w:val="24"/>
          <w:szCs w:val="24"/>
          <w:lang w:eastAsia="zh-CN"/>
        </w:rPr>
        <w:t xml:space="preserve"> and Dreiding force-field </w:t>
      </w:r>
      <w:r w:rsidRPr="00987D2A">
        <w:rPr>
          <w:rStyle w:val="Comment"/>
          <w:rFonts w:ascii="Times New Roman" w:hAnsi="Times New Roman"/>
          <w:b w:val="0"/>
          <w:noProof/>
          <w:color w:val="000000" w:themeColor="text1"/>
          <w:sz w:val="24"/>
          <w:szCs w:val="24"/>
          <w:vertAlign w:val="superscript"/>
          <w:lang w:eastAsia="zh-CN"/>
        </w:rPr>
        <w:t>25</w:t>
      </w:r>
      <w:r w:rsidRPr="00987D2A">
        <w:rPr>
          <w:rStyle w:val="Comment"/>
          <w:rFonts w:ascii="Times New Roman" w:hAnsi="Times New Roman"/>
          <w:b w:val="0"/>
          <w:color w:val="000000" w:themeColor="text1"/>
          <w:sz w:val="24"/>
          <w:szCs w:val="24"/>
          <w:lang w:eastAsia="zh-CN"/>
        </w:rPr>
        <w:t xml:space="preserve"> were used to describe the LJ parameters of framework metal and nonmetal atoms, respectively. For adsorbate molecules, the LJ parameters were obtained from the TraPPE force-field </w:t>
      </w:r>
      <w:r w:rsidRPr="00987D2A">
        <w:rPr>
          <w:rStyle w:val="Comment"/>
          <w:rFonts w:ascii="Times New Roman" w:hAnsi="Times New Roman"/>
          <w:b w:val="0"/>
          <w:noProof/>
          <w:color w:val="000000" w:themeColor="text1"/>
          <w:sz w:val="24"/>
          <w:szCs w:val="24"/>
          <w:vertAlign w:val="superscript"/>
          <w:lang w:eastAsia="zh-CN"/>
        </w:rPr>
        <w:t>26</w:t>
      </w:r>
      <w:r w:rsidRPr="00987D2A">
        <w:rPr>
          <w:rStyle w:val="Comment"/>
          <w:rFonts w:ascii="Times New Roman" w:hAnsi="Times New Roman"/>
          <w:b w:val="0"/>
          <w:color w:val="000000" w:themeColor="text1"/>
          <w:sz w:val="24"/>
          <w:szCs w:val="24"/>
          <w:lang w:eastAsia="zh-CN"/>
        </w:rPr>
        <w:t xml:space="preserve">. The 4×4×4 supercells of ZJU-520(Al) were used to simulated adsorption at 298 K. The calculated excess adsorption of adsorbent compared with the experimental adsorption, obtained from Equation S4 </w:t>
      </w:r>
      <w:r w:rsidRPr="00987D2A">
        <w:rPr>
          <w:rStyle w:val="Comment"/>
          <w:rFonts w:ascii="Times New Roman" w:hAnsi="Times New Roman"/>
          <w:b w:val="0"/>
          <w:noProof/>
          <w:color w:val="000000" w:themeColor="text1"/>
          <w:sz w:val="24"/>
          <w:szCs w:val="24"/>
          <w:vertAlign w:val="superscript"/>
          <w:lang w:eastAsia="zh-CN"/>
        </w:rPr>
        <w:t>27</w:t>
      </w:r>
      <w:r w:rsidRPr="00987D2A">
        <w:rPr>
          <w:rStyle w:val="Comment"/>
          <w:rFonts w:ascii="Times New Roman" w:hAnsi="Times New Roman"/>
          <w:b w:val="0"/>
          <w:color w:val="000000" w:themeColor="text1"/>
          <w:sz w:val="24"/>
          <w:szCs w:val="24"/>
          <w:lang w:eastAsia="zh-CN"/>
        </w:rPr>
        <w:t xml:space="preserve"> </w:t>
      </w:r>
      <w:r w:rsidRPr="00987D2A">
        <w:rPr>
          <w:rStyle w:val="Comment"/>
          <w:rFonts w:ascii="Times New Roman" w:hAnsi="Times New Roman"/>
          <w:b w:val="0"/>
          <w:noProof/>
          <w:color w:val="000000" w:themeColor="text1"/>
          <w:sz w:val="24"/>
          <w:szCs w:val="24"/>
          <w:vertAlign w:val="superscript"/>
          <w:lang w:eastAsia="zh-CN"/>
        </w:rPr>
        <w:t>28</w:t>
      </w:r>
      <w:r w:rsidRPr="00987D2A">
        <w:rPr>
          <w:rStyle w:val="Comment"/>
          <w:rFonts w:ascii="Times New Roman" w:hAnsi="Times New Roman"/>
          <w:b w:val="0"/>
          <w:color w:val="000000" w:themeColor="text1"/>
          <w:sz w:val="24"/>
          <w:szCs w:val="24"/>
          <w:lang w:eastAsia="zh-CN"/>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71"/>
      </w:tblGrid>
      <w:tr w:rsidR="00B141B7" w:rsidRPr="00987D2A" w:rsidTr="00186277">
        <w:tc>
          <w:tcPr>
            <w:tcW w:w="7225" w:type="dxa"/>
          </w:tcPr>
          <w:p w:rsidR="00852C2B" w:rsidRPr="00987D2A" w:rsidRDefault="00852C2B" w:rsidP="007C4E71">
            <w:pPr>
              <w:pStyle w:val="H1"/>
              <w:spacing w:line="480" w:lineRule="auto"/>
              <w:jc w:val="center"/>
              <w:rPr>
                <w:rStyle w:val="Comment"/>
                <w:rFonts w:ascii="Times New Roman" w:hAnsi="Times New Roman"/>
                <w:bCs/>
                <w:color w:val="000000" w:themeColor="text1"/>
                <w:sz w:val="24"/>
                <w:lang w:eastAsia="zh-CN"/>
              </w:rPr>
            </w:pPr>
            <w:r w:rsidRPr="00987D2A">
              <w:rPr>
                <w:rFonts w:ascii="Times New Roman" w:hAnsi="Times New Roman"/>
                <w:bCs/>
                <w:i/>
                <w:iCs/>
                <w:color w:val="000000" w:themeColor="text1"/>
                <w:sz w:val="24"/>
              </w:rPr>
              <w:t>N</w:t>
            </w:r>
            <w:r w:rsidRPr="00987D2A">
              <w:rPr>
                <w:rFonts w:ascii="Times New Roman" w:hAnsi="Times New Roman"/>
                <w:bCs/>
                <w:i/>
                <w:iCs/>
                <w:color w:val="000000" w:themeColor="text1"/>
                <w:sz w:val="24"/>
                <w:vertAlign w:val="subscript"/>
              </w:rPr>
              <w:t>exc</w:t>
            </w:r>
            <w:r w:rsidRPr="00987D2A">
              <w:rPr>
                <w:rFonts w:ascii="Times New Roman" w:hAnsi="Times New Roman"/>
                <w:bCs/>
                <w:i/>
                <w:iCs/>
                <w:color w:val="000000" w:themeColor="text1"/>
                <w:sz w:val="24"/>
              </w:rPr>
              <w:t>=N</w:t>
            </w:r>
            <w:r w:rsidRPr="00987D2A">
              <w:rPr>
                <w:rFonts w:ascii="Times New Roman" w:hAnsi="Times New Roman"/>
                <w:bCs/>
                <w:i/>
                <w:iCs/>
                <w:color w:val="000000" w:themeColor="text1"/>
                <w:sz w:val="24"/>
                <w:vertAlign w:val="subscript"/>
              </w:rPr>
              <w:t>abs</w:t>
            </w:r>
            <w:r w:rsidRPr="00987D2A">
              <w:rPr>
                <w:rFonts w:ascii="Times New Roman" w:hAnsi="Times New Roman"/>
                <w:bCs/>
                <w:i/>
                <w:iCs/>
                <w:color w:val="000000" w:themeColor="text1"/>
                <w:sz w:val="24"/>
              </w:rPr>
              <w:t xml:space="preserve"> -V</w:t>
            </w:r>
            <w:r w:rsidRPr="00987D2A">
              <w:rPr>
                <w:rFonts w:ascii="Times New Roman" w:hAnsi="Times New Roman"/>
                <w:bCs/>
                <w:i/>
                <w:iCs/>
                <w:color w:val="000000" w:themeColor="text1"/>
                <w:sz w:val="24"/>
                <w:vertAlign w:val="subscript"/>
              </w:rPr>
              <w:t>p</w:t>
            </w:r>
            <w:r w:rsidRPr="00987D2A">
              <w:rPr>
                <w:rFonts w:ascii="Times New Roman" w:hAnsi="Times New Roman"/>
                <w:bCs/>
                <w:color w:val="000000" w:themeColor="text1"/>
                <w:sz w:val="24"/>
              </w:rPr>
              <w:t>×</w:t>
            </w:r>
            <w:r w:rsidRPr="00987D2A">
              <w:rPr>
                <w:rFonts w:ascii="Cambria Math" w:hAnsi="Cambria Math" w:cs="Cambria Math"/>
                <w:bCs/>
                <w:color w:val="000000" w:themeColor="text1"/>
                <w:sz w:val="24"/>
              </w:rPr>
              <w:t>𝝆</w:t>
            </w:r>
            <w:r w:rsidRPr="00987D2A">
              <w:rPr>
                <w:rFonts w:ascii="Times New Roman" w:hAnsi="Times New Roman"/>
                <w:bCs/>
                <w:i/>
                <w:iCs/>
                <w:color w:val="000000" w:themeColor="text1"/>
                <w:sz w:val="24"/>
                <w:vertAlign w:val="subscript"/>
              </w:rPr>
              <w:t>bulk</w:t>
            </w:r>
          </w:p>
        </w:tc>
        <w:tc>
          <w:tcPr>
            <w:tcW w:w="1071" w:type="dxa"/>
          </w:tcPr>
          <w:p w:rsidR="00852C2B" w:rsidRPr="00987D2A" w:rsidRDefault="00852C2B" w:rsidP="00B5776B">
            <w:pPr>
              <w:pStyle w:val="H1"/>
              <w:spacing w:line="480" w:lineRule="auto"/>
              <w:jc w:val="center"/>
              <w:rPr>
                <w:rStyle w:val="Comment"/>
                <w:rFonts w:ascii="Times New Roman" w:hAnsi="Times New Roman"/>
                <w:b w:val="0"/>
                <w:color w:val="000000" w:themeColor="text1"/>
                <w:sz w:val="24"/>
                <w:lang w:eastAsia="zh-CN"/>
              </w:rPr>
            </w:pPr>
            <w:r w:rsidRPr="00987D2A">
              <w:rPr>
                <w:rStyle w:val="Comment"/>
                <w:rFonts w:ascii="Times New Roman" w:hAnsi="Times New Roman"/>
                <w:b w:val="0"/>
                <w:color w:val="000000" w:themeColor="text1"/>
                <w:sz w:val="24"/>
                <w:lang w:eastAsia="zh-CN"/>
              </w:rPr>
              <w:t>(S4)</w:t>
            </w:r>
          </w:p>
        </w:tc>
      </w:tr>
    </w:tbl>
    <w:p w:rsidR="00852C2B" w:rsidRPr="00987D2A" w:rsidRDefault="00852C2B" w:rsidP="0058159B">
      <w:pPr>
        <w:spacing w:line="360" w:lineRule="auto"/>
        <w:ind w:firstLine="420"/>
        <w:jc w:val="both"/>
        <w:rPr>
          <w:rStyle w:val="Comment"/>
          <w:rFonts w:ascii="Times New Roman" w:hAnsi="Times New Roman" w:cs="Times New Roman"/>
          <w:color w:val="000000" w:themeColor="text1"/>
          <w:sz w:val="24"/>
        </w:rPr>
      </w:pPr>
      <w:r w:rsidRPr="00987D2A">
        <w:rPr>
          <w:rFonts w:ascii="Times New Roman" w:hAnsi="Times New Roman" w:cs="Times New Roman"/>
          <w:color w:val="000000" w:themeColor="text1"/>
        </w:rPr>
        <w:t xml:space="preserve">Where </w:t>
      </w:r>
      <w:r w:rsidRPr="00987D2A">
        <w:rPr>
          <w:rFonts w:ascii="Times New Roman" w:hAnsi="Times New Roman" w:cs="Times New Roman"/>
          <w:i/>
          <w:iCs/>
          <w:color w:val="000000" w:themeColor="text1"/>
        </w:rPr>
        <w:t>N</w:t>
      </w:r>
      <w:r w:rsidRPr="00987D2A">
        <w:rPr>
          <w:rFonts w:ascii="Times New Roman" w:hAnsi="Times New Roman" w:cs="Times New Roman"/>
          <w:i/>
          <w:iCs/>
          <w:color w:val="000000" w:themeColor="text1"/>
          <w:vertAlign w:val="subscript"/>
        </w:rPr>
        <w:t>abs</w:t>
      </w:r>
      <w:r w:rsidRPr="00987D2A">
        <w:rPr>
          <w:rFonts w:ascii="Times New Roman" w:hAnsi="Times New Roman" w:cs="Times New Roman"/>
          <w:color w:val="000000" w:themeColor="text1"/>
        </w:rPr>
        <w:t xml:space="preserve"> is the absolute adsorption, containing the amount of gas adsorbed in the pore volume in the presence of pore walls, mmol/g; </w:t>
      </w:r>
      <w:r w:rsidRPr="00987D2A">
        <w:rPr>
          <w:rFonts w:ascii="Times New Roman" w:hAnsi="Times New Roman" w:cs="Times New Roman"/>
          <w:i/>
          <w:iCs/>
          <w:color w:val="000000" w:themeColor="text1"/>
        </w:rPr>
        <w:t>N</w:t>
      </w:r>
      <w:r w:rsidRPr="00987D2A">
        <w:rPr>
          <w:rFonts w:ascii="Times New Roman" w:hAnsi="Times New Roman" w:cs="Times New Roman"/>
          <w:i/>
          <w:iCs/>
          <w:color w:val="000000" w:themeColor="text1"/>
          <w:vertAlign w:val="subscript"/>
        </w:rPr>
        <w:t>exc</w:t>
      </w:r>
      <w:r w:rsidRPr="00987D2A">
        <w:rPr>
          <w:rFonts w:ascii="Times New Roman" w:hAnsi="Times New Roman" w:cs="Times New Roman"/>
          <w:color w:val="000000" w:themeColor="text1"/>
        </w:rPr>
        <w:t xml:space="preserve"> is the excess adsorption capacity, mmol/g; </w:t>
      </w:r>
      <w:r w:rsidRPr="00987D2A">
        <w:rPr>
          <w:rFonts w:ascii="Times New Roman" w:hAnsi="Times New Roman" w:cs="Times New Roman"/>
          <w:i/>
          <w:iCs/>
          <w:color w:val="000000" w:themeColor="text1"/>
        </w:rPr>
        <w:t>V</w:t>
      </w:r>
      <w:r w:rsidRPr="00987D2A">
        <w:rPr>
          <w:rFonts w:ascii="Times New Roman" w:hAnsi="Times New Roman" w:cs="Times New Roman"/>
          <w:i/>
          <w:iCs/>
          <w:color w:val="000000" w:themeColor="text1"/>
          <w:vertAlign w:val="subscript"/>
        </w:rPr>
        <w:t>p</w:t>
      </w:r>
      <w:r w:rsidRPr="00987D2A">
        <w:rPr>
          <w:rFonts w:ascii="Times New Roman" w:hAnsi="Times New Roman" w:cs="Times New Roman"/>
          <w:color w:val="000000" w:themeColor="text1"/>
        </w:rPr>
        <w:t xml:space="preserve"> is the pore volume of adsorbent, cm</w:t>
      </w:r>
      <w:r w:rsidRPr="00987D2A">
        <w:rPr>
          <w:rFonts w:ascii="Times New Roman" w:hAnsi="Times New Roman" w:cs="Times New Roman"/>
          <w:color w:val="000000" w:themeColor="text1"/>
          <w:vertAlign w:val="superscript"/>
        </w:rPr>
        <w:t>3</w:t>
      </w:r>
      <w:r w:rsidRPr="00987D2A">
        <w:rPr>
          <w:rFonts w:ascii="Times New Roman" w:hAnsi="Times New Roman" w:cs="Times New Roman"/>
          <w:color w:val="000000" w:themeColor="text1"/>
        </w:rPr>
        <w:t xml:space="preserve">/g; </w:t>
      </w:r>
      <w:r w:rsidRPr="00987D2A">
        <w:rPr>
          <w:rFonts w:ascii="Cambria Math" w:hAnsi="Cambria Math" w:cs="Cambria Math"/>
          <w:color w:val="000000" w:themeColor="text1"/>
        </w:rPr>
        <w:t>𝝆</w:t>
      </w:r>
      <w:r w:rsidRPr="00987D2A">
        <w:rPr>
          <w:rFonts w:ascii="Times New Roman" w:hAnsi="Times New Roman" w:cs="Times New Roman"/>
          <w:i/>
          <w:iCs/>
          <w:color w:val="000000" w:themeColor="text1"/>
          <w:vertAlign w:val="subscript"/>
        </w:rPr>
        <w:t>bulk</w:t>
      </w:r>
      <w:r w:rsidRPr="00987D2A">
        <w:rPr>
          <w:rFonts w:ascii="Times New Roman" w:hAnsi="Times New Roman" w:cs="Times New Roman"/>
          <w:color w:val="000000" w:themeColor="text1"/>
        </w:rPr>
        <w:t xml:space="preserve"> is the bulk density of adsorbate molecule, g/cm</w:t>
      </w:r>
      <w:r w:rsidRPr="00987D2A">
        <w:rPr>
          <w:rFonts w:ascii="Times New Roman" w:hAnsi="Times New Roman" w:cs="Times New Roman"/>
          <w:color w:val="000000" w:themeColor="text1"/>
          <w:vertAlign w:val="superscript"/>
        </w:rPr>
        <w:t>3</w:t>
      </w:r>
      <w:r w:rsidRPr="00987D2A">
        <w:rPr>
          <w:rFonts w:ascii="Times New Roman" w:hAnsi="Times New Roman" w:cs="Times New Roman"/>
          <w:color w:val="000000" w:themeColor="text1"/>
        </w:rPr>
        <w:t xml:space="preserve">. </w:t>
      </w:r>
    </w:p>
    <w:p w:rsidR="00852C2B" w:rsidRPr="00987D2A" w:rsidRDefault="00852C2B" w:rsidP="0058159B">
      <w:pPr>
        <w:spacing w:line="360" w:lineRule="auto"/>
        <w:jc w:val="both"/>
        <w:rPr>
          <w:rStyle w:val="Comment"/>
          <w:rFonts w:ascii="Times New Roman" w:hAnsi="Times New Roman" w:cs="Times New Roman"/>
          <w:bCs/>
          <w:color w:val="000000" w:themeColor="text1"/>
          <w:sz w:val="24"/>
        </w:rPr>
      </w:pPr>
      <w:r w:rsidRPr="00987D2A">
        <w:rPr>
          <w:rStyle w:val="Comment"/>
          <w:rFonts w:ascii="Times New Roman" w:hAnsi="Times New Roman" w:cs="Times New Roman"/>
          <w:b/>
          <w:color w:val="000000" w:themeColor="text1"/>
          <w:sz w:val="24"/>
        </w:rPr>
        <w:tab/>
        <w:t>Density functional theory (DFT) calculations</w:t>
      </w:r>
      <w:r w:rsidRPr="00987D2A">
        <w:rPr>
          <w:rStyle w:val="Comment"/>
          <w:rFonts w:ascii="Times New Roman" w:hAnsi="Times New Roman" w:cs="Times New Roman"/>
          <w:bCs/>
          <w:color w:val="000000" w:themeColor="text1"/>
          <w:sz w:val="24"/>
        </w:rPr>
        <w:t xml:space="preserve"> were implemented for investigating the adsorption energy and electronic density of benzene molecule and ZJU-520(Al) with and without benzene, after optimization structure, using the software of CP2K </w:t>
      </w:r>
      <w:r w:rsidRPr="00987D2A">
        <w:rPr>
          <w:rStyle w:val="Comment"/>
          <w:rFonts w:ascii="Times New Roman" w:hAnsi="Times New Roman" w:cs="Times New Roman"/>
          <w:bCs/>
          <w:noProof/>
          <w:color w:val="000000" w:themeColor="text1"/>
          <w:sz w:val="24"/>
          <w:vertAlign w:val="superscript"/>
        </w:rPr>
        <w:t>29, 30</w:t>
      </w:r>
      <w:r w:rsidRPr="00987D2A">
        <w:rPr>
          <w:rStyle w:val="Comment"/>
          <w:rFonts w:ascii="Times New Roman" w:hAnsi="Times New Roman" w:cs="Times New Roman"/>
          <w:bCs/>
          <w:color w:val="000000" w:themeColor="text1"/>
          <w:sz w:val="24"/>
        </w:rPr>
        <w:t xml:space="preserve">. The input files of CP2K calculation tasks were generated by Multiwfn software </w:t>
      </w:r>
      <w:r w:rsidRPr="00987D2A">
        <w:rPr>
          <w:rStyle w:val="Comment"/>
          <w:rFonts w:ascii="Times New Roman" w:hAnsi="Times New Roman" w:cs="Times New Roman"/>
          <w:bCs/>
          <w:noProof/>
          <w:color w:val="000000" w:themeColor="text1"/>
          <w:sz w:val="24"/>
          <w:vertAlign w:val="superscript"/>
        </w:rPr>
        <w:t>31</w:t>
      </w:r>
      <w:r w:rsidRPr="00987D2A">
        <w:rPr>
          <w:rStyle w:val="Comment"/>
          <w:rFonts w:ascii="Times New Roman" w:hAnsi="Times New Roman" w:cs="Times New Roman"/>
          <w:bCs/>
          <w:color w:val="000000" w:themeColor="text1"/>
          <w:sz w:val="24"/>
        </w:rPr>
        <w:t xml:space="preserve">. In detail, the theoretical method of Perdew, Burke and Ernzerhof (PBE) exchange-correlation function was applied with Generalized Gradient Approximation (GGA) </w:t>
      </w:r>
      <w:r w:rsidRPr="00987D2A">
        <w:rPr>
          <w:rStyle w:val="Comment"/>
          <w:rFonts w:ascii="Times New Roman" w:hAnsi="Times New Roman" w:cs="Times New Roman"/>
          <w:bCs/>
          <w:noProof/>
          <w:color w:val="000000" w:themeColor="text1"/>
          <w:sz w:val="24"/>
          <w:vertAlign w:val="superscript"/>
        </w:rPr>
        <w:t>32, 33, 34</w:t>
      </w:r>
      <w:r w:rsidRPr="00987D2A">
        <w:rPr>
          <w:rStyle w:val="Comment"/>
          <w:rFonts w:ascii="Times New Roman" w:hAnsi="Times New Roman" w:cs="Times New Roman"/>
          <w:bCs/>
          <w:color w:val="000000" w:themeColor="text1"/>
          <w:sz w:val="24"/>
        </w:rPr>
        <w:t>. The plane wave</w:t>
      </w:r>
      <w:bookmarkStart w:id="19" w:name="OLE_LINK22"/>
      <w:r w:rsidRPr="00987D2A">
        <w:rPr>
          <w:rStyle w:val="Comment"/>
          <w:rFonts w:ascii="Times New Roman" w:hAnsi="Times New Roman" w:cs="Times New Roman"/>
          <w:bCs/>
          <w:color w:val="000000" w:themeColor="text1"/>
          <w:sz w:val="24"/>
        </w:rPr>
        <w:t xml:space="preserve"> cutoff energy of this system was set to 400 Ry,</w:t>
      </w:r>
      <w:bookmarkEnd w:id="19"/>
      <w:r w:rsidRPr="00987D2A">
        <w:rPr>
          <w:rStyle w:val="Comment"/>
          <w:rFonts w:ascii="Times New Roman" w:hAnsi="Times New Roman" w:cs="Times New Roman"/>
          <w:bCs/>
          <w:color w:val="000000" w:themeColor="text1"/>
          <w:sz w:val="24"/>
        </w:rPr>
        <w:t xml:space="preserve"> with the relative cutoff of 50 Ry and progression factor of 3, according to the previous study </w:t>
      </w:r>
      <w:r w:rsidRPr="00987D2A">
        <w:rPr>
          <w:rStyle w:val="Comment"/>
          <w:rFonts w:ascii="Times New Roman" w:hAnsi="Times New Roman" w:cs="Times New Roman"/>
          <w:bCs/>
          <w:noProof/>
          <w:color w:val="000000" w:themeColor="text1"/>
          <w:sz w:val="24"/>
          <w:vertAlign w:val="superscript"/>
        </w:rPr>
        <w:t>35, 36</w:t>
      </w:r>
      <w:r w:rsidRPr="00987D2A">
        <w:rPr>
          <w:rStyle w:val="Comment"/>
          <w:rFonts w:ascii="Times New Roman" w:hAnsi="Times New Roman" w:cs="Times New Roman"/>
          <w:bCs/>
          <w:color w:val="000000" w:themeColor="text1"/>
          <w:sz w:val="24"/>
        </w:rPr>
        <w:t xml:space="preserve">. DFT-D3 scheme with semiempirical dispersion corrections </w:t>
      </w:r>
      <w:r w:rsidRPr="00987D2A">
        <w:rPr>
          <w:rStyle w:val="Comment"/>
          <w:rFonts w:ascii="Times New Roman" w:hAnsi="Times New Roman" w:cs="Times New Roman"/>
          <w:bCs/>
          <w:noProof/>
          <w:color w:val="000000" w:themeColor="text1"/>
          <w:sz w:val="24"/>
          <w:vertAlign w:val="superscript"/>
        </w:rPr>
        <w:t>37, 38</w:t>
      </w:r>
      <w:r w:rsidRPr="00987D2A">
        <w:rPr>
          <w:rStyle w:val="Comment"/>
          <w:rFonts w:ascii="Times New Roman" w:hAnsi="Times New Roman" w:cs="Times New Roman"/>
          <w:bCs/>
          <w:color w:val="000000" w:themeColor="text1"/>
          <w:sz w:val="24"/>
        </w:rPr>
        <w:t xml:space="preserve"> was used to compensate the weak interaction, such as the long-range van der Waals dispersion interaction </w:t>
      </w:r>
      <w:r w:rsidRPr="00987D2A">
        <w:rPr>
          <w:rStyle w:val="Comment"/>
          <w:rFonts w:ascii="Times New Roman" w:hAnsi="Times New Roman" w:cs="Times New Roman"/>
          <w:bCs/>
          <w:noProof/>
          <w:color w:val="000000" w:themeColor="text1"/>
          <w:sz w:val="24"/>
          <w:vertAlign w:val="superscript"/>
        </w:rPr>
        <w:t>39</w:t>
      </w:r>
      <w:r w:rsidRPr="00987D2A">
        <w:rPr>
          <w:rStyle w:val="Comment"/>
          <w:rFonts w:ascii="Times New Roman" w:hAnsi="Times New Roman" w:cs="Times New Roman"/>
          <w:bCs/>
          <w:color w:val="000000" w:themeColor="text1"/>
          <w:sz w:val="24"/>
        </w:rPr>
        <w:t xml:space="preserve"> between adsorbate and the skeleton of ZJU-520(Al). The norm-conserving Goedecker−Teter−Hutter (GTH) pseudopotential </w:t>
      </w:r>
      <w:r w:rsidRPr="00987D2A">
        <w:rPr>
          <w:rStyle w:val="Comment"/>
          <w:rFonts w:ascii="Times New Roman" w:hAnsi="Times New Roman" w:cs="Times New Roman"/>
          <w:bCs/>
          <w:noProof/>
          <w:color w:val="000000" w:themeColor="text1"/>
          <w:sz w:val="24"/>
          <w:vertAlign w:val="superscript"/>
        </w:rPr>
        <w:t>40</w:t>
      </w:r>
      <w:r w:rsidRPr="00987D2A">
        <w:rPr>
          <w:rStyle w:val="Comment"/>
          <w:rFonts w:ascii="Times New Roman" w:hAnsi="Times New Roman" w:cs="Times New Roman"/>
          <w:bCs/>
          <w:color w:val="000000" w:themeColor="text1"/>
          <w:sz w:val="24"/>
        </w:rPr>
        <w:t xml:space="preserve"> and double-ζ valence </w:t>
      </w:r>
      <w:r w:rsidRPr="00987D2A">
        <w:rPr>
          <w:rStyle w:val="Comment"/>
          <w:rFonts w:ascii="Times New Roman" w:hAnsi="Times New Roman" w:cs="Times New Roman"/>
          <w:bCs/>
          <w:color w:val="000000" w:themeColor="text1"/>
          <w:sz w:val="24"/>
        </w:rPr>
        <w:lastRenderedPageBreak/>
        <w:t xml:space="preserve">polarized basis set (DZVP-MOLOPT-SR-GTH) </w:t>
      </w:r>
      <w:r w:rsidRPr="00987D2A">
        <w:rPr>
          <w:rStyle w:val="Comment"/>
          <w:rFonts w:ascii="Times New Roman" w:hAnsi="Times New Roman" w:cs="Times New Roman"/>
          <w:bCs/>
          <w:noProof/>
          <w:color w:val="000000" w:themeColor="text1"/>
          <w:sz w:val="24"/>
          <w:vertAlign w:val="superscript"/>
        </w:rPr>
        <w:t>41, 42</w:t>
      </w:r>
      <w:r w:rsidRPr="00987D2A">
        <w:rPr>
          <w:rStyle w:val="Comment"/>
          <w:rFonts w:ascii="Times New Roman" w:hAnsi="Times New Roman" w:cs="Times New Roman"/>
          <w:bCs/>
          <w:color w:val="000000" w:themeColor="text1"/>
          <w:sz w:val="24"/>
        </w:rPr>
        <w:t xml:space="preserve"> were employed for DFT calculation. The binding energy of adsorbed benzene on ZJU-520(Al) was calculated, according to Equation </w:t>
      </w:r>
      <w:r w:rsidRPr="00987D2A">
        <w:rPr>
          <w:rStyle w:val="Comment"/>
          <w:rFonts w:ascii="Times New Roman" w:eastAsia="MS Mincho" w:hAnsi="Times New Roman" w:cs="Times New Roman"/>
          <w:color w:val="000000" w:themeColor="text1"/>
          <w:sz w:val="24"/>
          <w:szCs w:val="20"/>
        </w:rPr>
        <w:t xml:space="preserve">(S5) </w:t>
      </w:r>
      <w:r w:rsidRPr="00987D2A">
        <w:rPr>
          <w:rStyle w:val="Comment"/>
          <w:rFonts w:ascii="Times New Roman" w:hAnsi="Times New Roman" w:cs="Times New Roman"/>
          <w:bCs/>
          <w:noProof/>
          <w:color w:val="000000" w:themeColor="text1"/>
          <w:sz w:val="24"/>
          <w:vertAlign w:val="superscript"/>
        </w:rPr>
        <w:t>43</w:t>
      </w:r>
      <w:r w:rsidRPr="00987D2A">
        <w:rPr>
          <w:rStyle w:val="Comment"/>
          <w:rFonts w:ascii="Times New Roman" w:hAnsi="Times New Roman" w:cs="Times New Roman"/>
          <w:bCs/>
          <w:color w:val="000000" w:themeColor="text1"/>
          <w:sz w:val="24"/>
        </w:rPr>
        <w:t xml:space="preserve">. The isosurfaces of charge density difference on ZJU-520(Al) with benzene molecules in site I, site II and center, was calculated by Equation </w:t>
      </w:r>
      <w:r w:rsidRPr="00987D2A">
        <w:rPr>
          <w:rStyle w:val="Comment"/>
          <w:rFonts w:ascii="Times New Roman" w:eastAsia="MS Mincho" w:hAnsi="Times New Roman" w:cs="Times New Roman"/>
          <w:color w:val="000000" w:themeColor="text1"/>
          <w:sz w:val="24"/>
          <w:szCs w:val="20"/>
        </w:rPr>
        <w:t>(S6)</w:t>
      </w:r>
      <w:r w:rsidRPr="00987D2A">
        <w:rPr>
          <w:rStyle w:val="Comment"/>
          <w:rFonts w:ascii="Times New Roman" w:hAnsi="Times New Roman" w:cs="Times New Roman"/>
          <w:bCs/>
          <w:color w:val="000000" w:themeColor="text1"/>
          <w:sz w:val="24"/>
        </w:rPr>
        <w:t xml:space="preserve"> </w:t>
      </w:r>
      <w:r w:rsidRPr="00987D2A">
        <w:rPr>
          <w:rStyle w:val="Comment"/>
          <w:rFonts w:ascii="Times New Roman" w:hAnsi="Times New Roman" w:cs="Times New Roman"/>
          <w:noProof/>
          <w:color w:val="000000" w:themeColor="text1"/>
          <w:sz w:val="24"/>
          <w:vertAlign w:val="superscript"/>
        </w:rPr>
        <w:t>44</w:t>
      </w:r>
      <w:r w:rsidRPr="00987D2A">
        <w:rPr>
          <w:rStyle w:val="Comment"/>
          <w:rFonts w:ascii="Times New Roman" w:hAnsi="Times New Roman" w:cs="Times New Roman"/>
          <w:color w:val="000000" w:themeColor="text1"/>
          <w:sz w:val="24"/>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71"/>
      </w:tblGrid>
      <w:tr w:rsidR="00B141B7" w:rsidRPr="00987D2A" w:rsidTr="00C234E3">
        <w:trPr>
          <w:trHeight w:val="567"/>
        </w:trPr>
        <w:tc>
          <w:tcPr>
            <w:tcW w:w="7225" w:type="dxa"/>
          </w:tcPr>
          <w:p w:rsidR="00852C2B" w:rsidRPr="00987D2A" w:rsidRDefault="00852C2B" w:rsidP="00E7255A">
            <w:pPr>
              <w:pStyle w:val="H1"/>
              <w:spacing w:line="480" w:lineRule="auto"/>
              <w:jc w:val="center"/>
              <w:rPr>
                <w:rStyle w:val="Comment"/>
                <w:rFonts w:ascii="Times New Roman" w:hAnsi="Times New Roman"/>
                <w:color w:val="000000" w:themeColor="text1"/>
                <w:sz w:val="24"/>
                <w:lang w:eastAsia="zh-CN"/>
              </w:rPr>
            </w:pPr>
            <w:bookmarkStart w:id="20" w:name="OLE_LINK10"/>
            <w:r w:rsidRPr="00987D2A">
              <w:rPr>
                <w:rStyle w:val="Comment"/>
                <w:rFonts w:ascii="Times New Roman" w:eastAsia="宋体" w:hAnsi="Times New Roman"/>
                <w:i/>
                <w:iCs/>
                <w:color w:val="000000" w:themeColor="text1"/>
                <w:sz w:val="24"/>
                <w:szCs w:val="24"/>
                <w:lang w:eastAsia="zh-CN"/>
              </w:rPr>
              <w:t>∆E</w:t>
            </w:r>
            <w:r w:rsidRPr="00987D2A">
              <w:rPr>
                <w:rStyle w:val="Comment"/>
                <w:rFonts w:ascii="Times New Roman" w:eastAsia="宋体" w:hAnsi="Times New Roman"/>
                <w:i/>
                <w:iCs/>
                <w:color w:val="000000" w:themeColor="text1"/>
                <w:sz w:val="24"/>
                <w:szCs w:val="24"/>
                <w:vertAlign w:val="subscript"/>
                <w:lang w:eastAsia="zh-CN"/>
              </w:rPr>
              <w:t>ads</w:t>
            </w:r>
            <w:r w:rsidRPr="00987D2A">
              <w:rPr>
                <w:rStyle w:val="Comment"/>
                <w:rFonts w:ascii="Times New Roman" w:eastAsia="宋体" w:hAnsi="Times New Roman"/>
                <w:color w:val="000000" w:themeColor="text1"/>
                <w:sz w:val="24"/>
                <w:szCs w:val="24"/>
                <w:lang w:eastAsia="zh-CN"/>
              </w:rPr>
              <w:t xml:space="preserve"> </w:t>
            </w:r>
            <w:bookmarkEnd w:id="20"/>
            <w:r w:rsidRPr="00987D2A">
              <w:rPr>
                <w:rStyle w:val="Comment"/>
                <w:rFonts w:ascii="Times New Roman" w:eastAsia="宋体" w:hAnsi="Times New Roman"/>
                <w:color w:val="000000" w:themeColor="text1"/>
                <w:sz w:val="24"/>
                <w:szCs w:val="24"/>
                <w:lang w:eastAsia="zh-CN"/>
              </w:rPr>
              <w:t xml:space="preserve">= </w:t>
            </w:r>
            <w:r w:rsidRPr="00987D2A">
              <w:rPr>
                <w:rStyle w:val="Comment"/>
                <w:rFonts w:ascii="Times New Roman" w:eastAsia="宋体" w:hAnsi="Times New Roman"/>
                <w:i/>
                <w:iCs/>
                <w:color w:val="000000" w:themeColor="text1"/>
                <w:sz w:val="24"/>
                <w:szCs w:val="24"/>
                <w:lang w:eastAsia="zh-CN"/>
              </w:rPr>
              <w:t>E</w:t>
            </w:r>
            <w:r w:rsidRPr="00987D2A">
              <w:rPr>
                <w:rStyle w:val="Comment"/>
                <w:rFonts w:ascii="Times New Roman" w:eastAsia="宋体" w:hAnsi="Times New Roman"/>
                <w:i/>
                <w:iCs/>
                <w:color w:val="000000" w:themeColor="text1"/>
                <w:sz w:val="24"/>
                <w:szCs w:val="24"/>
                <w:vertAlign w:val="subscript"/>
                <w:lang w:eastAsia="zh-CN"/>
              </w:rPr>
              <w:t>Benzene@ZJU-520(Al)</w:t>
            </w:r>
            <w:r w:rsidRPr="00987D2A">
              <w:rPr>
                <w:rStyle w:val="Comment"/>
                <w:rFonts w:ascii="Times New Roman" w:eastAsia="宋体" w:hAnsi="Times New Roman"/>
                <w:color w:val="000000" w:themeColor="text1"/>
                <w:sz w:val="24"/>
                <w:szCs w:val="24"/>
                <w:lang w:eastAsia="zh-CN"/>
              </w:rPr>
              <w:t xml:space="preserve"> – (</w:t>
            </w:r>
            <w:r w:rsidRPr="00987D2A">
              <w:rPr>
                <w:rStyle w:val="Comment"/>
                <w:rFonts w:ascii="Times New Roman" w:eastAsia="宋体" w:hAnsi="Times New Roman"/>
                <w:i/>
                <w:iCs/>
                <w:color w:val="000000" w:themeColor="text1"/>
                <w:sz w:val="24"/>
                <w:szCs w:val="24"/>
                <w:lang w:eastAsia="zh-CN"/>
              </w:rPr>
              <w:t>E</w:t>
            </w:r>
            <w:r w:rsidRPr="00987D2A">
              <w:rPr>
                <w:rStyle w:val="Comment"/>
                <w:rFonts w:ascii="Times New Roman" w:eastAsia="宋体" w:hAnsi="Times New Roman"/>
                <w:i/>
                <w:iCs/>
                <w:color w:val="000000" w:themeColor="text1"/>
                <w:sz w:val="24"/>
                <w:szCs w:val="24"/>
                <w:vertAlign w:val="subscript"/>
                <w:lang w:eastAsia="zh-CN"/>
              </w:rPr>
              <w:t>Benzene</w:t>
            </w:r>
            <w:r w:rsidRPr="00987D2A">
              <w:rPr>
                <w:rStyle w:val="Comment"/>
                <w:rFonts w:ascii="Times New Roman" w:eastAsia="宋体" w:hAnsi="Times New Roman"/>
                <w:color w:val="000000" w:themeColor="text1"/>
                <w:sz w:val="24"/>
                <w:szCs w:val="24"/>
                <w:lang w:eastAsia="zh-CN"/>
              </w:rPr>
              <w:t xml:space="preserve"> +</w:t>
            </w:r>
            <w:r w:rsidRPr="00987D2A">
              <w:rPr>
                <w:rStyle w:val="Comment"/>
                <w:rFonts w:ascii="Times New Roman" w:eastAsia="宋体" w:hAnsi="Times New Roman"/>
                <w:i/>
                <w:iCs/>
                <w:color w:val="000000" w:themeColor="text1"/>
                <w:sz w:val="24"/>
                <w:szCs w:val="24"/>
                <w:lang w:eastAsia="zh-CN"/>
              </w:rPr>
              <w:t xml:space="preserve"> E</w:t>
            </w:r>
            <w:r w:rsidRPr="00987D2A">
              <w:rPr>
                <w:rStyle w:val="Comment"/>
                <w:rFonts w:ascii="Times New Roman" w:eastAsia="宋体" w:hAnsi="Times New Roman"/>
                <w:i/>
                <w:iCs/>
                <w:color w:val="000000" w:themeColor="text1"/>
                <w:sz w:val="24"/>
                <w:szCs w:val="24"/>
                <w:vertAlign w:val="subscript"/>
                <w:lang w:eastAsia="zh-CN"/>
              </w:rPr>
              <w:t>ZJU-520(Al)</w:t>
            </w:r>
            <w:r w:rsidRPr="00987D2A">
              <w:rPr>
                <w:rStyle w:val="Comment"/>
                <w:rFonts w:ascii="Times New Roman" w:eastAsia="宋体" w:hAnsi="Times New Roman"/>
                <w:color w:val="000000" w:themeColor="text1"/>
                <w:sz w:val="24"/>
                <w:szCs w:val="24"/>
                <w:lang w:eastAsia="zh-CN"/>
              </w:rPr>
              <w:t>)</w:t>
            </w:r>
          </w:p>
        </w:tc>
        <w:tc>
          <w:tcPr>
            <w:tcW w:w="1071" w:type="dxa"/>
          </w:tcPr>
          <w:p w:rsidR="00852C2B" w:rsidRPr="00987D2A" w:rsidRDefault="00852C2B" w:rsidP="00E7255A">
            <w:pPr>
              <w:pStyle w:val="H1"/>
              <w:spacing w:line="480" w:lineRule="auto"/>
              <w:jc w:val="center"/>
              <w:rPr>
                <w:rStyle w:val="Comment"/>
                <w:rFonts w:ascii="Times New Roman" w:hAnsi="Times New Roman"/>
                <w:b w:val="0"/>
                <w:color w:val="000000" w:themeColor="text1"/>
                <w:sz w:val="24"/>
                <w:lang w:eastAsia="zh-CN"/>
              </w:rPr>
            </w:pPr>
            <w:r w:rsidRPr="00987D2A">
              <w:rPr>
                <w:rStyle w:val="Comment"/>
                <w:rFonts w:ascii="Times New Roman" w:hAnsi="Times New Roman"/>
                <w:b w:val="0"/>
                <w:color w:val="000000" w:themeColor="text1"/>
                <w:sz w:val="24"/>
                <w:lang w:eastAsia="zh-CN"/>
              </w:rPr>
              <w:t>(S5)</w:t>
            </w:r>
          </w:p>
        </w:tc>
      </w:tr>
    </w:tbl>
    <w:p w:rsidR="00852C2B" w:rsidRPr="00987D2A" w:rsidRDefault="00852C2B" w:rsidP="00FA0590">
      <w:pPr>
        <w:spacing w:line="360" w:lineRule="auto"/>
        <w:jc w:val="both"/>
        <w:rPr>
          <w:rStyle w:val="Comment"/>
          <w:rFonts w:ascii="Times New Roman" w:hAnsi="Times New Roman" w:cs="Times New Roman"/>
          <w:bCs/>
          <w:color w:val="000000" w:themeColor="text1"/>
          <w:sz w:val="24"/>
        </w:rPr>
      </w:pPr>
      <w:r w:rsidRPr="00987D2A">
        <w:rPr>
          <w:rStyle w:val="Comment"/>
          <w:rFonts w:ascii="Times New Roman" w:hAnsi="Times New Roman" w:cs="Times New Roman"/>
          <w:bCs/>
          <w:color w:val="000000" w:themeColor="text1"/>
          <w:sz w:val="24"/>
        </w:rPr>
        <w:tab/>
        <w:t xml:space="preserve">Where </w:t>
      </w:r>
      <w:r w:rsidRPr="00987D2A">
        <w:rPr>
          <w:rStyle w:val="Comment"/>
          <w:rFonts w:ascii="Times New Roman" w:hAnsi="Times New Roman" w:cs="Times New Roman"/>
          <w:i/>
          <w:iCs/>
          <w:color w:val="000000" w:themeColor="text1"/>
          <w:sz w:val="24"/>
        </w:rPr>
        <w:t>E</w:t>
      </w:r>
      <w:r w:rsidRPr="00987D2A">
        <w:rPr>
          <w:rStyle w:val="Comment"/>
          <w:rFonts w:ascii="Times New Roman" w:hAnsi="Times New Roman" w:cs="Times New Roman"/>
          <w:i/>
          <w:iCs/>
          <w:color w:val="000000" w:themeColor="text1"/>
          <w:sz w:val="24"/>
          <w:vertAlign w:val="subscript"/>
        </w:rPr>
        <w:t xml:space="preserve">Benzene@ZJU-520(Al) </w:t>
      </w:r>
      <w:r w:rsidRPr="00987D2A">
        <w:rPr>
          <w:rStyle w:val="Comment"/>
          <w:rFonts w:ascii="Times New Roman" w:hAnsi="Times New Roman" w:cs="Times New Roman"/>
          <w:color w:val="000000" w:themeColor="text1"/>
          <w:sz w:val="24"/>
        </w:rPr>
        <w:t xml:space="preserve">is the total energy of ZJU-520(Al) with adsorbed benzene molecule in the equilibrium state, kJ/mol; </w:t>
      </w:r>
      <w:r w:rsidRPr="00987D2A">
        <w:rPr>
          <w:rStyle w:val="Comment"/>
          <w:rFonts w:ascii="Times New Roman" w:hAnsi="Times New Roman" w:cs="Times New Roman"/>
          <w:i/>
          <w:iCs/>
          <w:color w:val="000000" w:themeColor="text1"/>
          <w:sz w:val="24"/>
        </w:rPr>
        <w:t>E</w:t>
      </w:r>
      <w:r w:rsidRPr="00987D2A">
        <w:rPr>
          <w:rStyle w:val="Comment"/>
          <w:rFonts w:ascii="Times New Roman" w:hAnsi="Times New Roman" w:cs="Times New Roman"/>
          <w:i/>
          <w:iCs/>
          <w:color w:val="000000" w:themeColor="text1"/>
          <w:sz w:val="24"/>
          <w:vertAlign w:val="subscript"/>
        </w:rPr>
        <w:t xml:space="preserve">Benzene </w:t>
      </w:r>
      <w:r w:rsidRPr="00987D2A">
        <w:rPr>
          <w:rStyle w:val="Comment"/>
          <w:rFonts w:ascii="Times New Roman" w:hAnsi="Times New Roman" w:cs="Times New Roman"/>
          <w:color w:val="000000" w:themeColor="text1"/>
          <w:sz w:val="24"/>
        </w:rPr>
        <w:t xml:space="preserve">is the energy of benzene, kJ/mol; </w:t>
      </w:r>
      <w:r w:rsidRPr="00987D2A">
        <w:rPr>
          <w:rStyle w:val="Comment"/>
          <w:rFonts w:ascii="Times New Roman" w:hAnsi="Times New Roman" w:cs="Times New Roman"/>
          <w:i/>
          <w:iCs/>
          <w:color w:val="000000" w:themeColor="text1"/>
          <w:sz w:val="24"/>
        </w:rPr>
        <w:t>E</w:t>
      </w:r>
      <w:r w:rsidRPr="00987D2A">
        <w:rPr>
          <w:rStyle w:val="Comment"/>
          <w:rFonts w:ascii="Times New Roman" w:hAnsi="Times New Roman" w:cs="Times New Roman"/>
          <w:i/>
          <w:iCs/>
          <w:color w:val="000000" w:themeColor="text1"/>
          <w:sz w:val="24"/>
          <w:vertAlign w:val="subscript"/>
        </w:rPr>
        <w:t xml:space="preserve">ZJU-520(Al) </w:t>
      </w:r>
      <w:r w:rsidRPr="00987D2A">
        <w:rPr>
          <w:rStyle w:val="Comment"/>
          <w:rFonts w:ascii="Times New Roman" w:hAnsi="Times New Roman" w:cs="Times New Roman"/>
          <w:color w:val="000000" w:themeColor="text1"/>
          <w:sz w:val="24"/>
        </w:rPr>
        <w:t xml:space="preserve">is the energy of ZJU-520(Al) without adsorbed benzene molecules, kJ/mol; </w:t>
      </w:r>
      <w:r w:rsidRPr="00987D2A">
        <w:rPr>
          <w:rStyle w:val="Comment"/>
          <w:rFonts w:ascii="Times New Roman" w:hAnsi="Times New Roman" w:cs="Times New Roman"/>
          <w:i/>
          <w:iCs/>
          <w:color w:val="000000" w:themeColor="text1"/>
          <w:sz w:val="24"/>
        </w:rPr>
        <w:t>∆E</w:t>
      </w:r>
      <w:r w:rsidRPr="00987D2A">
        <w:rPr>
          <w:rStyle w:val="Comment"/>
          <w:rFonts w:ascii="Times New Roman" w:hAnsi="Times New Roman" w:cs="Times New Roman"/>
          <w:i/>
          <w:iCs/>
          <w:color w:val="000000" w:themeColor="text1"/>
          <w:sz w:val="24"/>
          <w:vertAlign w:val="subscript"/>
        </w:rPr>
        <w:t>ads</w:t>
      </w:r>
      <w:r w:rsidRPr="00987D2A">
        <w:rPr>
          <w:rStyle w:val="Comment"/>
          <w:rFonts w:ascii="Times New Roman" w:hAnsi="Times New Roman" w:cs="Times New Roman"/>
          <w:color w:val="000000" w:themeColor="text1"/>
          <w:sz w:val="24"/>
        </w:rPr>
        <w:t xml:space="preserve"> is the binding energy </w:t>
      </w:r>
      <w:r w:rsidRPr="00987D2A">
        <w:rPr>
          <w:rStyle w:val="Comment"/>
          <w:rFonts w:ascii="Times New Roman" w:hAnsi="Times New Roman" w:cs="Times New Roman"/>
          <w:bCs/>
          <w:color w:val="000000" w:themeColor="text1"/>
          <w:sz w:val="24"/>
        </w:rPr>
        <w:t xml:space="preserve">of adsorbed benzene molecule on ZJU-520(Al).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71"/>
      </w:tblGrid>
      <w:tr w:rsidR="00B141B7" w:rsidRPr="00987D2A" w:rsidTr="00427D64">
        <w:tc>
          <w:tcPr>
            <w:tcW w:w="7225" w:type="dxa"/>
          </w:tcPr>
          <w:p w:rsidR="00852C2B" w:rsidRPr="00987D2A" w:rsidRDefault="00852C2B" w:rsidP="00427D64">
            <w:pPr>
              <w:pStyle w:val="H1"/>
              <w:spacing w:line="480" w:lineRule="auto"/>
              <w:jc w:val="center"/>
              <w:rPr>
                <w:rStyle w:val="Comment"/>
                <w:rFonts w:ascii="Times New Roman" w:hAnsi="Times New Roman"/>
                <w:color w:val="000000" w:themeColor="text1"/>
                <w:sz w:val="24"/>
                <w:lang w:eastAsia="zh-CN"/>
              </w:rPr>
            </w:pPr>
            <w:r w:rsidRPr="00987D2A">
              <w:rPr>
                <w:rStyle w:val="Comment"/>
                <w:rFonts w:ascii="Times New Roman" w:eastAsia="宋体" w:hAnsi="Times New Roman"/>
                <w:i/>
                <w:iCs/>
                <w:color w:val="000000" w:themeColor="text1"/>
                <w:sz w:val="24"/>
                <w:szCs w:val="24"/>
                <w:lang w:eastAsia="zh-CN"/>
              </w:rPr>
              <w:t>∆</w:t>
            </w:r>
            <w:r w:rsidRPr="00987D2A">
              <w:rPr>
                <w:rStyle w:val="Comment"/>
                <w:rFonts w:ascii="Times New Roman" w:hAnsi="Times New Roman"/>
                <w:i/>
                <w:iCs/>
                <w:color w:val="000000" w:themeColor="text1"/>
                <w:sz w:val="24"/>
                <w:szCs w:val="24"/>
              </w:rPr>
              <w:t>ρ</w:t>
            </w:r>
            <w:r w:rsidRPr="00987D2A">
              <w:rPr>
                <w:rStyle w:val="Comment"/>
                <w:rFonts w:ascii="Times New Roman" w:eastAsia="宋体" w:hAnsi="Times New Roman"/>
                <w:color w:val="000000" w:themeColor="text1"/>
                <w:sz w:val="24"/>
                <w:szCs w:val="24"/>
                <w:lang w:eastAsia="zh-CN"/>
              </w:rPr>
              <w:t>=</w:t>
            </w:r>
            <w:r w:rsidRPr="00987D2A">
              <w:rPr>
                <w:rStyle w:val="Comment"/>
                <w:rFonts w:ascii="Times New Roman" w:hAnsi="Times New Roman"/>
                <w:i/>
                <w:iCs/>
                <w:color w:val="000000" w:themeColor="text1"/>
                <w:sz w:val="24"/>
                <w:szCs w:val="24"/>
              </w:rPr>
              <w:t>ρ</w:t>
            </w:r>
            <w:r w:rsidRPr="00987D2A">
              <w:rPr>
                <w:rStyle w:val="Comment"/>
                <w:rFonts w:ascii="Times New Roman" w:eastAsia="宋体" w:hAnsi="Times New Roman"/>
                <w:i/>
                <w:iCs/>
                <w:color w:val="000000" w:themeColor="text1"/>
                <w:sz w:val="24"/>
                <w:szCs w:val="24"/>
                <w:vertAlign w:val="subscript"/>
                <w:lang w:eastAsia="zh-CN"/>
              </w:rPr>
              <w:t>Benzene@ZJU-520(Al)</w:t>
            </w:r>
            <w:r w:rsidRPr="00987D2A">
              <w:rPr>
                <w:rStyle w:val="Comment"/>
                <w:rFonts w:ascii="Times New Roman" w:eastAsia="宋体" w:hAnsi="Times New Roman"/>
                <w:color w:val="000000" w:themeColor="text1"/>
                <w:sz w:val="24"/>
                <w:szCs w:val="24"/>
                <w:lang w:eastAsia="zh-CN"/>
              </w:rPr>
              <w:t xml:space="preserve"> – (</w:t>
            </w:r>
            <w:r w:rsidRPr="00987D2A">
              <w:rPr>
                <w:rStyle w:val="Comment"/>
                <w:rFonts w:ascii="Times New Roman" w:hAnsi="Times New Roman"/>
                <w:i/>
                <w:iCs/>
                <w:color w:val="000000" w:themeColor="text1"/>
                <w:sz w:val="24"/>
                <w:szCs w:val="24"/>
              </w:rPr>
              <w:t>ρ</w:t>
            </w:r>
            <w:r w:rsidRPr="00987D2A">
              <w:rPr>
                <w:rStyle w:val="Comment"/>
                <w:rFonts w:ascii="Times New Roman" w:eastAsia="宋体" w:hAnsi="Times New Roman"/>
                <w:i/>
                <w:iCs/>
                <w:color w:val="000000" w:themeColor="text1"/>
                <w:sz w:val="24"/>
                <w:szCs w:val="24"/>
                <w:vertAlign w:val="subscript"/>
                <w:lang w:eastAsia="zh-CN"/>
              </w:rPr>
              <w:t>Benzene</w:t>
            </w:r>
            <w:r w:rsidRPr="00987D2A">
              <w:rPr>
                <w:rStyle w:val="Comment"/>
                <w:rFonts w:ascii="Times New Roman" w:eastAsia="宋体" w:hAnsi="Times New Roman"/>
                <w:color w:val="000000" w:themeColor="text1"/>
                <w:sz w:val="24"/>
                <w:szCs w:val="24"/>
                <w:lang w:eastAsia="zh-CN"/>
              </w:rPr>
              <w:t xml:space="preserve"> +</w:t>
            </w:r>
            <w:r w:rsidRPr="00987D2A">
              <w:rPr>
                <w:rStyle w:val="Comment"/>
                <w:rFonts w:ascii="Times New Roman" w:eastAsia="宋体" w:hAnsi="Times New Roman"/>
                <w:i/>
                <w:iCs/>
                <w:color w:val="000000" w:themeColor="text1"/>
                <w:sz w:val="24"/>
                <w:szCs w:val="24"/>
                <w:lang w:eastAsia="zh-CN"/>
              </w:rPr>
              <w:t xml:space="preserve"> </w:t>
            </w:r>
            <w:r w:rsidRPr="00987D2A">
              <w:rPr>
                <w:rStyle w:val="Comment"/>
                <w:rFonts w:ascii="Times New Roman" w:hAnsi="Times New Roman"/>
                <w:i/>
                <w:iCs/>
                <w:color w:val="000000" w:themeColor="text1"/>
                <w:sz w:val="24"/>
                <w:szCs w:val="24"/>
              </w:rPr>
              <w:t>ρ</w:t>
            </w:r>
            <w:r w:rsidRPr="00987D2A">
              <w:rPr>
                <w:rStyle w:val="Comment"/>
                <w:rFonts w:ascii="Times New Roman" w:eastAsia="宋体" w:hAnsi="Times New Roman"/>
                <w:i/>
                <w:iCs/>
                <w:color w:val="000000" w:themeColor="text1"/>
                <w:sz w:val="24"/>
                <w:szCs w:val="24"/>
                <w:vertAlign w:val="subscript"/>
                <w:lang w:eastAsia="zh-CN"/>
              </w:rPr>
              <w:t>ZJU-520(Al)</w:t>
            </w:r>
            <w:r w:rsidRPr="00987D2A">
              <w:rPr>
                <w:rStyle w:val="Comment"/>
                <w:rFonts w:ascii="Times New Roman" w:eastAsia="宋体" w:hAnsi="Times New Roman"/>
                <w:color w:val="000000" w:themeColor="text1"/>
                <w:sz w:val="24"/>
                <w:szCs w:val="24"/>
                <w:lang w:eastAsia="zh-CN"/>
              </w:rPr>
              <w:t>)</w:t>
            </w:r>
          </w:p>
        </w:tc>
        <w:tc>
          <w:tcPr>
            <w:tcW w:w="1071" w:type="dxa"/>
          </w:tcPr>
          <w:p w:rsidR="00852C2B" w:rsidRPr="00987D2A" w:rsidRDefault="00852C2B" w:rsidP="00427D64">
            <w:pPr>
              <w:pStyle w:val="H1"/>
              <w:spacing w:line="480" w:lineRule="auto"/>
              <w:jc w:val="center"/>
              <w:rPr>
                <w:rStyle w:val="Comment"/>
                <w:rFonts w:ascii="Times New Roman" w:hAnsi="Times New Roman"/>
                <w:b w:val="0"/>
                <w:color w:val="000000" w:themeColor="text1"/>
                <w:sz w:val="24"/>
                <w:lang w:eastAsia="zh-CN"/>
              </w:rPr>
            </w:pPr>
            <w:r w:rsidRPr="00987D2A">
              <w:rPr>
                <w:rStyle w:val="Comment"/>
                <w:rFonts w:ascii="Times New Roman" w:hAnsi="Times New Roman"/>
                <w:b w:val="0"/>
                <w:color w:val="000000" w:themeColor="text1"/>
                <w:sz w:val="24"/>
                <w:lang w:eastAsia="zh-CN"/>
              </w:rPr>
              <w:t>(S6)</w:t>
            </w:r>
          </w:p>
        </w:tc>
      </w:tr>
    </w:tbl>
    <w:p w:rsidR="00852C2B" w:rsidRPr="00987D2A" w:rsidRDefault="00852C2B" w:rsidP="00FA0590">
      <w:pPr>
        <w:spacing w:line="360" w:lineRule="auto"/>
        <w:jc w:val="both"/>
        <w:rPr>
          <w:rStyle w:val="Comment"/>
          <w:rFonts w:ascii="Times New Roman" w:hAnsi="Times New Roman" w:cs="Times New Roman"/>
          <w:bCs/>
          <w:color w:val="000000" w:themeColor="text1"/>
          <w:sz w:val="24"/>
        </w:rPr>
      </w:pPr>
      <w:r w:rsidRPr="00987D2A">
        <w:rPr>
          <w:rStyle w:val="Comment"/>
          <w:rFonts w:ascii="Times New Roman" w:hAnsi="Times New Roman" w:cs="Times New Roman"/>
          <w:bCs/>
          <w:color w:val="000000" w:themeColor="text1"/>
          <w:sz w:val="24"/>
        </w:rPr>
        <w:tab/>
        <w:t xml:space="preserve">Where </w:t>
      </w:r>
      <w:r w:rsidRPr="00987D2A">
        <w:rPr>
          <w:rStyle w:val="Comment"/>
          <w:rFonts w:ascii="Times New Roman" w:hAnsi="Times New Roman" w:cs="Times New Roman"/>
          <w:i/>
          <w:iCs/>
          <w:color w:val="000000" w:themeColor="text1"/>
          <w:sz w:val="24"/>
        </w:rPr>
        <w:t>ρ</w:t>
      </w:r>
      <w:r w:rsidRPr="00987D2A">
        <w:rPr>
          <w:rStyle w:val="Comment"/>
          <w:rFonts w:ascii="Times New Roman" w:hAnsi="Times New Roman" w:cs="Times New Roman"/>
          <w:i/>
          <w:iCs/>
          <w:color w:val="000000" w:themeColor="text1"/>
          <w:sz w:val="24"/>
          <w:vertAlign w:val="subscript"/>
        </w:rPr>
        <w:t xml:space="preserve">Benzene@ZJU-520(Al) </w:t>
      </w:r>
      <w:r w:rsidRPr="00987D2A">
        <w:rPr>
          <w:rStyle w:val="Comment"/>
          <w:rFonts w:ascii="Times New Roman" w:hAnsi="Times New Roman" w:cs="Times New Roman"/>
          <w:bCs/>
          <w:color w:val="000000" w:themeColor="text1"/>
          <w:sz w:val="24"/>
        </w:rPr>
        <w:t xml:space="preserve">is the charge density of ZJU-520(Al) with benzene, such as benzene molecule in site I, site II and center; </w:t>
      </w:r>
      <w:r w:rsidRPr="00987D2A">
        <w:rPr>
          <w:rStyle w:val="Comment"/>
          <w:rFonts w:ascii="Times New Roman" w:hAnsi="Times New Roman" w:cs="Times New Roman"/>
          <w:i/>
          <w:iCs/>
          <w:color w:val="000000" w:themeColor="text1"/>
          <w:sz w:val="24"/>
        </w:rPr>
        <w:t>ρ</w:t>
      </w:r>
      <w:r w:rsidRPr="00987D2A">
        <w:rPr>
          <w:rStyle w:val="Comment"/>
          <w:rFonts w:ascii="Times New Roman" w:hAnsi="Times New Roman" w:cs="Times New Roman"/>
          <w:i/>
          <w:iCs/>
          <w:color w:val="000000" w:themeColor="text1"/>
          <w:sz w:val="24"/>
          <w:vertAlign w:val="subscript"/>
        </w:rPr>
        <w:t>Benzene</w:t>
      </w:r>
      <w:r w:rsidRPr="00987D2A">
        <w:rPr>
          <w:rStyle w:val="Comment"/>
          <w:rFonts w:ascii="Times New Roman" w:hAnsi="Times New Roman" w:cs="Times New Roman"/>
          <w:color w:val="000000" w:themeColor="text1"/>
          <w:sz w:val="24"/>
        </w:rPr>
        <w:t xml:space="preserve"> is the </w:t>
      </w:r>
      <w:r w:rsidRPr="00987D2A">
        <w:rPr>
          <w:rStyle w:val="Comment"/>
          <w:rFonts w:ascii="Times New Roman" w:hAnsi="Times New Roman" w:cs="Times New Roman"/>
          <w:bCs/>
          <w:color w:val="000000" w:themeColor="text1"/>
          <w:sz w:val="24"/>
        </w:rPr>
        <w:t xml:space="preserve">charge density of benzene; </w:t>
      </w:r>
      <w:r w:rsidRPr="00987D2A">
        <w:rPr>
          <w:rStyle w:val="Comment"/>
          <w:rFonts w:ascii="Times New Roman" w:hAnsi="Times New Roman" w:cs="Times New Roman"/>
          <w:i/>
          <w:iCs/>
          <w:color w:val="000000" w:themeColor="text1"/>
          <w:sz w:val="24"/>
        </w:rPr>
        <w:t>ρ</w:t>
      </w:r>
      <w:r w:rsidRPr="00987D2A">
        <w:rPr>
          <w:rStyle w:val="Comment"/>
          <w:rFonts w:ascii="Times New Roman" w:hAnsi="Times New Roman" w:cs="Times New Roman"/>
          <w:i/>
          <w:iCs/>
          <w:color w:val="000000" w:themeColor="text1"/>
          <w:sz w:val="24"/>
          <w:vertAlign w:val="subscript"/>
        </w:rPr>
        <w:t>ZJU-520(Al)</w:t>
      </w:r>
      <w:r w:rsidRPr="00987D2A">
        <w:rPr>
          <w:rStyle w:val="Comment"/>
          <w:rFonts w:ascii="Times New Roman" w:hAnsi="Times New Roman" w:cs="Times New Roman"/>
          <w:color w:val="000000" w:themeColor="text1"/>
          <w:sz w:val="24"/>
        </w:rPr>
        <w:t xml:space="preserve"> is the </w:t>
      </w:r>
      <w:r w:rsidRPr="00987D2A">
        <w:rPr>
          <w:rStyle w:val="Comment"/>
          <w:rFonts w:ascii="Times New Roman" w:hAnsi="Times New Roman" w:cs="Times New Roman"/>
          <w:bCs/>
          <w:color w:val="000000" w:themeColor="text1"/>
          <w:sz w:val="24"/>
        </w:rPr>
        <w:t xml:space="preserve">charge density of ZJU-520(Al) without benzene; </w:t>
      </w:r>
      <w:r w:rsidRPr="00987D2A">
        <w:rPr>
          <w:rStyle w:val="Comment"/>
          <w:rFonts w:ascii="Times New Roman" w:hAnsi="Times New Roman" w:cs="Times New Roman"/>
          <w:i/>
          <w:iCs/>
          <w:color w:val="000000" w:themeColor="text1"/>
          <w:sz w:val="24"/>
        </w:rPr>
        <w:t>∆</w:t>
      </w:r>
      <w:r w:rsidRPr="00987D2A">
        <w:rPr>
          <w:rStyle w:val="Comment"/>
          <w:rFonts w:ascii="Times New Roman" w:hAnsi="Times New Roman" w:cs="Times New Roman"/>
          <w:color w:val="000000" w:themeColor="text1"/>
          <w:sz w:val="24"/>
        </w:rPr>
        <w:t xml:space="preserve">ρ is the </w:t>
      </w:r>
      <w:r w:rsidRPr="00987D2A">
        <w:rPr>
          <w:rStyle w:val="Comment"/>
          <w:rFonts w:ascii="Times New Roman" w:hAnsi="Times New Roman" w:cs="Times New Roman"/>
          <w:bCs/>
          <w:color w:val="000000" w:themeColor="text1"/>
          <w:sz w:val="24"/>
        </w:rPr>
        <w:t>charge density difference of ZJU-520(Al) with benzene.</w:t>
      </w:r>
    </w:p>
    <w:p w:rsidR="006720D0" w:rsidRDefault="006720D0" w:rsidP="00103FCF">
      <w:pPr>
        <w:spacing w:line="480" w:lineRule="auto"/>
        <w:jc w:val="both"/>
        <w:rPr>
          <w:rStyle w:val="Comment"/>
          <w:rFonts w:ascii="Times New Roman" w:hAnsi="Times New Roman" w:cs="Times New Roman"/>
          <w:bCs/>
          <w:color w:val="000000" w:themeColor="text1"/>
          <w:sz w:val="24"/>
        </w:rPr>
        <w:sectPr w:rsidR="006720D0" w:rsidSect="00EA1C9B">
          <w:pgSz w:w="11906" w:h="16838"/>
          <w:pgMar w:top="1440" w:right="1800" w:bottom="1440" w:left="1800" w:header="851" w:footer="992" w:gutter="0"/>
          <w:cols w:space="425"/>
          <w:docGrid w:type="lines" w:linePitch="312"/>
        </w:sectPr>
      </w:pPr>
    </w:p>
    <w:p w:rsidR="00852C2B" w:rsidRPr="00987D2A" w:rsidRDefault="00852C2B" w:rsidP="0067190A">
      <w:pPr>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lastRenderedPageBreak/>
        <w:drawing>
          <wp:inline distT="0" distB="0" distL="0" distR="0" wp14:anchorId="4ABA0299" wp14:editId="66A8A22E">
            <wp:extent cx="5230901" cy="2448560"/>
            <wp:effectExtent l="0" t="0" r="1905" b="2540"/>
            <wp:docPr id="772437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37569" name=""/>
                    <pic:cNvPicPr/>
                  </pic:nvPicPr>
                  <pic:blipFill>
                    <a:blip r:embed="rId12"/>
                    <a:stretch>
                      <a:fillRect/>
                    </a:stretch>
                  </pic:blipFill>
                  <pic:spPr>
                    <a:xfrm>
                      <a:off x="0" y="0"/>
                      <a:ext cx="5326610" cy="2493361"/>
                    </a:xfrm>
                    <a:prstGeom prst="rect">
                      <a:avLst/>
                    </a:prstGeom>
                  </pic:spPr>
                </pic:pic>
              </a:graphicData>
            </a:graphic>
          </wp:inline>
        </w:drawing>
      </w:r>
    </w:p>
    <w:p w:rsidR="00852C2B" w:rsidRPr="00987D2A" w:rsidRDefault="00D15512" w:rsidP="003834B6">
      <w:pPr>
        <w:jc w:val="both"/>
        <w:rPr>
          <w:rFonts w:ascii="Times New Rom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w:t>
      </w:r>
      <w:r w:rsidR="00852C2B" w:rsidRPr="00987D2A">
        <w:rPr>
          <w:rFonts w:ascii="Times New Roman" w:hAnsi="Times New Roman" w:cs="Times New Roman"/>
          <w:color w:val="000000" w:themeColor="text1"/>
        </w:rPr>
        <w:t xml:space="preserve"> Optical photo of ZJU-520(Al) crystal (a) and its white powder (b).</w:t>
      </w:r>
    </w:p>
    <w:p w:rsidR="007C5D1C" w:rsidRPr="00987D2A" w:rsidRDefault="007C5D1C" w:rsidP="00AE5885">
      <w:pPr>
        <w:jc w:val="both"/>
        <w:rPr>
          <w:rStyle w:val="Comment"/>
          <w:rFonts w:ascii="Times New Roman" w:hAnsi="Times New Roman" w:cs="Times New Roman"/>
          <w:bCs/>
          <w:color w:val="000000" w:themeColor="text1"/>
          <w:sz w:val="24"/>
        </w:rPr>
      </w:pPr>
    </w:p>
    <w:p w:rsidR="00852C2B" w:rsidRPr="00987D2A" w:rsidRDefault="00852C2B" w:rsidP="0047330C">
      <w:pPr>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531F5940" wp14:editId="018AC246">
            <wp:extent cx="3382019" cy="268493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36410" cy="2728110"/>
                    </a:xfrm>
                    <a:prstGeom prst="rect">
                      <a:avLst/>
                    </a:prstGeom>
                  </pic:spPr>
                </pic:pic>
              </a:graphicData>
            </a:graphic>
          </wp:inline>
        </w:drawing>
      </w:r>
    </w:p>
    <w:p w:rsidR="00852C2B" w:rsidRPr="00987D2A" w:rsidRDefault="00D15512" w:rsidP="00DE6670">
      <w:pPr>
        <w:spacing w:line="360" w:lineRule="auto"/>
        <w:jc w:val="both"/>
        <w:rPr>
          <w:rFonts w:ascii="Times New Roman" w:hAnsi="Times New Roman" w:cs="Times New Roman"/>
          <w:b/>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S2. </w:t>
      </w:r>
      <w:r w:rsidR="00852C2B" w:rsidRPr="00987D2A">
        <w:rPr>
          <w:rStyle w:val="Comment"/>
          <w:rFonts w:ascii="Times New Roman" w:hAnsi="Times New Roman" w:cs="Times New Roman"/>
          <w:color w:val="000000" w:themeColor="text1"/>
          <w:sz w:val="24"/>
        </w:rPr>
        <w:t>Experimental PXRD patterns of as-synthesized ZJU-520(Al) compared with simulated ZJU-520(Al) diffraction pattern (</w:t>
      </w:r>
      <w:r w:rsidR="00852C2B" w:rsidRPr="00987D2A">
        <w:rPr>
          <w:rStyle w:val="Comment"/>
          <w:rFonts w:ascii="Cambria Math" w:hAnsi="Cambria Math" w:cs="Cambria Math"/>
          <w:color w:val="000000" w:themeColor="text1"/>
          <w:sz w:val="24"/>
        </w:rPr>
        <w:t>𝝀</w:t>
      </w:r>
      <w:r w:rsidR="00852C2B" w:rsidRPr="00987D2A">
        <w:rPr>
          <w:rStyle w:val="Comment"/>
          <w:rFonts w:ascii="Times New Roman" w:hAnsi="Times New Roman" w:cs="Times New Roman"/>
          <w:color w:val="000000" w:themeColor="text1"/>
          <w:sz w:val="24"/>
        </w:rPr>
        <w:t xml:space="preserve"> = 1.5418 Å). Observed (Y</w:t>
      </w:r>
      <w:r w:rsidR="00852C2B" w:rsidRPr="00987D2A">
        <w:rPr>
          <w:rStyle w:val="Comment"/>
          <w:rFonts w:ascii="Times New Roman" w:hAnsi="Times New Roman" w:cs="Times New Roman"/>
          <w:color w:val="000000" w:themeColor="text1"/>
          <w:sz w:val="24"/>
          <w:vertAlign w:val="subscript"/>
        </w:rPr>
        <w:t>obs</w:t>
      </w:r>
      <w:r w:rsidR="00852C2B" w:rsidRPr="00987D2A">
        <w:rPr>
          <w:rStyle w:val="Comment"/>
          <w:rFonts w:ascii="Times New Roman" w:hAnsi="Times New Roman" w:cs="Times New Roman"/>
          <w:color w:val="000000" w:themeColor="text1"/>
          <w:sz w:val="24"/>
        </w:rPr>
        <w:t>, in red point) and calculated (Y</w:t>
      </w:r>
      <w:r w:rsidR="00852C2B" w:rsidRPr="00987D2A">
        <w:rPr>
          <w:rStyle w:val="Comment"/>
          <w:rFonts w:ascii="Times New Roman" w:hAnsi="Times New Roman" w:cs="Times New Roman"/>
          <w:color w:val="000000" w:themeColor="text1"/>
          <w:sz w:val="24"/>
          <w:vertAlign w:val="subscript"/>
        </w:rPr>
        <w:t>calc</w:t>
      </w:r>
      <w:r w:rsidR="00852C2B" w:rsidRPr="00987D2A">
        <w:rPr>
          <w:rStyle w:val="Comment"/>
          <w:rFonts w:ascii="Times New Roman" w:hAnsi="Times New Roman" w:cs="Times New Roman"/>
          <w:color w:val="000000" w:themeColor="text1"/>
          <w:sz w:val="24"/>
        </w:rPr>
        <w:t xml:space="preserve">, in black line) PXRD patterns and different plot (in blue line) for the Rietveld refinement of ZJU-520(Al). The green vertical bars correspond to the position of Bragg peaks. </w:t>
      </w:r>
    </w:p>
    <w:p w:rsidR="00852C2B" w:rsidRPr="00987D2A" w:rsidRDefault="00852C2B" w:rsidP="00664078">
      <w:pPr>
        <w:pStyle w:val="H1"/>
        <w:spacing w:before="0" w:after="0" w:line="480" w:lineRule="auto"/>
        <w:jc w:val="center"/>
        <w:rPr>
          <w:rStyle w:val="Comment"/>
          <w:rFonts w:ascii="Times New Roman" w:hAnsi="Times New Roman"/>
          <w:b w:val="0"/>
          <w:color w:val="000000" w:themeColor="text1"/>
          <w:sz w:val="24"/>
          <w:szCs w:val="24"/>
          <w:lang w:eastAsia="zh-CN"/>
        </w:rPr>
      </w:pPr>
      <w:r w:rsidRPr="00987D2A">
        <w:rPr>
          <w:rStyle w:val="Comment"/>
          <w:rFonts w:ascii="Times New Roman" w:hAnsi="Times New Roman"/>
          <w:b w:val="0"/>
          <w:noProof/>
          <w:color w:val="000000" w:themeColor="text1"/>
          <w:sz w:val="24"/>
          <w:szCs w:val="24"/>
          <w:lang w:eastAsia="zh-CN"/>
        </w:rPr>
        <w:lastRenderedPageBreak/>
        <w:drawing>
          <wp:inline distT="0" distB="0" distL="0" distR="0" wp14:anchorId="3615C1B2" wp14:editId="34E99B06">
            <wp:extent cx="5274310" cy="6010876"/>
            <wp:effectExtent l="0" t="0" r="0" b="0"/>
            <wp:docPr id="547250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50975" name=""/>
                    <pic:cNvPicPr/>
                  </pic:nvPicPr>
                  <pic:blipFill rotWithShape="1">
                    <a:blip r:embed="rId14"/>
                    <a:srcRect b="463"/>
                    <a:stretch/>
                  </pic:blipFill>
                  <pic:spPr bwMode="auto">
                    <a:xfrm>
                      <a:off x="0" y="0"/>
                      <a:ext cx="5274310" cy="6010876"/>
                    </a:xfrm>
                    <a:prstGeom prst="rect">
                      <a:avLst/>
                    </a:prstGeom>
                    <a:ln>
                      <a:noFill/>
                    </a:ln>
                    <a:extLst>
                      <a:ext uri="{53640926-AAD7-44D8-BBD7-CCE9431645EC}">
                        <a14:shadowObscured xmlns:a14="http://schemas.microsoft.com/office/drawing/2010/main"/>
                      </a:ext>
                    </a:extLst>
                  </pic:spPr>
                </pic:pic>
              </a:graphicData>
            </a:graphic>
          </wp:inline>
        </w:drawing>
      </w:r>
    </w:p>
    <w:p w:rsidR="00852C2B" w:rsidRPr="00987D2A" w:rsidRDefault="00D15512" w:rsidP="00930C95">
      <w:pPr>
        <w:pStyle w:val="H1"/>
        <w:spacing w:before="0" w:line="360" w:lineRule="auto"/>
        <w:jc w:val="both"/>
        <w:rPr>
          <w:rStyle w:val="Comment"/>
          <w:rFonts w:ascii="Times New Roman" w:hAnsi="Times New Roman"/>
          <w:b w:val="0"/>
          <w:color w:val="000000" w:themeColor="text1"/>
          <w:sz w:val="24"/>
          <w:szCs w:val="24"/>
          <w:lang w:eastAsia="zh-CN"/>
        </w:rPr>
      </w:pPr>
      <w:r w:rsidRPr="00987D2A">
        <w:rPr>
          <w:rStyle w:val="Comment"/>
          <w:rFonts w:ascii="Times New Roman" w:hAnsi="Times New Roman"/>
          <w:bCs/>
          <w:color w:val="000000" w:themeColor="text1"/>
          <w:sz w:val="24"/>
          <w:szCs w:val="24"/>
          <w:lang w:eastAsia="zh-CN"/>
        </w:rPr>
        <w:t>Fig.</w:t>
      </w:r>
      <w:r w:rsidR="00852C2B" w:rsidRPr="00987D2A">
        <w:rPr>
          <w:rStyle w:val="Comment"/>
          <w:rFonts w:ascii="Times New Roman" w:hAnsi="Times New Roman"/>
          <w:bCs/>
          <w:color w:val="000000" w:themeColor="text1"/>
          <w:sz w:val="24"/>
          <w:szCs w:val="24"/>
          <w:lang w:eastAsia="zh-CN"/>
        </w:rPr>
        <w:t xml:space="preserve"> S3. </w:t>
      </w:r>
      <w:r w:rsidR="00852C2B" w:rsidRPr="00987D2A">
        <w:rPr>
          <w:rStyle w:val="Comment"/>
          <w:rFonts w:ascii="Times New Roman" w:hAnsi="Times New Roman"/>
          <w:b w:val="0"/>
          <w:color w:val="000000" w:themeColor="text1"/>
          <w:sz w:val="24"/>
          <w:szCs w:val="24"/>
          <w:lang w:eastAsia="zh-CN"/>
        </w:rPr>
        <w:t>The distance of double-wall on BUT-53 to BUT-58 and ZJU-520(Al), as viewed from c axis.</w:t>
      </w:r>
    </w:p>
    <w:p w:rsidR="00852C2B" w:rsidRPr="00987D2A" w:rsidRDefault="00852C2B" w:rsidP="008B03FA">
      <w:pPr>
        <w:pStyle w:val="H1"/>
        <w:spacing w:line="480" w:lineRule="auto"/>
        <w:jc w:val="center"/>
        <w:rPr>
          <w:rStyle w:val="Comment"/>
          <w:rFonts w:ascii="Times New Roman" w:hAnsi="Times New Roman"/>
          <w:b w:val="0"/>
          <w:color w:val="000000" w:themeColor="text1"/>
          <w:sz w:val="24"/>
          <w:szCs w:val="24"/>
          <w:lang w:eastAsia="zh-CN"/>
        </w:rPr>
      </w:pPr>
      <w:r w:rsidRPr="00987D2A">
        <w:rPr>
          <w:rStyle w:val="Comment"/>
          <w:rFonts w:ascii="Times New Roman" w:hAnsi="Times New Roman"/>
          <w:b w:val="0"/>
          <w:noProof/>
          <w:color w:val="000000" w:themeColor="text1"/>
          <w:sz w:val="24"/>
          <w:szCs w:val="24"/>
          <w:lang w:eastAsia="zh-CN"/>
        </w:rPr>
        <w:lastRenderedPageBreak/>
        <w:drawing>
          <wp:inline distT="0" distB="0" distL="0" distR="0" wp14:anchorId="37591D80" wp14:editId="70CD784F">
            <wp:extent cx="3552488" cy="2674417"/>
            <wp:effectExtent l="0" t="0" r="3810" b="5715"/>
            <wp:docPr id="958377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77700" name=""/>
                    <pic:cNvPicPr/>
                  </pic:nvPicPr>
                  <pic:blipFill>
                    <a:blip r:embed="rId15"/>
                    <a:stretch>
                      <a:fillRect/>
                    </a:stretch>
                  </pic:blipFill>
                  <pic:spPr>
                    <a:xfrm>
                      <a:off x="0" y="0"/>
                      <a:ext cx="3562982" cy="2682317"/>
                    </a:xfrm>
                    <a:prstGeom prst="rect">
                      <a:avLst/>
                    </a:prstGeom>
                  </pic:spPr>
                </pic:pic>
              </a:graphicData>
            </a:graphic>
          </wp:inline>
        </w:drawing>
      </w:r>
    </w:p>
    <w:p w:rsidR="00852C2B" w:rsidRPr="00987D2A" w:rsidRDefault="00D15512" w:rsidP="00930C95">
      <w:pPr>
        <w:pStyle w:val="H1"/>
        <w:spacing w:before="0" w:line="360" w:lineRule="auto"/>
        <w:jc w:val="both"/>
        <w:rPr>
          <w:rFonts w:ascii="Times New Roman" w:hAnsi="Times New Roman"/>
          <w:b w:val="0"/>
          <w:color w:val="000000" w:themeColor="text1"/>
          <w:sz w:val="24"/>
          <w:szCs w:val="24"/>
          <w:lang w:eastAsia="zh-CN"/>
        </w:rPr>
      </w:pPr>
      <w:r w:rsidRPr="00987D2A">
        <w:rPr>
          <w:rStyle w:val="Comment"/>
          <w:rFonts w:ascii="Times New Roman" w:hAnsi="Times New Roman"/>
          <w:bCs/>
          <w:color w:val="000000" w:themeColor="text1"/>
          <w:sz w:val="24"/>
          <w:szCs w:val="24"/>
          <w:lang w:eastAsia="zh-CN"/>
        </w:rPr>
        <w:t>Fig.</w:t>
      </w:r>
      <w:r w:rsidR="00852C2B" w:rsidRPr="00987D2A">
        <w:rPr>
          <w:rStyle w:val="Comment"/>
          <w:rFonts w:ascii="Times New Roman" w:hAnsi="Times New Roman"/>
          <w:bCs/>
          <w:color w:val="000000" w:themeColor="text1"/>
          <w:sz w:val="24"/>
          <w:szCs w:val="24"/>
          <w:lang w:eastAsia="zh-CN"/>
        </w:rPr>
        <w:t xml:space="preserve"> S4</w:t>
      </w:r>
      <w:r w:rsidR="00852C2B" w:rsidRPr="00987D2A">
        <w:rPr>
          <w:rStyle w:val="Comment"/>
          <w:rFonts w:ascii="Times New Roman" w:hAnsi="Times New Roman"/>
          <w:b w:val="0"/>
          <w:color w:val="000000" w:themeColor="text1"/>
          <w:sz w:val="24"/>
          <w:szCs w:val="24"/>
          <w:lang w:eastAsia="zh-CN"/>
        </w:rPr>
        <w:t>. FT-IR spectra of activated ZJU-520(Al) (in bule line) and H</w:t>
      </w:r>
      <w:r w:rsidR="00852C2B" w:rsidRPr="00987D2A">
        <w:rPr>
          <w:rStyle w:val="Comment"/>
          <w:rFonts w:ascii="Times New Roman" w:hAnsi="Times New Roman"/>
          <w:b w:val="0"/>
          <w:color w:val="000000" w:themeColor="text1"/>
          <w:sz w:val="24"/>
          <w:szCs w:val="24"/>
          <w:vertAlign w:val="subscript"/>
          <w:lang w:eastAsia="zh-CN"/>
        </w:rPr>
        <w:t>2</w:t>
      </w:r>
      <w:r w:rsidR="00852C2B" w:rsidRPr="00987D2A">
        <w:rPr>
          <w:rStyle w:val="Comment"/>
          <w:rFonts w:ascii="Times New Roman" w:hAnsi="Times New Roman"/>
          <w:b w:val="0"/>
          <w:color w:val="000000" w:themeColor="text1"/>
          <w:sz w:val="24"/>
          <w:szCs w:val="24"/>
          <w:lang w:eastAsia="zh-CN"/>
        </w:rPr>
        <w:t xml:space="preserve">DBP ligand (in black line). </w:t>
      </w:r>
    </w:p>
    <w:p w:rsidR="00852C2B" w:rsidRPr="00987D2A" w:rsidRDefault="00852C2B" w:rsidP="00B103EE">
      <w:pPr>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6392D918" wp14:editId="2A97659E">
            <wp:extent cx="5274310" cy="3769995"/>
            <wp:effectExtent l="0" t="0" r="0" b="1905"/>
            <wp:docPr id="1602213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13048" name=""/>
                    <pic:cNvPicPr/>
                  </pic:nvPicPr>
                  <pic:blipFill>
                    <a:blip r:embed="rId16"/>
                    <a:stretch>
                      <a:fillRect/>
                    </a:stretch>
                  </pic:blipFill>
                  <pic:spPr>
                    <a:xfrm>
                      <a:off x="0" y="0"/>
                      <a:ext cx="5274310" cy="3769995"/>
                    </a:xfrm>
                    <a:prstGeom prst="rect">
                      <a:avLst/>
                    </a:prstGeom>
                  </pic:spPr>
                </pic:pic>
              </a:graphicData>
            </a:graphic>
          </wp:inline>
        </w:drawing>
      </w:r>
    </w:p>
    <w:p w:rsidR="00852C2B" w:rsidRPr="00987D2A" w:rsidRDefault="00D15512" w:rsidP="000441CE">
      <w:pPr>
        <w:spacing w:line="360" w:lineRule="auto"/>
        <w:jc w:val="both"/>
        <w:rPr>
          <w:rFonts w:ascii="Times New Roman" w:hAnsi="Times New Roman" w:cs="Times New Roman"/>
          <w:color w:val="000000" w:themeColor="text1"/>
        </w:rPr>
      </w:pPr>
      <w:r w:rsidRPr="00987D2A">
        <w:rPr>
          <w:rFonts w:ascii="Times New Roman" w:hAnsi="Times New Roman" w:cs="Times New Roman"/>
          <w:b/>
          <w:bCs/>
          <w:color w:val="000000" w:themeColor="text1"/>
        </w:rPr>
        <w:t>Fig.</w:t>
      </w:r>
      <w:r w:rsidR="00852C2B" w:rsidRPr="00987D2A">
        <w:rPr>
          <w:rFonts w:ascii="Times New Roman" w:hAnsi="Times New Roman" w:cs="Times New Roman"/>
          <w:b/>
          <w:bCs/>
          <w:color w:val="000000" w:themeColor="text1"/>
        </w:rPr>
        <w:t xml:space="preserve"> S5. </w:t>
      </w:r>
      <w:r w:rsidR="00852C2B" w:rsidRPr="00987D2A">
        <w:rPr>
          <w:rFonts w:ascii="Times New Roman" w:hAnsi="Times New Roman" w:cs="Times New Roman"/>
          <w:color w:val="000000" w:themeColor="text1"/>
        </w:rPr>
        <w:t>Structure description of CAU-10(Al) (a) and ZJU-520(Al) (b). The AlO</w:t>
      </w:r>
      <w:r w:rsidR="00852C2B" w:rsidRPr="00987D2A">
        <w:rPr>
          <w:rFonts w:ascii="Times New Roman" w:hAnsi="Times New Roman" w:cs="Times New Roman"/>
          <w:color w:val="000000" w:themeColor="text1"/>
          <w:vertAlign w:val="subscript"/>
        </w:rPr>
        <w:t>6</w:t>
      </w:r>
      <w:r w:rsidR="00852C2B" w:rsidRPr="00987D2A">
        <w:rPr>
          <w:rFonts w:ascii="Times New Roman" w:hAnsi="Times New Roman" w:cs="Times New Roman"/>
          <w:color w:val="000000" w:themeColor="text1"/>
        </w:rPr>
        <w:t xml:space="preserve"> cluster of ZJU-520(Al) with the rotation about 11.01 degree (c), compared with that of CAU-10(Al), as viewed from c axis.</w:t>
      </w:r>
    </w:p>
    <w:p w:rsidR="00852C2B" w:rsidRPr="00987D2A" w:rsidRDefault="00852C2B" w:rsidP="00A44ECA">
      <w:pPr>
        <w:jc w:val="both"/>
        <w:rPr>
          <w:rFonts w:ascii="Times New Roman" w:hAnsi="Times New Roman" w:cs="Times New Roman"/>
          <w:color w:val="000000" w:themeColor="text1"/>
        </w:rPr>
      </w:pPr>
      <w:r w:rsidRPr="00987D2A">
        <w:rPr>
          <w:rFonts w:ascii="Times New Roman" w:hAnsi="Times New Roman" w:cs="Times New Roman"/>
          <w:noProof/>
          <w:color w:val="000000" w:themeColor="text1"/>
        </w:rPr>
        <w:lastRenderedPageBreak/>
        <w:drawing>
          <wp:inline distT="0" distB="0" distL="0" distR="0" wp14:anchorId="5B089A04" wp14:editId="74096FC7">
            <wp:extent cx="5274310" cy="26460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646045"/>
                    </a:xfrm>
                    <a:prstGeom prst="rect">
                      <a:avLst/>
                    </a:prstGeom>
                  </pic:spPr>
                </pic:pic>
              </a:graphicData>
            </a:graphic>
          </wp:inline>
        </w:drawing>
      </w:r>
    </w:p>
    <w:p w:rsidR="00852C2B" w:rsidRPr="00987D2A" w:rsidRDefault="00D15512" w:rsidP="00D971D7">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S6. </w:t>
      </w:r>
      <w:r w:rsidR="00852C2B" w:rsidRPr="00987D2A">
        <w:rPr>
          <w:rFonts w:ascii="Times New Roman" w:eastAsia="DengXian" w:hAnsi="Times New Roman" w:cs="Times New Roman"/>
          <w:color w:val="000000" w:themeColor="text1"/>
        </w:rPr>
        <w:t xml:space="preserve">Elemental energy dispersive spectroscope (EDS) spectral mapping, including Al (a), C (b), O (c) and N (d), SEM image (e), EDS linear scans (f) of ZJU-520(Al). </w:t>
      </w:r>
    </w:p>
    <w:p w:rsidR="00852C2B" w:rsidRPr="00987D2A" w:rsidRDefault="00852C2B" w:rsidP="00A44ECA">
      <w:pPr>
        <w:jc w:val="both"/>
        <w:rPr>
          <w:rFonts w:ascii="Times New Roman" w:hAnsi="Times New Roman" w:cs="Times New Roman"/>
          <w:color w:val="000000" w:themeColor="text1"/>
        </w:rPr>
      </w:pPr>
    </w:p>
    <w:p w:rsidR="00852C2B" w:rsidRPr="00987D2A" w:rsidRDefault="00852C2B" w:rsidP="00FC6483">
      <w:pPr>
        <w:spacing w:line="480" w:lineRule="auto"/>
        <w:jc w:val="both"/>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612CFC56" wp14:editId="15D96BA0">
            <wp:extent cx="5274310" cy="2056765"/>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056765"/>
                    </a:xfrm>
                    <a:prstGeom prst="rect">
                      <a:avLst/>
                    </a:prstGeom>
                  </pic:spPr>
                </pic:pic>
              </a:graphicData>
            </a:graphic>
          </wp:inline>
        </w:drawing>
      </w:r>
    </w:p>
    <w:p w:rsidR="00852C2B" w:rsidRPr="00987D2A" w:rsidRDefault="00D15512" w:rsidP="009D5F5A">
      <w:pPr>
        <w:spacing w:line="360" w:lineRule="auto"/>
        <w:jc w:val="both"/>
        <w:rPr>
          <w:rFonts w:ascii="Times New Roman" w:hAnsi="Times New Roman" w:cs="Times New Roman"/>
          <w:color w:val="000000" w:themeColor="text1"/>
        </w:rPr>
      </w:pPr>
      <w:r w:rsidRPr="00987D2A">
        <w:rPr>
          <w:rFonts w:ascii="Times New Roman" w:hAnsi="Times New Roman" w:cs="Times New Roman"/>
          <w:b/>
          <w:bCs/>
          <w:color w:val="000000" w:themeColor="text1"/>
        </w:rPr>
        <w:t>Fig.</w:t>
      </w:r>
      <w:r w:rsidR="00852C2B" w:rsidRPr="00987D2A">
        <w:rPr>
          <w:rFonts w:ascii="Times New Roman" w:hAnsi="Times New Roman" w:cs="Times New Roman"/>
          <w:b/>
          <w:bCs/>
          <w:color w:val="000000" w:themeColor="text1"/>
        </w:rPr>
        <w:t xml:space="preserve"> S7.</w:t>
      </w:r>
      <w:r w:rsidR="00852C2B" w:rsidRPr="00987D2A">
        <w:rPr>
          <w:rFonts w:ascii="Times New Roman" w:hAnsi="Times New Roman" w:cs="Times New Roman"/>
          <w:color w:val="000000" w:themeColor="text1"/>
        </w:rPr>
        <w:t xml:space="preserve"> Linear </w:t>
      </w:r>
      <w:r w:rsidR="00852C2B" w:rsidRPr="00987D2A">
        <w:rPr>
          <w:rStyle w:val="Comment"/>
          <w:rFonts w:ascii="Times New Roman" w:hAnsi="Times New Roman" w:cs="Times New Roman"/>
          <w:color w:val="000000" w:themeColor="text1"/>
          <w:sz w:val="24"/>
        </w:rPr>
        <w:t xml:space="preserve">Brunauer-Emmett-Teller (BET) </w:t>
      </w:r>
      <w:r w:rsidR="00852C2B" w:rsidRPr="00987D2A">
        <w:rPr>
          <w:rFonts w:ascii="Times New Roman" w:hAnsi="Times New Roman" w:cs="Times New Roman"/>
          <w:color w:val="000000" w:themeColor="text1"/>
        </w:rPr>
        <w:t xml:space="preserve">plot (a) and Rouquerol plot (b), </w:t>
      </w:r>
      <w:r w:rsidR="00852C2B" w:rsidRPr="00987D2A">
        <w:rPr>
          <w:rFonts w:ascii="Times New Roman" w:hAnsi="Times New Roman" w:cs="Times New Roman"/>
          <w:i/>
          <w:iCs/>
          <w:color w:val="000000" w:themeColor="text1"/>
        </w:rPr>
        <w:t>i.e</w:t>
      </w:r>
      <w:r w:rsidR="00852C2B" w:rsidRPr="00987D2A">
        <w:rPr>
          <w:rFonts w:ascii="Times New Roman" w:hAnsi="Times New Roman" w:cs="Times New Roman"/>
          <w:color w:val="000000" w:themeColor="text1"/>
        </w:rPr>
        <w:t xml:space="preserve">., </w:t>
      </w:r>
      <w:r w:rsidR="00852C2B" w:rsidRPr="00987D2A">
        <w:rPr>
          <w:rFonts w:ascii="Times New Roman" w:hAnsi="Times New Roman" w:cs="Times New Roman"/>
          <w:i/>
          <w:iCs/>
          <w:color w:val="000000" w:themeColor="text1"/>
        </w:rPr>
        <w:t>V×(1-P/P</w:t>
      </w:r>
      <w:r w:rsidR="00852C2B" w:rsidRPr="00987D2A">
        <w:rPr>
          <w:rFonts w:ascii="Times New Roman" w:hAnsi="Times New Roman" w:cs="Times New Roman"/>
          <w:i/>
          <w:iCs/>
          <w:color w:val="000000" w:themeColor="text1"/>
          <w:vertAlign w:val="subscript"/>
        </w:rPr>
        <w:t>0</w:t>
      </w:r>
      <w:r w:rsidR="00852C2B" w:rsidRPr="00987D2A">
        <w:rPr>
          <w:rFonts w:ascii="Times New Roman" w:hAnsi="Times New Roman" w:cs="Times New Roman"/>
          <w:i/>
          <w:iCs/>
          <w:color w:val="000000" w:themeColor="text1"/>
        </w:rPr>
        <w:t>) vs P/P</w:t>
      </w:r>
      <w:r w:rsidR="00852C2B" w:rsidRPr="00987D2A">
        <w:rPr>
          <w:rFonts w:ascii="Times New Roman" w:hAnsi="Times New Roman" w:cs="Times New Roman"/>
          <w:i/>
          <w:iCs/>
          <w:color w:val="000000" w:themeColor="text1"/>
          <w:vertAlign w:val="subscript"/>
        </w:rPr>
        <w:t>0</w:t>
      </w:r>
      <w:r w:rsidR="00852C2B" w:rsidRPr="00987D2A">
        <w:rPr>
          <w:rFonts w:ascii="Times New Roman" w:hAnsi="Times New Roman" w:cs="Times New Roman"/>
          <w:color w:val="000000" w:themeColor="text1"/>
        </w:rPr>
        <w:t>,</w:t>
      </w:r>
      <w:r w:rsidR="00852C2B" w:rsidRPr="00987D2A">
        <w:rPr>
          <w:rFonts w:ascii="Times New Roman" w:hAnsi="Times New Roman" w:cs="Times New Roman"/>
          <w:i/>
          <w:iCs/>
          <w:color w:val="000000" w:themeColor="text1"/>
        </w:rPr>
        <w:t xml:space="preserve"> </w:t>
      </w:r>
      <w:r w:rsidR="00852C2B" w:rsidRPr="00987D2A">
        <w:rPr>
          <w:rFonts w:ascii="Times New Roman" w:hAnsi="Times New Roman" w:cs="Times New Roman"/>
          <w:color w:val="000000" w:themeColor="text1"/>
        </w:rPr>
        <w:t>of ZJU-520(Al) from N</w:t>
      </w:r>
      <w:r w:rsidR="00852C2B" w:rsidRPr="00987D2A">
        <w:rPr>
          <w:rFonts w:ascii="Times New Roman" w:hAnsi="Times New Roman" w:cs="Times New Roman"/>
          <w:color w:val="000000" w:themeColor="text1"/>
          <w:vertAlign w:val="subscript"/>
        </w:rPr>
        <w:t>2</w:t>
      </w:r>
      <w:r w:rsidR="00852C2B" w:rsidRPr="00987D2A">
        <w:rPr>
          <w:rFonts w:ascii="Times New Roman" w:hAnsi="Times New Roman" w:cs="Times New Roman"/>
          <w:color w:val="000000" w:themeColor="text1"/>
        </w:rPr>
        <w:t xml:space="preserve"> adsorption-desorption isotherm. </w:t>
      </w:r>
      <w:r w:rsidR="00852C2B" w:rsidRPr="00987D2A">
        <w:rPr>
          <w:rStyle w:val="Comment"/>
          <w:rFonts w:ascii="Times New Roman" w:hAnsi="Times New Roman" w:cs="Times New Roman"/>
          <w:color w:val="000000" w:themeColor="text1"/>
          <w:sz w:val="24"/>
        </w:rPr>
        <w:t>The specific surface area of ZJU-520(Al) was calculated by BET method in the range of 0.001</w:t>
      </w:r>
      <w:r w:rsidR="003F5A5D" w:rsidRPr="00E029C0">
        <w:rPr>
          <w:rStyle w:val="Comment"/>
          <w:rFonts w:ascii="Times New Roman" w:hAnsi="Times New Roman"/>
          <w:color w:val="000000" w:themeColor="text1"/>
          <w:sz w:val="24"/>
        </w:rPr>
        <w:t xml:space="preserve"> – </w:t>
      </w:r>
      <w:r w:rsidR="00852C2B" w:rsidRPr="00987D2A">
        <w:rPr>
          <w:rStyle w:val="Comment"/>
          <w:rFonts w:ascii="Times New Roman" w:hAnsi="Times New Roman" w:cs="Times New Roman"/>
          <w:color w:val="000000" w:themeColor="text1"/>
          <w:sz w:val="24"/>
        </w:rPr>
        <w:t xml:space="preserve">0.053. </w:t>
      </w:r>
    </w:p>
    <w:p w:rsidR="00852C2B" w:rsidRPr="00987D2A" w:rsidRDefault="00852C2B" w:rsidP="00DD774B">
      <w:pPr>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lastRenderedPageBreak/>
        <w:drawing>
          <wp:inline distT="0" distB="0" distL="0" distR="0" wp14:anchorId="12B17241" wp14:editId="68A19AE3">
            <wp:extent cx="3996689" cy="3081606"/>
            <wp:effectExtent l="0" t="0" r="4445" b="5080"/>
            <wp:docPr id="1385603887" name="图片 1385603887">
              <a:extLst xmlns:a="http://schemas.openxmlformats.org/drawingml/2006/main">
                <a:ext uri="{FF2B5EF4-FFF2-40B4-BE49-F238E27FC236}">
                  <a16:creationId xmlns:a16="http://schemas.microsoft.com/office/drawing/2014/main" id="{E861F379-85D7-526B-D59F-8CC8BA6B92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E861F379-85D7-526B-D59F-8CC8BA6B925C}"/>
                        </a:ext>
                      </a:extLst>
                    </pic:cNvPr>
                    <pic:cNvPicPr>
                      <a:picLocks noChangeAspect="1"/>
                    </pic:cNvPicPr>
                  </pic:nvPicPr>
                  <pic:blipFill>
                    <a:blip r:embed="rId19"/>
                    <a:stretch>
                      <a:fillRect/>
                    </a:stretch>
                  </pic:blipFill>
                  <pic:spPr>
                    <a:xfrm>
                      <a:off x="0" y="0"/>
                      <a:ext cx="3999868" cy="3084057"/>
                    </a:xfrm>
                    <a:prstGeom prst="rect">
                      <a:avLst/>
                    </a:prstGeom>
                  </pic:spPr>
                </pic:pic>
              </a:graphicData>
            </a:graphic>
          </wp:inline>
        </w:drawing>
      </w:r>
    </w:p>
    <w:p w:rsidR="00852C2B" w:rsidRPr="00987D2A" w:rsidRDefault="00D15512" w:rsidP="00B52D0B">
      <w:pPr>
        <w:rPr>
          <w:rStyle w:val="Comment"/>
          <w:rFonts w:ascii="Times New Roman" w:hAnsi="Times New Roman" w:cs="Times New Roman"/>
          <w:color w:val="000000" w:themeColor="text1"/>
          <w:sz w:val="24"/>
        </w:rPr>
      </w:pPr>
      <w:r w:rsidRPr="00987D2A">
        <w:rPr>
          <w:rFonts w:ascii="Times New Roman" w:hAnsi="Times New Roman" w:cs="Times New Roman"/>
          <w:b/>
          <w:bCs/>
          <w:color w:val="000000" w:themeColor="text1"/>
        </w:rPr>
        <w:t>Fig.</w:t>
      </w:r>
      <w:r w:rsidR="00852C2B" w:rsidRPr="00987D2A">
        <w:rPr>
          <w:rFonts w:ascii="Times New Roman" w:hAnsi="Times New Roman" w:cs="Times New Roman"/>
          <w:b/>
          <w:bCs/>
          <w:color w:val="000000" w:themeColor="text1"/>
        </w:rPr>
        <w:t xml:space="preserve"> S8</w:t>
      </w:r>
      <w:r w:rsidR="00852C2B" w:rsidRPr="00987D2A">
        <w:rPr>
          <w:rFonts w:ascii="Times New Roman" w:hAnsi="Times New Roman" w:cs="Times New Roman"/>
          <w:color w:val="000000" w:themeColor="text1"/>
        </w:rPr>
        <w:t xml:space="preserve">. </w:t>
      </w:r>
      <w:r w:rsidR="00852C2B" w:rsidRPr="00987D2A">
        <w:rPr>
          <w:rStyle w:val="Comment"/>
          <w:rFonts w:ascii="Times New Roman" w:hAnsi="Times New Roman" w:cs="Times New Roman"/>
          <w:color w:val="000000" w:themeColor="text1"/>
          <w:sz w:val="24"/>
        </w:rPr>
        <w:t>Cumulative pore volume curve and inset PSD plot of ZJU-520(Al).</w:t>
      </w:r>
    </w:p>
    <w:p w:rsidR="00852C2B" w:rsidRPr="00987D2A" w:rsidRDefault="00852C2B" w:rsidP="00AE5885">
      <w:pPr>
        <w:jc w:val="both"/>
        <w:rPr>
          <w:rStyle w:val="Comment"/>
          <w:rFonts w:ascii="Times New Roman" w:hAnsi="Times New Roman" w:cs="Times New Roman"/>
          <w:color w:val="000000" w:themeColor="text1"/>
          <w:sz w:val="24"/>
        </w:rPr>
      </w:pPr>
    </w:p>
    <w:p w:rsidR="00852C2B" w:rsidRPr="00987D2A" w:rsidRDefault="00852C2B" w:rsidP="00D81AA5">
      <w:pPr>
        <w:jc w:val="center"/>
        <w:rPr>
          <w:rStyle w:val="Comment"/>
          <w:rFonts w:ascii="Times New Roman" w:hAnsi="Times New Roman" w:cs="Times New Roman"/>
          <w:color w:val="000000" w:themeColor="text1"/>
          <w:sz w:val="24"/>
        </w:rPr>
      </w:pPr>
      <w:r w:rsidRPr="00987D2A">
        <w:rPr>
          <w:rStyle w:val="Comment"/>
          <w:rFonts w:ascii="Times New Roman" w:hAnsi="Times New Roman" w:cs="Times New Roman"/>
          <w:noProof/>
          <w:color w:val="000000" w:themeColor="text1"/>
          <w:sz w:val="24"/>
        </w:rPr>
        <w:drawing>
          <wp:inline distT="0" distB="0" distL="0" distR="0" wp14:anchorId="12F72A2B" wp14:editId="01FD6981">
            <wp:extent cx="4317338" cy="3173290"/>
            <wp:effectExtent l="0" t="0" r="1270" b="1905"/>
            <wp:docPr id="1193964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64296" name=""/>
                    <pic:cNvPicPr/>
                  </pic:nvPicPr>
                  <pic:blipFill>
                    <a:blip r:embed="rId20"/>
                    <a:stretch>
                      <a:fillRect/>
                    </a:stretch>
                  </pic:blipFill>
                  <pic:spPr>
                    <a:xfrm>
                      <a:off x="0" y="0"/>
                      <a:ext cx="4328307" cy="3181352"/>
                    </a:xfrm>
                    <a:prstGeom prst="rect">
                      <a:avLst/>
                    </a:prstGeom>
                  </pic:spPr>
                </pic:pic>
              </a:graphicData>
            </a:graphic>
          </wp:inline>
        </w:drawing>
      </w:r>
    </w:p>
    <w:p w:rsidR="00852C2B" w:rsidRPr="00987D2A" w:rsidRDefault="00D15512" w:rsidP="00A77CA8">
      <w:pPr>
        <w:spacing w:line="360" w:lineRule="auto"/>
        <w:jc w:val="both"/>
        <w:rPr>
          <w:rStyle w:val="Comment"/>
          <w:rFonts w:ascii="Times New Roman" w:hAnsi="Times New Roman" w:cs="Times New Roman"/>
          <w:color w:val="000000" w:themeColor="text1"/>
          <w:sz w:val="24"/>
        </w:rPr>
      </w:pPr>
      <w:r w:rsidRPr="00987D2A">
        <w:rPr>
          <w:rStyle w:val="Comment"/>
          <w:rFonts w:ascii="Times New Roman" w:hAnsi="Times New Roman" w:cs="Times New Roman"/>
          <w:b/>
          <w:bCs/>
          <w:color w:val="000000" w:themeColor="text1"/>
          <w:sz w:val="24"/>
        </w:rPr>
        <w:t>Fig.</w:t>
      </w:r>
      <w:r w:rsidR="00852C2B" w:rsidRPr="00987D2A">
        <w:rPr>
          <w:rStyle w:val="Comment"/>
          <w:rFonts w:ascii="Times New Roman" w:hAnsi="Times New Roman" w:cs="Times New Roman"/>
          <w:b/>
          <w:bCs/>
          <w:color w:val="000000" w:themeColor="text1"/>
          <w:sz w:val="24"/>
        </w:rPr>
        <w:t xml:space="preserve"> S9.</w:t>
      </w:r>
      <w:r w:rsidR="00852C2B" w:rsidRPr="00987D2A">
        <w:rPr>
          <w:rStyle w:val="Comment"/>
          <w:rFonts w:ascii="Times New Roman" w:hAnsi="Times New Roman" w:cs="Times New Roman"/>
          <w:color w:val="000000" w:themeColor="text1"/>
          <w:sz w:val="24"/>
        </w:rPr>
        <w:t xml:space="preserve"> Two types of microporous channels, named as A and B, using N</w:t>
      </w:r>
      <w:r w:rsidR="00852C2B" w:rsidRPr="00987D2A">
        <w:rPr>
          <w:rStyle w:val="Comment"/>
          <w:rFonts w:ascii="Times New Roman" w:hAnsi="Times New Roman" w:cs="Times New Roman"/>
          <w:color w:val="000000" w:themeColor="text1"/>
          <w:sz w:val="24"/>
          <w:vertAlign w:val="subscript"/>
        </w:rPr>
        <w:t>2</w:t>
      </w:r>
      <w:r w:rsidR="00852C2B" w:rsidRPr="00987D2A">
        <w:rPr>
          <w:rStyle w:val="Comment"/>
          <w:rFonts w:ascii="Times New Roman" w:hAnsi="Times New Roman" w:cs="Times New Roman"/>
          <w:color w:val="000000" w:themeColor="text1"/>
          <w:sz w:val="24"/>
        </w:rPr>
        <w:t xml:space="preserve"> as probe, as viewed from c axis</w:t>
      </w:r>
    </w:p>
    <w:p w:rsidR="00852C2B" w:rsidRPr="00987D2A" w:rsidRDefault="00852C2B" w:rsidP="0067298A">
      <w:pPr>
        <w:jc w:val="both"/>
        <w:rPr>
          <w:rFonts w:ascii="Times New Roman" w:hAnsi="Times New Roman" w:cs="Times New Roman"/>
          <w:color w:val="000000" w:themeColor="text1"/>
        </w:rPr>
      </w:pPr>
      <w:r w:rsidRPr="00987D2A">
        <w:rPr>
          <w:rFonts w:ascii="Times New Roman" w:hAnsi="Times New Roman" w:cs="Times New Roman"/>
          <w:noProof/>
          <w:color w:val="000000" w:themeColor="text1"/>
        </w:rPr>
        <w:lastRenderedPageBreak/>
        <w:drawing>
          <wp:inline distT="0" distB="0" distL="0" distR="0" wp14:anchorId="06D12EFB" wp14:editId="74891BF0">
            <wp:extent cx="5274310" cy="3411220"/>
            <wp:effectExtent l="0" t="0" r="0" b="5080"/>
            <wp:docPr id="1578282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82848" name=""/>
                    <pic:cNvPicPr/>
                  </pic:nvPicPr>
                  <pic:blipFill>
                    <a:blip r:embed="rId21"/>
                    <a:stretch>
                      <a:fillRect/>
                    </a:stretch>
                  </pic:blipFill>
                  <pic:spPr>
                    <a:xfrm>
                      <a:off x="0" y="0"/>
                      <a:ext cx="5274310" cy="3411220"/>
                    </a:xfrm>
                    <a:prstGeom prst="rect">
                      <a:avLst/>
                    </a:prstGeom>
                  </pic:spPr>
                </pic:pic>
              </a:graphicData>
            </a:graphic>
          </wp:inline>
        </w:drawing>
      </w:r>
    </w:p>
    <w:p w:rsidR="00852C2B" w:rsidRPr="00987D2A" w:rsidRDefault="00D15512" w:rsidP="0067298A">
      <w:pPr>
        <w:jc w:val="both"/>
        <w:rPr>
          <w:rFonts w:ascii="Times New Roman" w:hAnsi="Times New Roman" w:cs="Times New Roman"/>
          <w:color w:val="000000" w:themeColor="text1"/>
        </w:rPr>
      </w:pPr>
      <w:r w:rsidRPr="00987D2A">
        <w:rPr>
          <w:rFonts w:ascii="Times New Roman" w:hAnsi="Times New Roman" w:cs="Times New Roman"/>
          <w:b/>
          <w:bCs/>
          <w:color w:val="000000" w:themeColor="text1"/>
        </w:rPr>
        <w:t>Fig.</w:t>
      </w:r>
      <w:r w:rsidR="00852C2B" w:rsidRPr="00987D2A">
        <w:rPr>
          <w:rFonts w:ascii="Times New Roman" w:hAnsi="Times New Roman" w:cs="Times New Roman"/>
          <w:b/>
          <w:bCs/>
          <w:color w:val="000000" w:themeColor="text1"/>
        </w:rPr>
        <w:t xml:space="preserve"> S10. </w:t>
      </w:r>
      <w:r w:rsidR="00852C2B" w:rsidRPr="00987D2A">
        <w:rPr>
          <w:rFonts w:ascii="Times New Roman" w:hAnsi="Times New Roman" w:cs="Times New Roman"/>
          <w:color w:val="000000" w:themeColor="text1"/>
        </w:rPr>
        <w:t>Pore structures of ZJU-520(Al), including channel A (a) and B (b).</w:t>
      </w:r>
    </w:p>
    <w:p w:rsidR="00852C2B" w:rsidRPr="00987D2A" w:rsidRDefault="00852C2B" w:rsidP="000F2B2F">
      <w:pPr>
        <w:rPr>
          <w:rFonts w:ascii="Times New Roman" w:eastAsia="DengXian" w:hAnsi="Times New Roman" w:cs="Times New Roman"/>
          <w:color w:val="000000" w:themeColor="text1"/>
        </w:rPr>
      </w:pPr>
    </w:p>
    <w:p w:rsidR="00852C2B" w:rsidRPr="00987D2A" w:rsidRDefault="00852C2B" w:rsidP="00E9662E">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rPr>
        <w:drawing>
          <wp:inline distT="0" distB="0" distL="0" distR="0" wp14:anchorId="339E76DE" wp14:editId="77F2147C">
            <wp:extent cx="4762866" cy="24915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14710" cy="2518651"/>
                    </a:xfrm>
                    <a:prstGeom prst="rect">
                      <a:avLst/>
                    </a:prstGeom>
                  </pic:spPr>
                </pic:pic>
              </a:graphicData>
            </a:graphic>
          </wp:inline>
        </w:drawing>
      </w:r>
    </w:p>
    <w:p w:rsidR="00852C2B" w:rsidRPr="00D2241C" w:rsidRDefault="00D15512" w:rsidP="00D2241C">
      <w:pPr>
        <w:pStyle w:val="a5"/>
        <w:spacing w:before="0" w:beforeAutospacing="0"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S11. </w:t>
      </w:r>
      <w:r w:rsidR="00852C2B" w:rsidRPr="00987D2A">
        <w:rPr>
          <w:rFonts w:ascii="Times New Roman" w:eastAsia="DengXian" w:hAnsi="Times New Roman" w:cs="Times New Roman"/>
          <w:color w:val="000000" w:themeColor="text1"/>
        </w:rPr>
        <w:t>Restrained electrostatic potential (RESP) charge distributions of H</w:t>
      </w:r>
      <w:r w:rsidR="00852C2B" w:rsidRPr="00987D2A">
        <w:rPr>
          <w:rFonts w:ascii="Times New Roman" w:eastAsia="DengXian" w:hAnsi="Times New Roman" w:cs="Times New Roman"/>
          <w:color w:val="000000" w:themeColor="text1"/>
          <w:vertAlign w:val="subscript"/>
        </w:rPr>
        <w:t>2</w:t>
      </w:r>
      <w:r w:rsidR="00852C2B" w:rsidRPr="00987D2A">
        <w:rPr>
          <w:rFonts w:ascii="Times New Roman" w:eastAsia="DengXian" w:hAnsi="Times New Roman" w:cs="Times New Roman"/>
          <w:color w:val="000000" w:themeColor="text1"/>
        </w:rPr>
        <w:t>DBP ligand.</w:t>
      </w:r>
    </w:p>
    <w:p w:rsidR="00852C2B" w:rsidRPr="00987D2A" w:rsidRDefault="00852C2B" w:rsidP="00F22D70">
      <w:pPr>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185AD8BD" wp14:editId="526DC03E">
            <wp:extent cx="3753982" cy="2956724"/>
            <wp:effectExtent l="0" t="0" r="5715" b="2540"/>
            <wp:docPr id="632480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80749" name=""/>
                    <pic:cNvPicPr/>
                  </pic:nvPicPr>
                  <pic:blipFill>
                    <a:blip r:embed="rId23"/>
                    <a:stretch>
                      <a:fillRect/>
                    </a:stretch>
                  </pic:blipFill>
                  <pic:spPr>
                    <a:xfrm>
                      <a:off x="0" y="0"/>
                      <a:ext cx="3753982" cy="2956724"/>
                    </a:xfrm>
                    <a:prstGeom prst="rect">
                      <a:avLst/>
                    </a:prstGeom>
                  </pic:spPr>
                </pic:pic>
              </a:graphicData>
            </a:graphic>
          </wp:inline>
        </w:drawing>
      </w:r>
    </w:p>
    <w:p w:rsidR="00852C2B" w:rsidRDefault="00D15512" w:rsidP="00FC4A64">
      <w:pPr>
        <w:pStyle w:val="a5"/>
        <w:spacing w:before="0" w:beforeAutospacing="0" w:line="360" w:lineRule="auto"/>
        <w:jc w:val="both"/>
        <w:rPr>
          <w:rStyle w:val="Comment"/>
          <w:rFonts w:ascii="Times New Roman" w:hAnsi="Times New Roman" w:cs="Times New Roman"/>
          <w:color w:val="000000" w:themeColor="text1"/>
          <w:sz w:val="24"/>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S12. </w:t>
      </w:r>
      <w:r w:rsidR="00852C2B" w:rsidRPr="00987D2A">
        <w:rPr>
          <w:rFonts w:ascii="Times New Roman" w:eastAsia="DengXian" w:hAnsi="Times New Roman" w:cs="Times New Roman"/>
          <w:color w:val="000000" w:themeColor="text1"/>
        </w:rPr>
        <w:t xml:space="preserve">PXRD patterns of ZJU-520(Al) after cyclical benzene adsorption experiments, in comparison with simulated PXRD patterns of ZJU-520(Al), </w:t>
      </w:r>
      <w:r w:rsidR="00852C2B" w:rsidRPr="00987D2A">
        <w:rPr>
          <w:rStyle w:val="Comment"/>
          <w:rFonts w:ascii="Times New Roman" w:hAnsi="Times New Roman" w:cs="Times New Roman"/>
          <w:color w:val="000000" w:themeColor="text1"/>
          <w:sz w:val="24"/>
        </w:rPr>
        <w:t xml:space="preserve">using the same samples for benzene adsorption after degassed at 378 K for 4 hours. </w:t>
      </w:r>
    </w:p>
    <w:p w:rsidR="00AD25CE" w:rsidRPr="00987D2A" w:rsidRDefault="00AD25CE" w:rsidP="00FC4A64">
      <w:pPr>
        <w:pStyle w:val="a5"/>
        <w:spacing w:before="0" w:beforeAutospacing="0" w:line="360" w:lineRule="auto"/>
        <w:jc w:val="both"/>
        <w:rPr>
          <w:rFonts w:ascii="Times New Roman" w:eastAsia="DengXian" w:hAnsi="Times New Roman" w:cs="Times New Roman"/>
          <w:color w:val="000000" w:themeColor="text1"/>
        </w:rPr>
      </w:pPr>
    </w:p>
    <w:p w:rsidR="00852C2B" w:rsidRPr="00987D2A" w:rsidRDefault="00852C2B" w:rsidP="00747E1C">
      <w:pPr>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69D2CABA" wp14:editId="6F953545">
            <wp:extent cx="3217333" cy="3259555"/>
            <wp:effectExtent l="0" t="0" r="0" b="4445"/>
            <wp:docPr id="1096346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46114" name=""/>
                    <pic:cNvPicPr/>
                  </pic:nvPicPr>
                  <pic:blipFill>
                    <a:blip r:embed="rId24"/>
                    <a:stretch>
                      <a:fillRect/>
                    </a:stretch>
                  </pic:blipFill>
                  <pic:spPr>
                    <a:xfrm>
                      <a:off x="0" y="0"/>
                      <a:ext cx="3241650" cy="3284191"/>
                    </a:xfrm>
                    <a:prstGeom prst="rect">
                      <a:avLst/>
                    </a:prstGeom>
                  </pic:spPr>
                </pic:pic>
              </a:graphicData>
            </a:graphic>
          </wp:inline>
        </w:drawing>
      </w:r>
    </w:p>
    <w:p w:rsidR="00852C2B" w:rsidRPr="0062081C" w:rsidRDefault="00D15512" w:rsidP="0062081C">
      <w:pPr>
        <w:spacing w:line="360" w:lineRule="auto"/>
        <w:jc w:val="both"/>
        <w:rPr>
          <w:rFonts w:ascii="Times New Roman" w:eastAsia="DengXian" w:hAnsi="Times New Roman" w:cs="Times New Roman"/>
          <w:color w:val="000000" w:themeColor="text1"/>
        </w:rPr>
      </w:pPr>
      <w:r w:rsidRPr="00987D2A">
        <w:rPr>
          <w:rStyle w:val="Comment"/>
          <w:rFonts w:ascii="Times New Roman" w:hAnsi="Times New Roman" w:cs="Times New Roman"/>
          <w:b/>
          <w:bCs/>
          <w:color w:val="000000" w:themeColor="text1"/>
          <w:sz w:val="24"/>
        </w:rPr>
        <w:t>Fig.</w:t>
      </w:r>
      <w:r w:rsidR="00852C2B" w:rsidRPr="00987D2A">
        <w:rPr>
          <w:rStyle w:val="Comment"/>
          <w:rFonts w:ascii="Times New Roman" w:hAnsi="Times New Roman" w:cs="Times New Roman"/>
          <w:b/>
          <w:bCs/>
          <w:color w:val="000000" w:themeColor="text1"/>
          <w:sz w:val="24"/>
        </w:rPr>
        <w:t xml:space="preserve"> S13. </w:t>
      </w:r>
      <w:r w:rsidR="00852C2B" w:rsidRPr="00987D2A">
        <w:rPr>
          <w:rFonts w:ascii="Times New Roman" w:eastAsia="DengXian" w:hAnsi="Times New Roman" w:cs="Times New Roman"/>
          <w:color w:val="000000" w:themeColor="text1"/>
        </w:rPr>
        <w:t>Density-derived electrostatic and chemical (DDEC) charges of ZJU-520 (Al).</w:t>
      </w:r>
    </w:p>
    <w:p w:rsidR="00852C2B" w:rsidRPr="00987D2A" w:rsidRDefault="00852C2B" w:rsidP="004C5C0C">
      <w:pPr>
        <w:spacing w:line="360" w:lineRule="auto"/>
        <w:jc w:val="center"/>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081B45F3" wp14:editId="18C7DDF6">
            <wp:extent cx="3873617" cy="3002449"/>
            <wp:effectExtent l="0" t="0" r="0" b="0"/>
            <wp:docPr id="842111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11437" name=""/>
                    <pic:cNvPicPr/>
                  </pic:nvPicPr>
                  <pic:blipFill>
                    <a:blip r:embed="rId25"/>
                    <a:stretch>
                      <a:fillRect/>
                    </a:stretch>
                  </pic:blipFill>
                  <pic:spPr>
                    <a:xfrm>
                      <a:off x="0" y="0"/>
                      <a:ext cx="3898929" cy="3022068"/>
                    </a:xfrm>
                    <a:prstGeom prst="rect">
                      <a:avLst/>
                    </a:prstGeom>
                  </pic:spPr>
                </pic:pic>
              </a:graphicData>
            </a:graphic>
          </wp:inline>
        </w:drawing>
      </w:r>
    </w:p>
    <w:p w:rsidR="00852C2B" w:rsidRPr="00987D2A" w:rsidRDefault="00D15512" w:rsidP="004C5C0C">
      <w:pPr>
        <w:pStyle w:val="a5"/>
        <w:spacing w:before="0" w:beforeAutospacing="0"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S14. </w:t>
      </w:r>
      <w:r w:rsidR="00852C2B" w:rsidRPr="00987D2A">
        <w:rPr>
          <w:rFonts w:ascii="Times New Roman" w:eastAsia="DengXian" w:hAnsi="Times New Roman" w:cs="Times New Roman"/>
          <w:color w:val="000000" w:themeColor="text1"/>
        </w:rPr>
        <w:t>Experimental benzene adsorption isotherm (in red line) and simulated benzene adsorption (in blue dots) on ZJU-520(Al) at 298 K.</w:t>
      </w:r>
    </w:p>
    <w:p w:rsidR="00852C2B" w:rsidRPr="00987D2A" w:rsidRDefault="00852C2B" w:rsidP="00AE5885">
      <w:pPr>
        <w:jc w:val="both"/>
        <w:rPr>
          <w:rFonts w:ascii="Times New Roman" w:hAnsi="Times New Roman" w:cs="Times New Roman"/>
          <w:color w:val="000000" w:themeColor="text1"/>
        </w:rPr>
      </w:pPr>
    </w:p>
    <w:p w:rsidR="00852C2B" w:rsidRPr="00987D2A" w:rsidRDefault="00976A31" w:rsidP="00AE5885">
      <w:pPr>
        <w:jc w:val="both"/>
        <w:rPr>
          <w:rFonts w:ascii="Times New Roman" w:hAnsi="Times New Roman" w:cs="Times New Roman"/>
          <w:color w:val="000000" w:themeColor="text1"/>
        </w:rPr>
      </w:pPr>
      <w:r w:rsidRPr="00976A31">
        <w:rPr>
          <w:rFonts w:ascii="Times New Roman" w:hAnsi="Times New Roman" w:cs="Times New Roman"/>
          <w:noProof/>
          <w:color w:val="000000" w:themeColor="text1"/>
        </w:rPr>
        <w:drawing>
          <wp:inline distT="0" distB="0" distL="0" distR="0" wp14:anchorId="2C4A938B" wp14:editId="5F06B79A">
            <wp:extent cx="5274310" cy="1767205"/>
            <wp:effectExtent l="0" t="0" r="0" b="0"/>
            <wp:docPr id="283236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36414" name=""/>
                    <pic:cNvPicPr/>
                  </pic:nvPicPr>
                  <pic:blipFill>
                    <a:blip r:embed="rId26"/>
                    <a:stretch>
                      <a:fillRect/>
                    </a:stretch>
                  </pic:blipFill>
                  <pic:spPr>
                    <a:xfrm>
                      <a:off x="0" y="0"/>
                      <a:ext cx="5274310" cy="1767205"/>
                    </a:xfrm>
                    <a:prstGeom prst="rect">
                      <a:avLst/>
                    </a:prstGeom>
                  </pic:spPr>
                </pic:pic>
              </a:graphicData>
            </a:graphic>
          </wp:inline>
        </w:drawing>
      </w:r>
    </w:p>
    <w:p w:rsidR="00852C2B" w:rsidRPr="0058519D" w:rsidRDefault="00D15512" w:rsidP="0058519D">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S15. </w:t>
      </w:r>
      <w:r w:rsidR="00852C2B" w:rsidRPr="00987D2A">
        <w:rPr>
          <w:rFonts w:ascii="Times New Roman" w:eastAsia="DengXian" w:hAnsi="Times New Roman" w:cs="Times New Roman"/>
          <w:color w:val="000000" w:themeColor="text1"/>
        </w:rPr>
        <w:t>Adsorption process of toluene by ZJU-520(Al) at 298 K using GCMC simulation, as viewed from c axis.</w:t>
      </w:r>
    </w:p>
    <w:p w:rsidR="00852C2B" w:rsidRPr="00987D2A" w:rsidRDefault="00852C2B" w:rsidP="00AE5885">
      <w:pPr>
        <w:jc w:val="both"/>
        <w:rPr>
          <w:rFonts w:ascii="Times New Roman" w:hAnsi="Times New Roman" w:cs="Times New Roman"/>
          <w:color w:val="000000" w:themeColor="text1"/>
        </w:rPr>
      </w:pPr>
      <w:r w:rsidRPr="00987D2A">
        <w:rPr>
          <w:rFonts w:ascii="Times New Roman" w:hAnsi="Times New Roman" w:cs="Times New Roman"/>
          <w:noProof/>
          <w:color w:val="000000" w:themeColor="text1"/>
        </w:rPr>
        <w:drawing>
          <wp:inline distT="0" distB="0" distL="0" distR="0" wp14:anchorId="36D6A2BA" wp14:editId="0EBC68B6">
            <wp:extent cx="5274310" cy="3709670"/>
            <wp:effectExtent l="0" t="0" r="0" b="0"/>
            <wp:docPr id="236043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43834" name=""/>
                    <pic:cNvPicPr/>
                  </pic:nvPicPr>
                  <pic:blipFill>
                    <a:blip r:embed="rId27"/>
                    <a:stretch>
                      <a:fillRect/>
                    </a:stretch>
                  </pic:blipFill>
                  <pic:spPr>
                    <a:xfrm>
                      <a:off x="0" y="0"/>
                      <a:ext cx="5274310" cy="3709670"/>
                    </a:xfrm>
                    <a:prstGeom prst="rect">
                      <a:avLst/>
                    </a:prstGeom>
                  </pic:spPr>
                </pic:pic>
              </a:graphicData>
            </a:graphic>
          </wp:inline>
        </w:drawing>
      </w:r>
    </w:p>
    <w:p w:rsidR="00852C2B" w:rsidRPr="00987D2A" w:rsidRDefault="00D15512" w:rsidP="00F1616D">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S16. </w:t>
      </w:r>
      <w:r w:rsidR="00852C2B" w:rsidRPr="00987D2A">
        <w:rPr>
          <w:rFonts w:ascii="Times New Roman" w:eastAsia="DengXian" w:hAnsi="Times New Roman" w:cs="Times New Roman"/>
          <w:color w:val="000000" w:themeColor="text1"/>
        </w:rPr>
        <w:t xml:space="preserve">Host – guest interactions, including Al – π interactions (a) (in blue lines), C – H(L) </w:t>
      </w:r>
      <w:r w:rsidR="00852C2B" w:rsidRPr="00987D2A">
        <w:rPr>
          <w:rFonts w:ascii="Cambria Math" w:eastAsia="DengXian" w:hAnsi="Cambria Math" w:cs="Cambria Math"/>
          <w:color w:val="000000" w:themeColor="text1"/>
        </w:rPr>
        <w:t>⋯</w:t>
      </w:r>
      <w:r w:rsidR="00852C2B" w:rsidRPr="00987D2A">
        <w:rPr>
          <w:rFonts w:ascii="Times New Roman" w:eastAsia="DengXian" w:hAnsi="Times New Roman" w:cs="Times New Roman"/>
          <w:color w:val="000000" w:themeColor="text1"/>
        </w:rPr>
        <w:t xml:space="preserve"> π(Bz) interactions (b) (in pink lines), C – H(Bz) </w:t>
      </w:r>
      <w:r w:rsidR="00852C2B" w:rsidRPr="00987D2A">
        <w:rPr>
          <w:rFonts w:ascii="Cambria Math" w:eastAsia="DengXian" w:hAnsi="Cambria Math" w:cs="Cambria Math"/>
          <w:color w:val="000000" w:themeColor="text1"/>
        </w:rPr>
        <w:t>⋯</w:t>
      </w:r>
      <w:r w:rsidR="00852C2B" w:rsidRPr="00987D2A">
        <w:rPr>
          <w:rFonts w:ascii="Times New Roman" w:eastAsia="DengXian" w:hAnsi="Times New Roman" w:cs="Times New Roman"/>
          <w:color w:val="000000" w:themeColor="text1"/>
        </w:rPr>
        <w:t xml:space="preserve"> π(L) interactions (c) (in green lines) and C – H(Bz) </w:t>
      </w:r>
      <w:r w:rsidR="00852C2B" w:rsidRPr="00987D2A">
        <w:rPr>
          <w:rFonts w:ascii="Cambria Math" w:eastAsia="DengXian" w:hAnsi="Cambria Math" w:cs="Cambria Math"/>
          <w:color w:val="000000" w:themeColor="text1"/>
        </w:rPr>
        <w:t>⋯</w:t>
      </w:r>
      <w:r w:rsidR="00852C2B" w:rsidRPr="00987D2A">
        <w:rPr>
          <w:rFonts w:ascii="Times New Roman" w:eastAsia="DengXian" w:hAnsi="Times New Roman" w:cs="Times New Roman"/>
          <w:color w:val="000000" w:themeColor="text1"/>
        </w:rPr>
        <w:t xml:space="preserve"> N(L) interactions (d) (in red lines). Guest – guest interactions through C – H(Bz) </w:t>
      </w:r>
      <w:r w:rsidR="00852C2B" w:rsidRPr="00987D2A">
        <w:rPr>
          <w:rFonts w:ascii="Cambria Math" w:eastAsia="DengXian" w:hAnsi="Cambria Math" w:cs="Cambria Math"/>
          <w:color w:val="000000" w:themeColor="text1"/>
        </w:rPr>
        <w:t>⋯</w:t>
      </w:r>
      <w:r w:rsidR="00852C2B" w:rsidRPr="00987D2A">
        <w:rPr>
          <w:rFonts w:ascii="Times New Roman" w:eastAsia="DengXian" w:hAnsi="Times New Roman" w:cs="Times New Roman"/>
          <w:color w:val="000000" w:themeColor="text1"/>
        </w:rPr>
        <w:t xml:space="preserve"> π(Bz) interactions (e) (in purple lines) at 298 K and </w:t>
      </w:r>
      <w:r w:rsidR="00852C2B" w:rsidRPr="00987D2A">
        <w:rPr>
          <w:rFonts w:ascii="Times New Roman" w:eastAsia="DengXian" w:hAnsi="Times New Roman" w:cs="Times New Roman"/>
          <w:i/>
          <w:iCs/>
          <w:color w:val="000000" w:themeColor="text1"/>
        </w:rPr>
        <w:t>P/P</w:t>
      </w:r>
      <w:r w:rsidR="00852C2B" w:rsidRPr="00987D2A">
        <w:rPr>
          <w:rFonts w:ascii="Times New Roman" w:eastAsia="DengXian" w:hAnsi="Times New Roman" w:cs="Times New Roman"/>
          <w:i/>
          <w:iCs/>
          <w:color w:val="000000" w:themeColor="text1"/>
          <w:vertAlign w:val="subscript"/>
        </w:rPr>
        <w:t>0</w:t>
      </w:r>
      <w:r w:rsidR="00852C2B" w:rsidRPr="00987D2A">
        <w:rPr>
          <w:rFonts w:ascii="Times New Roman" w:eastAsia="DengXian" w:hAnsi="Times New Roman" w:cs="Times New Roman"/>
          <w:i/>
          <w:iCs/>
          <w:color w:val="000000" w:themeColor="text1"/>
        </w:rPr>
        <w:t xml:space="preserve"> </w:t>
      </w:r>
      <w:r w:rsidR="00852C2B" w:rsidRPr="00987D2A">
        <w:rPr>
          <w:rFonts w:ascii="Times New Roman" w:eastAsia="DengXian" w:hAnsi="Times New Roman" w:cs="Times New Roman"/>
          <w:color w:val="000000" w:themeColor="text1"/>
        </w:rPr>
        <w:t xml:space="preserve">= 0.01, as viewed from c axis. </w:t>
      </w:r>
    </w:p>
    <w:p w:rsidR="00F1616D" w:rsidRPr="00987D2A" w:rsidRDefault="00F1616D" w:rsidP="00F1616D">
      <w:pPr>
        <w:spacing w:line="360" w:lineRule="auto"/>
        <w:jc w:val="both"/>
        <w:rPr>
          <w:rFonts w:ascii="Times New Roman" w:eastAsia="DengXian" w:hAnsi="Times New Roman" w:cs="Times New Roman"/>
          <w:color w:val="000000" w:themeColor="text1"/>
        </w:rPr>
      </w:pPr>
    </w:p>
    <w:p w:rsidR="00852C2B" w:rsidRPr="00987D2A" w:rsidRDefault="00852C2B" w:rsidP="00AE5885">
      <w:pPr>
        <w:jc w:val="both"/>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rPr>
        <w:drawing>
          <wp:inline distT="0" distB="0" distL="0" distR="0" wp14:anchorId="6CEE9E19" wp14:editId="5CF513CA">
            <wp:extent cx="5274310" cy="1849755"/>
            <wp:effectExtent l="0" t="0" r="0" b="4445"/>
            <wp:docPr id="305350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50032" name=""/>
                    <pic:cNvPicPr/>
                  </pic:nvPicPr>
                  <pic:blipFill>
                    <a:blip r:embed="rId28"/>
                    <a:stretch>
                      <a:fillRect/>
                    </a:stretch>
                  </pic:blipFill>
                  <pic:spPr>
                    <a:xfrm>
                      <a:off x="0" y="0"/>
                      <a:ext cx="5274310" cy="1849755"/>
                    </a:xfrm>
                    <a:prstGeom prst="rect">
                      <a:avLst/>
                    </a:prstGeom>
                  </pic:spPr>
                </pic:pic>
              </a:graphicData>
            </a:graphic>
          </wp:inline>
        </w:drawing>
      </w:r>
    </w:p>
    <w:p w:rsidR="00852C2B" w:rsidRPr="00987D2A" w:rsidRDefault="00D15512" w:rsidP="00F40DC0">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S17. </w:t>
      </w:r>
      <w:r w:rsidR="00852C2B" w:rsidRPr="00987D2A">
        <w:rPr>
          <w:rFonts w:ascii="Times New Roman" w:eastAsia="DengXian" w:hAnsi="Times New Roman" w:cs="Times New Roman"/>
          <w:color w:val="000000" w:themeColor="text1"/>
        </w:rPr>
        <w:t xml:space="preserve">Isosurfaces of charge density difference in ZJU-520(Al) with benzene molecule in site I (a), site II (b) and center (c). Yellow and green demonstrate electronic accumulation and depletion, respectively, as viewed from c axis. </w:t>
      </w:r>
    </w:p>
    <w:p w:rsidR="00852C2B" w:rsidRPr="00987D2A" w:rsidRDefault="00852C2B" w:rsidP="00EA07B1">
      <w:pPr>
        <w:jc w:val="center"/>
        <w:rPr>
          <w:rFonts w:ascii="Times New Roman" w:eastAsia="DengXian" w:hAnsi="Times New Roman" w:cs="Times New Roman"/>
          <w:color w:val="000000" w:themeColor="text1"/>
        </w:rPr>
      </w:pPr>
    </w:p>
    <w:p w:rsidR="00852C2B" w:rsidRPr="00987D2A" w:rsidRDefault="00852C2B" w:rsidP="008208D5">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rPr>
        <w:drawing>
          <wp:inline distT="0" distB="0" distL="0" distR="0" wp14:anchorId="6E9E2EAF" wp14:editId="5D34221F">
            <wp:extent cx="3665989" cy="2847254"/>
            <wp:effectExtent l="0" t="0" r="4445" b="0"/>
            <wp:docPr id="111185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5529" name=""/>
                    <pic:cNvPicPr/>
                  </pic:nvPicPr>
                  <pic:blipFill>
                    <a:blip r:embed="rId29"/>
                    <a:stretch>
                      <a:fillRect/>
                    </a:stretch>
                  </pic:blipFill>
                  <pic:spPr>
                    <a:xfrm>
                      <a:off x="0" y="0"/>
                      <a:ext cx="3722952" cy="2891496"/>
                    </a:xfrm>
                    <a:prstGeom prst="rect">
                      <a:avLst/>
                    </a:prstGeom>
                  </pic:spPr>
                </pic:pic>
              </a:graphicData>
            </a:graphic>
          </wp:inline>
        </w:drawing>
      </w:r>
    </w:p>
    <w:p w:rsidR="00852C2B" w:rsidRPr="00987D2A" w:rsidRDefault="00D15512" w:rsidP="00F40DC0">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S18. </w:t>
      </w:r>
      <w:r w:rsidR="00852C2B" w:rsidRPr="00987D2A">
        <w:rPr>
          <w:rFonts w:ascii="Times New Roman" w:eastAsia="DengXian" w:hAnsi="Times New Roman" w:cs="Times New Roman"/>
          <w:color w:val="000000" w:themeColor="text1"/>
        </w:rPr>
        <w:t xml:space="preserve">Predicted ideal adsorption solution theory (IAST) selectivity curves of benzene/cyclohexane (Bz/Cy) with Bz:Cy = 10:90, 20:80, 30:70, 40:60, 50:50, respectively. </w:t>
      </w:r>
    </w:p>
    <w:p w:rsidR="00852C2B" w:rsidRPr="00987D2A" w:rsidRDefault="00852C2B" w:rsidP="00F40DC0">
      <w:pPr>
        <w:spacing w:line="360" w:lineRule="auto"/>
        <w:jc w:val="both"/>
        <w:rPr>
          <w:rFonts w:ascii="Times New Roman" w:eastAsia="DengXian" w:hAnsi="Times New Roman" w:cs="Times New Roman"/>
          <w:color w:val="000000" w:themeColor="text1"/>
        </w:rPr>
      </w:pPr>
    </w:p>
    <w:p w:rsidR="00852C2B" w:rsidRPr="00987D2A" w:rsidRDefault="00EB6AA0" w:rsidP="00AE5885">
      <w:pPr>
        <w:jc w:val="both"/>
        <w:rPr>
          <w:rFonts w:ascii="Times New Roman" w:eastAsia="DengXian" w:hAnsi="Times New Roman" w:cs="Times New Roman"/>
          <w:color w:val="000000" w:themeColor="text1"/>
        </w:rPr>
      </w:pPr>
      <w:r w:rsidRPr="00EB6AA0">
        <w:rPr>
          <w:rFonts w:ascii="Times New Roman" w:eastAsia="DengXian" w:hAnsi="Times New Roman" w:cs="Times New Roman"/>
          <w:noProof/>
          <w:color w:val="000000" w:themeColor="text1"/>
        </w:rPr>
        <w:drawing>
          <wp:inline distT="0" distB="0" distL="0" distR="0" wp14:anchorId="3C969C7F" wp14:editId="3F41F861">
            <wp:extent cx="5274310" cy="2079625"/>
            <wp:effectExtent l="0" t="0" r="0" b="3175"/>
            <wp:docPr id="1248268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68743" name=""/>
                    <pic:cNvPicPr/>
                  </pic:nvPicPr>
                  <pic:blipFill>
                    <a:blip r:embed="rId30"/>
                    <a:stretch>
                      <a:fillRect/>
                    </a:stretch>
                  </pic:blipFill>
                  <pic:spPr>
                    <a:xfrm>
                      <a:off x="0" y="0"/>
                      <a:ext cx="5274310" cy="2079625"/>
                    </a:xfrm>
                    <a:prstGeom prst="rect">
                      <a:avLst/>
                    </a:prstGeom>
                  </pic:spPr>
                </pic:pic>
              </a:graphicData>
            </a:graphic>
          </wp:inline>
        </w:drawing>
      </w:r>
    </w:p>
    <w:p w:rsidR="00004C35" w:rsidRPr="006609AB" w:rsidRDefault="00D15512" w:rsidP="00824AE0">
      <w:pPr>
        <w:spacing w:line="360" w:lineRule="auto"/>
        <w:jc w:val="both"/>
        <w:rPr>
          <w:rFonts w:ascii="Times New Rom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S19. </w:t>
      </w:r>
      <w:r w:rsidR="00852C2B" w:rsidRPr="00987D2A">
        <w:rPr>
          <w:rFonts w:ascii="Times New Roman" w:eastAsia="DengXian" w:hAnsi="Times New Roman" w:cs="Times New Roman"/>
          <w:color w:val="000000" w:themeColor="text1"/>
        </w:rPr>
        <w:t>I</w:t>
      </w:r>
      <w:r w:rsidR="00852C2B" w:rsidRPr="00987D2A">
        <w:rPr>
          <w:rStyle w:val="Comment"/>
          <w:rFonts w:ascii="Times New Roman" w:hAnsi="Times New Roman" w:cs="Times New Roman"/>
          <w:color w:val="000000" w:themeColor="text1"/>
          <w:sz w:val="24"/>
        </w:rPr>
        <w:t>sosteric heat (</w:t>
      </w:r>
      <w:r w:rsidR="00852C2B" w:rsidRPr="00987D2A">
        <w:rPr>
          <w:rStyle w:val="Comment"/>
          <w:rFonts w:ascii="Times New Roman" w:hAnsi="Times New Roman" w:cs="Times New Roman"/>
          <w:i/>
          <w:iCs/>
          <w:color w:val="000000" w:themeColor="text1"/>
          <w:sz w:val="24"/>
        </w:rPr>
        <w:t>∆H</w:t>
      </w:r>
      <w:r w:rsidR="00852C2B" w:rsidRPr="00987D2A">
        <w:rPr>
          <w:rStyle w:val="Comment"/>
          <w:rFonts w:ascii="Times New Roman" w:hAnsi="Times New Roman" w:cs="Times New Roman"/>
          <w:color w:val="000000" w:themeColor="text1"/>
          <w:sz w:val="24"/>
        </w:rPr>
        <w:t xml:space="preserve">) of cyclohexane (in black line) and benzene (in red line) (a), and </w:t>
      </w:r>
      <w:r w:rsidR="00852C2B" w:rsidRPr="00987D2A">
        <w:rPr>
          <w:rFonts w:ascii="Times New Roman" w:eastAsia="DengXian" w:hAnsi="Times New Roman" w:cs="Times New Roman"/>
          <w:color w:val="000000" w:themeColor="text1"/>
        </w:rPr>
        <w:t>adsorption isotherms of cyclohexane at 288, 298 and 308 K (b)</w:t>
      </w:r>
      <w:r w:rsidR="00852C2B" w:rsidRPr="00987D2A">
        <w:rPr>
          <w:rStyle w:val="Comment"/>
          <w:rFonts w:ascii="Times New Roman" w:hAnsi="Times New Roman" w:cs="Times New Roman"/>
          <w:color w:val="000000" w:themeColor="text1"/>
          <w:sz w:val="24"/>
        </w:rPr>
        <w:t xml:space="preserve"> by ZJU-520(Al).</w:t>
      </w:r>
    </w:p>
    <w:p w:rsidR="00852C2B" w:rsidRPr="00987D2A" w:rsidRDefault="00852C2B" w:rsidP="002060AB">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b/>
          <w:bCs/>
          <w:noProof/>
          <w:color w:val="000000" w:themeColor="text1"/>
        </w:rPr>
        <w:drawing>
          <wp:inline distT="0" distB="0" distL="0" distR="0" wp14:anchorId="73F21F6F" wp14:editId="08A9EE21">
            <wp:extent cx="4642298" cy="2468701"/>
            <wp:effectExtent l="0" t="0" r="0" b="0"/>
            <wp:docPr id="991655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55606" name=""/>
                    <pic:cNvPicPr/>
                  </pic:nvPicPr>
                  <pic:blipFill>
                    <a:blip r:embed="rId31"/>
                    <a:stretch>
                      <a:fillRect/>
                    </a:stretch>
                  </pic:blipFill>
                  <pic:spPr>
                    <a:xfrm>
                      <a:off x="0" y="0"/>
                      <a:ext cx="4655458" cy="2475699"/>
                    </a:xfrm>
                    <a:prstGeom prst="rect">
                      <a:avLst/>
                    </a:prstGeom>
                  </pic:spPr>
                </pic:pic>
              </a:graphicData>
            </a:graphic>
          </wp:inline>
        </w:drawing>
      </w:r>
    </w:p>
    <w:p w:rsidR="00852C2B" w:rsidRPr="00987D2A" w:rsidRDefault="00D15512" w:rsidP="00AF20A3">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S20. </w:t>
      </w:r>
      <w:r w:rsidR="00852C2B" w:rsidRPr="00987D2A">
        <w:rPr>
          <w:rFonts w:ascii="Times New Roman" w:eastAsia="DengXian" w:hAnsi="Times New Roman" w:cs="Times New Roman"/>
          <w:color w:val="000000" w:themeColor="text1"/>
        </w:rPr>
        <w:t xml:space="preserve">Interactions between framework and cyclohexane, including </w:t>
      </w:r>
      <w:r w:rsidR="00852C2B" w:rsidRPr="00987D2A">
        <w:rPr>
          <w:rFonts w:ascii="Times New Roman" w:eastAsia="仿宋_GB2312" w:hAnsi="Times New Roman" w:cs="Times New Roman"/>
          <w:color w:val="000000" w:themeColor="text1"/>
          <w:kern w:val="2"/>
        </w:rPr>
        <w:t xml:space="preserve">C – H(Cy) </w:t>
      </w:r>
      <w:r w:rsidR="00852C2B" w:rsidRPr="00987D2A">
        <w:rPr>
          <w:rFonts w:ascii="Cambria Math" w:eastAsia="仿宋_GB2312" w:hAnsi="Cambria Math" w:cs="Cambria Math"/>
          <w:color w:val="000000" w:themeColor="text1"/>
          <w:kern w:val="2"/>
        </w:rPr>
        <w:t>⋯</w:t>
      </w:r>
      <w:r w:rsidR="00852C2B" w:rsidRPr="00987D2A">
        <w:rPr>
          <w:rFonts w:ascii="Times New Roman" w:eastAsia="仿宋_GB2312" w:hAnsi="Times New Roman" w:cs="Times New Roman"/>
          <w:color w:val="000000" w:themeColor="text1"/>
          <w:kern w:val="2"/>
        </w:rPr>
        <w:t xml:space="preserve"> N(L) interactions (a) (in black lines) and C – H(Cy) </w:t>
      </w:r>
      <w:r w:rsidR="00852C2B" w:rsidRPr="00987D2A">
        <w:rPr>
          <w:rFonts w:ascii="Cambria Math" w:eastAsia="仿宋_GB2312" w:hAnsi="Cambria Math" w:cs="Cambria Math"/>
          <w:color w:val="000000" w:themeColor="text1"/>
          <w:kern w:val="2"/>
        </w:rPr>
        <w:t>⋯</w:t>
      </w:r>
      <w:r w:rsidR="00852C2B" w:rsidRPr="00987D2A">
        <w:rPr>
          <w:rFonts w:ascii="Times New Roman" w:eastAsia="仿宋_GB2312" w:hAnsi="Times New Roman" w:cs="Times New Roman"/>
          <w:color w:val="000000" w:themeColor="text1"/>
          <w:kern w:val="2"/>
        </w:rPr>
        <w:t xml:space="preserve"> π(L) interactions (b) (in orange lines),</w:t>
      </w:r>
      <w:r w:rsidR="00852C2B" w:rsidRPr="00987D2A">
        <w:rPr>
          <w:rFonts w:ascii="Times New Roman" w:eastAsia="DengXian" w:hAnsi="Times New Roman" w:cs="Times New Roman"/>
          <w:color w:val="000000" w:themeColor="text1"/>
        </w:rPr>
        <w:t xml:space="preserve"> as viewed from c axis.</w:t>
      </w:r>
    </w:p>
    <w:p w:rsidR="00852C2B" w:rsidRPr="00987D2A" w:rsidRDefault="00852C2B" w:rsidP="00AE5885">
      <w:pPr>
        <w:jc w:val="both"/>
        <w:rPr>
          <w:rFonts w:ascii="Times New Roman" w:eastAsia="DengXian" w:hAnsi="Times New Roman" w:cs="Times New Roman"/>
          <w:b/>
          <w:bCs/>
          <w:color w:val="000000" w:themeColor="text1"/>
        </w:rPr>
      </w:pPr>
      <w:r w:rsidRPr="00987D2A">
        <w:rPr>
          <w:rFonts w:ascii="Times New Roman" w:eastAsia="DengXian" w:hAnsi="Times New Roman" w:cs="Times New Roman"/>
          <w:b/>
          <w:bCs/>
          <w:color w:val="000000" w:themeColor="text1"/>
        </w:rPr>
        <w:t xml:space="preserve"> </w:t>
      </w:r>
    </w:p>
    <w:p w:rsidR="00852C2B" w:rsidRPr="00987D2A" w:rsidRDefault="00852C2B" w:rsidP="00AE5885">
      <w:pPr>
        <w:jc w:val="both"/>
        <w:rPr>
          <w:rFonts w:ascii="Times New Roman" w:eastAsia="DengXian" w:hAnsi="Times New Roman" w:cs="Times New Roman"/>
          <w:b/>
          <w:bCs/>
          <w:color w:val="000000" w:themeColor="text1"/>
        </w:rPr>
      </w:pPr>
      <w:r w:rsidRPr="00987D2A">
        <w:rPr>
          <w:rFonts w:ascii="Times New Roman" w:eastAsia="DengXian" w:hAnsi="Times New Roman" w:cs="Times New Roman"/>
          <w:b/>
          <w:bCs/>
          <w:noProof/>
          <w:color w:val="000000" w:themeColor="text1"/>
        </w:rPr>
        <w:drawing>
          <wp:inline distT="0" distB="0" distL="0" distR="0" wp14:anchorId="4EF634DD" wp14:editId="3997560D">
            <wp:extent cx="5274310" cy="3610610"/>
            <wp:effectExtent l="0" t="0" r="0" b="0"/>
            <wp:docPr id="1413908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08695" name=""/>
                    <pic:cNvPicPr/>
                  </pic:nvPicPr>
                  <pic:blipFill>
                    <a:blip r:embed="rId32"/>
                    <a:stretch>
                      <a:fillRect/>
                    </a:stretch>
                  </pic:blipFill>
                  <pic:spPr>
                    <a:xfrm>
                      <a:off x="0" y="0"/>
                      <a:ext cx="5274310" cy="3610610"/>
                    </a:xfrm>
                    <a:prstGeom prst="rect">
                      <a:avLst/>
                    </a:prstGeom>
                  </pic:spPr>
                </pic:pic>
              </a:graphicData>
            </a:graphic>
          </wp:inline>
        </w:drawing>
      </w:r>
    </w:p>
    <w:p w:rsidR="00852C2B" w:rsidRPr="00987D2A" w:rsidRDefault="00D15512" w:rsidP="007214B1">
      <w:pPr>
        <w:spacing w:line="360" w:lineRule="auto"/>
        <w:jc w:val="both"/>
        <w:rPr>
          <w:rFonts w:ascii="Times New Roman" w:eastAsia="DengXian" w:hAnsi="Times New Roman" w:cs="Times New Roman"/>
          <w:b/>
          <w:bCs/>
          <w:color w:val="000000" w:themeColor="text1"/>
        </w:rPr>
      </w:pPr>
      <w:r w:rsidRPr="00987D2A">
        <w:rPr>
          <w:rFonts w:ascii="Times New Roman" w:eastAsia="DengXian" w:hAnsi="Times New Roman" w:cs="Times New Roman"/>
          <w:b/>
          <w:bCs/>
          <w:color w:val="000000" w:themeColor="text1"/>
        </w:rPr>
        <w:t>Fig.</w:t>
      </w:r>
      <w:r w:rsidR="00852C2B" w:rsidRPr="00987D2A">
        <w:rPr>
          <w:rFonts w:ascii="Times New Roman" w:eastAsia="DengXian" w:hAnsi="Times New Roman" w:cs="Times New Roman"/>
          <w:b/>
          <w:bCs/>
          <w:color w:val="000000" w:themeColor="text1"/>
        </w:rPr>
        <w:t xml:space="preserve"> S21. </w:t>
      </w:r>
      <w:r w:rsidR="00852C2B" w:rsidRPr="00987D2A">
        <w:rPr>
          <w:rFonts w:ascii="Times New Roman" w:eastAsia="仿宋_GB2312" w:hAnsi="Times New Roman" w:cs="Times New Roman"/>
          <w:color w:val="000000" w:themeColor="text1"/>
          <w:kern w:val="2"/>
        </w:rPr>
        <w:t xml:space="preserve">Interactions between framework and benzene, including Al – π interaction (a) (in blue lines), C – H(L) </w:t>
      </w:r>
      <w:r w:rsidR="00852C2B" w:rsidRPr="00987D2A">
        <w:rPr>
          <w:rFonts w:ascii="Cambria Math" w:eastAsia="仿宋_GB2312" w:hAnsi="Cambria Math" w:cs="Cambria Math"/>
          <w:color w:val="000000" w:themeColor="text1"/>
          <w:kern w:val="2"/>
        </w:rPr>
        <w:t>⋯</w:t>
      </w:r>
      <w:r w:rsidR="00852C2B" w:rsidRPr="00987D2A">
        <w:rPr>
          <w:rFonts w:ascii="Times New Roman" w:eastAsia="仿宋_GB2312" w:hAnsi="Times New Roman" w:cs="Times New Roman"/>
          <w:color w:val="000000" w:themeColor="text1"/>
          <w:kern w:val="2"/>
        </w:rPr>
        <w:t xml:space="preserve"> π(Bz) interactions (b) (in pink lines), C – H(Bz) </w:t>
      </w:r>
      <w:r w:rsidR="00852C2B" w:rsidRPr="00987D2A">
        <w:rPr>
          <w:rFonts w:ascii="Cambria Math" w:eastAsia="仿宋_GB2312" w:hAnsi="Cambria Math" w:cs="Cambria Math"/>
          <w:color w:val="000000" w:themeColor="text1"/>
          <w:kern w:val="2"/>
        </w:rPr>
        <w:t>⋯</w:t>
      </w:r>
      <w:r w:rsidR="00852C2B" w:rsidRPr="00987D2A">
        <w:rPr>
          <w:rFonts w:ascii="Times New Roman" w:eastAsia="仿宋_GB2312" w:hAnsi="Times New Roman" w:cs="Times New Roman"/>
          <w:color w:val="000000" w:themeColor="text1"/>
          <w:kern w:val="2"/>
        </w:rPr>
        <w:t xml:space="preserve"> π(L) interactions (c) (in green lines), C – H(Bz) </w:t>
      </w:r>
      <w:r w:rsidR="00852C2B" w:rsidRPr="00987D2A">
        <w:rPr>
          <w:rFonts w:ascii="Cambria Math" w:eastAsia="仿宋_GB2312" w:hAnsi="Cambria Math" w:cs="Cambria Math"/>
          <w:color w:val="000000" w:themeColor="text1"/>
          <w:kern w:val="2"/>
        </w:rPr>
        <w:t>⋯</w:t>
      </w:r>
      <w:r w:rsidR="00852C2B" w:rsidRPr="00987D2A">
        <w:rPr>
          <w:rFonts w:ascii="Times New Roman" w:eastAsia="仿宋_GB2312" w:hAnsi="Times New Roman" w:cs="Times New Roman"/>
          <w:color w:val="000000" w:themeColor="text1"/>
          <w:kern w:val="2"/>
        </w:rPr>
        <w:t xml:space="preserve"> N(L) (d) (in red lines) and π(Bz) </w:t>
      </w:r>
      <w:r w:rsidR="00852C2B" w:rsidRPr="00987D2A">
        <w:rPr>
          <w:rFonts w:ascii="Cambria Math" w:eastAsia="仿宋_GB2312" w:hAnsi="Cambria Math" w:cs="Cambria Math"/>
          <w:color w:val="000000" w:themeColor="text1"/>
          <w:kern w:val="2"/>
        </w:rPr>
        <w:t>⋯</w:t>
      </w:r>
      <w:r w:rsidR="00852C2B" w:rsidRPr="00987D2A">
        <w:rPr>
          <w:rFonts w:ascii="Times New Roman" w:eastAsia="仿宋_GB2312" w:hAnsi="Times New Roman" w:cs="Times New Roman"/>
          <w:color w:val="000000" w:themeColor="text1"/>
          <w:kern w:val="2"/>
        </w:rPr>
        <w:t xml:space="preserve"> π(L) interactions (e) (in brown lines),</w:t>
      </w:r>
      <w:r w:rsidR="00852C2B" w:rsidRPr="00987D2A">
        <w:rPr>
          <w:rFonts w:ascii="Times New Roman" w:eastAsia="DengXian" w:hAnsi="Times New Roman" w:cs="Times New Roman"/>
          <w:color w:val="000000" w:themeColor="text1"/>
        </w:rPr>
        <w:t xml:space="preserve"> as viewed from c axis.</w:t>
      </w:r>
    </w:p>
    <w:p w:rsidR="00625BFD" w:rsidRDefault="00625BFD" w:rsidP="00AE5885">
      <w:pPr>
        <w:jc w:val="both"/>
        <w:rPr>
          <w:rFonts w:ascii="Times New Roman" w:eastAsia="DengXian" w:hAnsi="Times New Roman" w:cs="Times New Roman"/>
          <w:b/>
          <w:bCs/>
          <w:color w:val="000000" w:themeColor="text1"/>
        </w:rPr>
        <w:sectPr w:rsidR="00625BFD" w:rsidSect="00EA1C9B">
          <w:pgSz w:w="11906" w:h="16838"/>
          <w:pgMar w:top="1440" w:right="1800" w:bottom="1440" w:left="1800" w:header="851" w:footer="992" w:gutter="0"/>
          <w:cols w:space="425"/>
          <w:docGrid w:type="lines" w:linePitch="312"/>
        </w:sectPr>
      </w:pPr>
    </w:p>
    <w:p w:rsidR="00852C2B" w:rsidRPr="00987D2A" w:rsidRDefault="00852C2B" w:rsidP="00AE5885">
      <w:pPr>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Table S1.</w:t>
      </w:r>
      <w:r w:rsidRPr="00987D2A">
        <w:rPr>
          <w:rFonts w:ascii="Times New Roman" w:eastAsia="DengXian" w:hAnsi="Times New Roman" w:cs="Times New Roman"/>
          <w:color w:val="000000" w:themeColor="text1"/>
        </w:rPr>
        <w:t> Crystal data and structure refinement for ZJU-520(Al).</w:t>
      </w:r>
    </w:p>
    <w:tbl>
      <w:tblPr>
        <w:tblStyle w:val="21"/>
        <w:tblW w:w="5000" w:type="pct"/>
        <w:tblLook w:val="04A0" w:firstRow="1" w:lastRow="0" w:firstColumn="1" w:lastColumn="0" w:noHBand="0" w:noVBand="1"/>
      </w:tblPr>
      <w:tblGrid>
        <w:gridCol w:w="3663"/>
        <w:gridCol w:w="4643"/>
      </w:tblGrid>
      <w:tr w:rsidR="00B141B7" w:rsidRPr="00987D2A" w:rsidTr="00F82661">
        <w:trPr>
          <w:cnfStyle w:val="100000000000" w:firstRow="1" w:lastRow="0" w:firstColumn="0" w:lastColumn="0" w:oddVBand="0" w:evenVBand="0" w:oddHBand="0" w:evenHBand="0" w:firstRowFirstColumn="0" w:firstRowLastColumn="0" w:lastRowFirstColumn="0" w:lastRowLastColumn="0"/>
        </w:trPr>
        <w:tc>
          <w:tcPr>
            <w:tcW w:w="2205" w:type="pct"/>
            <w:tcBorders>
              <w:top w:val="single" w:sz="4" w:space="0" w:color="auto"/>
            </w:tcBorders>
            <w:noWrap/>
            <w:hideMark/>
          </w:tcPr>
          <w:p w:rsidR="00852C2B" w:rsidRPr="00987D2A" w:rsidRDefault="00852C2B" w:rsidP="00AE5885">
            <w:pPr>
              <w:jc w:val="both"/>
              <w:rPr>
                <w:rFonts w:ascii="Times New Roman" w:eastAsia="Times New Roman" w:hAnsi="Times New Roman" w:cs="Times New Roman"/>
                <w:b/>
                <w:bCs/>
                <w:color w:val="000000" w:themeColor="text1"/>
              </w:rPr>
            </w:pPr>
            <w:r w:rsidRPr="00987D2A">
              <w:rPr>
                <w:rFonts w:ascii="Times New Roman" w:eastAsia="Times New Roman" w:hAnsi="Times New Roman" w:cs="Times New Roman"/>
                <w:b/>
                <w:bCs/>
                <w:color w:val="000000" w:themeColor="text1"/>
              </w:rPr>
              <w:t xml:space="preserve">Identification code </w:t>
            </w:r>
          </w:p>
        </w:tc>
        <w:tc>
          <w:tcPr>
            <w:tcW w:w="2795" w:type="pct"/>
            <w:tcBorders>
              <w:top w:val="single" w:sz="4" w:space="0" w:color="auto"/>
            </w:tcBorders>
            <w:noWrap/>
            <w:hideMark/>
          </w:tcPr>
          <w:p w:rsidR="00852C2B" w:rsidRPr="00987D2A" w:rsidRDefault="00852C2B" w:rsidP="00AE5885">
            <w:pPr>
              <w:jc w:val="both"/>
              <w:rPr>
                <w:rFonts w:ascii="Times New Roman" w:eastAsia="Times New Roman" w:hAnsi="Times New Roman" w:cs="Times New Roman"/>
                <w:b/>
                <w:bCs/>
                <w:color w:val="000000" w:themeColor="text1"/>
              </w:rPr>
            </w:pPr>
            <w:r w:rsidRPr="00987D2A">
              <w:rPr>
                <w:rFonts w:ascii="Times New Roman" w:eastAsia="Times New Roman" w:hAnsi="Times New Roman" w:cs="Times New Roman"/>
                <w:b/>
                <w:bCs/>
                <w:color w:val="000000" w:themeColor="text1"/>
              </w:rPr>
              <w:t xml:space="preserve">ZJU-520(Al)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Empirical formula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vertAlign w:val="subscript"/>
              </w:rPr>
            </w:pPr>
            <w:r w:rsidRPr="00987D2A">
              <w:rPr>
                <w:rFonts w:ascii="Times New Roman" w:eastAsia="Times New Roman" w:hAnsi="Times New Roman" w:cs="Times New Roman"/>
                <w:color w:val="000000" w:themeColor="text1"/>
              </w:rPr>
              <w:t>C</w:t>
            </w:r>
            <w:r w:rsidRPr="00987D2A">
              <w:rPr>
                <w:rFonts w:ascii="Times New Roman" w:eastAsia="Times New Roman" w:hAnsi="Times New Roman" w:cs="Times New Roman"/>
                <w:color w:val="000000" w:themeColor="text1"/>
                <w:vertAlign w:val="subscript"/>
              </w:rPr>
              <w:t>21</w:t>
            </w:r>
            <w:r w:rsidRPr="00987D2A">
              <w:rPr>
                <w:rFonts w:ascii="Times New Roman" w:eastAsia="Times New Roman" w:hAnsi="Times New Roman" w:cs="Times New Roman"/>
                <w:color w:val="000000" w:themeColor="text1"/>
              </w:rPr>
              <w:t>H</w:t>
            </w:r>
            <w:r w:rsidRPr="00987D2A">
              <w:rPr>
                <w:rFonts w:ascii="Times New Roman" w:eastAsia="Times New Roman" w:hAnsi="Times New Roman" w:cs="Times New Roman"/>
                <w:color w:val="000000" w:themeColor="text1"/>
                <w:vertAlign w:val="subscript"/>
              </w:rPr>
              <w:t>19</w:t>
            </w:r>
            <w:r w:rsidRPr="00987D2A">
              <w:rPr>
                <w:rFonts w:ascii="Times New Roman" w:eastAsia="Times New Roman" w:hAnsi="Times New Roman" w:cs="Times New Roman"/>
                <w:color w:val="000000" w:themeColor="text1"/>
              </w:rPr>
              <w:t>AlN</w:t>
            </w:r>
            <w:r w:rsidRPr="00987D2A">
              <w:rPr>
                <w:rFonts w:ascii="Times New Roman" w:eastAsia="Times New Roman" w:hAnsi="Times New Roman" w:cs="Times New Roman"/>
                <w:color w:val="000000" w:themeColor="text1"/>
                <w:vertAlign w:val="subscript"/>
              </w:rPr>
              <w:t>3</w:t>
            </w:r>
            <w:r w:rsidRPr="00987D2A">
              <w:rPr>
                <w:rFonts w:ascii="Times New Roman" w:eastAsia="Times New Roman" w:hAnsi="Times New Roman" w:cs="Times New Roman"/>
                <w:color w:val="000000" w:themeColor="text1"/>
              </w:rPr>
              <w:t>O</w:t>
            </w:r>
            <w:r w:rsidRPr="00987D2A">
              <w:rPr>
                <w:rFonts w:ascii="Times New Roman" w:eastAsia="Times New Roman" w:hAnsi="Times New Roman" w:cs="Times New Roman"/>
                <w:color w:val="000000" w:themeColor="text1"/>
                <w:vertAlign w:val="subscript"/>
              </w:rPr>
              <w:t>7</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Formula weight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452.37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Temperature/K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100.15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Crystal system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tetragonal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Space group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i/>
                <w:iCs/>
                <w:color w:val="000000" w:themeColor="text1"/>
              </w:rPr>
              <w:t>I</w:t>
            </w:r>
            <w:r w:rsidRPr="00987D2A">
              <w:rPr>
                <w:rFonts w:ascii="Times New Roman" w:eastAsia="Times New Roman" w:hAnsi="Times New Roman" w:cs="Times New Roman"/>
                <w:color w:val="000000" w:themeColor="text1"/>
              </w:rPr>
              <w:t>4</w:t>
            </w:r>
            <w:r w:rsidRPr="00987D2A">
              <w:rPr>
                <w:rFonts w:ascii="Times New Roman" w:eastAsia="Times New Roman" w:hAnsi="Times New Roman" w:cs="Times New Roman"/>
                <w:color w:val="000000" w:themeColor="text1"/>
                <w:vertAlign w:val="subscript"/>
              </w:rPr>
              <w:t>1</w:t>
            </w:r>
            <w:r w:rsidRPr="00987D2A">
              <w:rPr>
                <w:rFonts w:ascii="Times New Roman" w:eastAsia="Times New Roman" w:hAnsi="Times New Roman" w:cs="Times New Roman"/>
                <w:i/>
                <w:iCs/>
                <w:color w:val="000000" w:themeColor="text1"/>
              </w:rPr>
              <w:t xml:space="preserve">md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a/Å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36.647(5)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b/Å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36.647(5)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c/Å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10.556(2)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α/°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90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β/°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90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γ/°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90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Volume/Å</w:t>
            </w:r>
            <w:r w:rsidRPr="00987D2A">
              <w:rPr>
                <w:rFonts w:ascii="Times New Roman" w:eastAsia="Times New Roman" w:hAnsi="Times New Roman" w:cs="Times New Roman"/>
                <w:color w:val="000000" w:themeColor="text1"/>
                <w:vertAlign w:val="superscript"/>
              </w:rPr>
              <w:t>3</w:t>
            </w:r>
            <w:r w:rsidRPr="00987D2A">
              <w:rPr>
                <w:rFonts w:ascii="Times New Roman" w:eastAsia="Times New Roman" w:hAnsi="Times New Roman" w:cs="Times New Roman"/>
                <w:color w:val="000000" w:themeColor="text1"/>
              </w:rPr>
              <w:t xml:space="preserve">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14177(5)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Z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16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ρ</w:t>
            </w:r>
            <w:r w:rsidRPr="00987D2A">
              <w:rPr>
                <w:rFonts w:ascii="Times New Roman" w:eastAsia="Times New Roman" w:hAnsi="Times New Roman" w:cs="Times New Roman"/>
                <w:color w:val="000000" w:themeColor="text1"/>
                <w:vertAlign w:val="subscript"/>
              </w:rPr>
              <w:t xml:space="preserve">calc </w:t>
            </w:r>
            <w:r w:rsidRPr="00987D2A">
              <w:rPr>
                <w:rFonts w:ascii="Times New Roman" w:eastAsia="Times New Roman" w:hAnsi="Times New Roman" w:cs="Times New Roman"/>
                <w:color w:val="000000" w:themeColor="text1"/>
              </w:rPr>
              <w:t>g/cm</w:t>
            </w:r>
            <w:r w:rsidRPr="00987D2A">
              <w:rPr>
                <w:rFonts w:ascii="Times New Roman" w:eastAsia="Times New Roman" w:hAnsi="Times New Roman" w:cs="Times New Roman"/>
                <w:color w:val="000000" w:themeColor="text1"/>
                <w:vertAlign w:val="superscript"/>
              </w:rPr>
              <w:t>3</w:t>
            </w:r>
            <w:r w:rsidRPr="00987D2A">
              <w:rPr>
                <w:rFonts w:ascii="Times New Roman" w:eastAsia="Times New Roman" w:hAnsi="Times New Roman" w:cs="Times New Roman"/>
                <w:color w:val="000000" w:themeColor="text1"/>
              </w:rPr>
              <w:t xml:space="preserve">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0.848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μ/mm</w:t>
            </w:r>
            <w:r w:rsidRPr="00987D2A">
              <w:rPr>
                <w:rFonts w:ascii="Times New Roman" w:eastAsia="Times New Roman" w:hAnsi="Times New Roman" w:cs="Times New Roman"/>
                <w:color w:val="000000" w:themeColor="text1"/>
                <w:vertAlign w:val="superscript"/>
              </w:rPr>
              <w:noBreakHyphen/>
              <w:t>1</w:t>
            </w:r>
            <w:r w:rsidRPr="00987D2A">
              <w:rPr>
                <w:rFonts w:ascii="Times New Roman" w:eastAsia="Times New Roman" w:hAnsi="Times New Roman" w:cs="Times New Roman"/>
                <w:color w:val="000000" w:themeColor="text1"/>
              </w:rPr>
              <w:t xml:space="preserve">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0.764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F(000)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3760.0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Crystal size/mm</w:t>
            </w:r>
            <w:r w:rsidRPr="00987D2A">
              <w:rPr>
                <w:rFonts w:ascii="Times New Roman" w:eastAsia="Times New Roman" w:hAnsi="Times New Roman" w:cs="Times New Roman"/>
                <w:color w:val="000000" w:themeColor="text1"/>
                <w:vertAlign w:val="superscript"/>
              </w:rPr>
              <w:t>3</w:t>
            </w:r>
            <w:r w:rsidRPr="00987D2A">
              <w:rPr>
                <w:rFonts w:ascii="Times New Roman" w:eastAsia="Times New Roman" w:hAnsi="Times New Roman" w:cs="Times New Roman"/>
                <w:color w:val="000000" w:themeColor="text1"/>
              </w:rPr>
              <w:t xml:space="preserve">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0.10 × 0.02 × 0.02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Radiation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CuKα (λ = 1.54178)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2</w:t>
            </w:r>
            <w:r w:rsidRPr="00987D2A">
              <w:rPr>
                <w:rFonts w:ascii="Cambria Math" w:eastAsia="Times New Roman" w:hAnsi="Cambria Math" w:cs="Cambria Math"/>
                <w:color w:val="000000" w:themeColor="text1"/>
              </w:rPr>
              <w:t>𝜽</w:t>
            </w:r>
            <w:r w:rsidRPr="00987D2A">
              <w:rPr>
                <w:rFonts w:ascii="Times New Roman" w:eastAsia="Times New Roman" w:hAnsi="Times New Roman" w:cs="Times New Roman"/>
                <w:color w:val="000000" w:themeColor="text1"/>
              </w:rPr>
              <w:t xml:space="preserve"> range for data collection/°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6.822 to 107.72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Index ranges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-33 ≤ h ≤ 38, -38 ≤ k ≤ 36, -11 ≤ l ≤ 9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Reflections collected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34555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Independent reflections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4161 [R</w:t>
            </w:r>
            <w:r w:rsidRPr="00987D2A">
              <w:rPr>
                <w:rFonts w:ascii="Times New Roman" w:eastAsia="Times New Roman" w:hAnsi="Times New Roman" w:cs="Times New Roman"/>
                <w:color w:val="000000" w:themeColor="text1"/>
                <w:vertAlign w:val="subscript"/>
              </w:rPr>
              <w:t>int</w:t>
            </w:r>
            <w:r w:rsidRPr="00987D2A">
              <w:rPr>
                <w:rFonts w:ascii="Times New Roman" w:eastAsia="Times New Roman" w:hAnsi="Times New Roman" w:cs="Times New Roman"/>
                <w:color w:val="000000" w:themeColor="text1"/>
              </w:rPr>
              <w:t xml:space="preserve"> = 0.2076, R</w:t>
            </w:r>
            <w:r w:rsidRPr="00987D2A">
              <w:rPr>
                <w:rFonts w:ascii="Times New Roman" w:eastAsia="Times New Roman" w:hAnsi="Times New Roman" w:cs="Times New Roman"/>
                <w:color w:val="000000" w:themeColor="text1"/>
                <w:vertAlign w:val="subscript"/>
              </w:rPr>
              <w:t>sigma</w:t>
            </w:r>
            <w:r w:rsidRPr="00987D2A">
              <w:rPr>
                <w:rFonts w:ascii="Times New Roman" w:eastAsia="Times New Roman" w:hAnsi="Times New Roman" w:cs="Times New Roman"/>
                <w:color w:val="000000" w:themeColor="text1"/>
              </w:rPr>
              <w:t xml:space="preserve"> = 0.1616]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Data/restraints/parameters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4161/13/316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Goodness-of-fit on F</w:t>
            </w:r>
            <w:r w:rsidRPr="00987D2A">
              <w:rPr>
                <w:rFonts w:ascii="Times New Roman" w:eastAsia="Times New Roman" w:hAnsi="Times New Roman" w:cs="Times New Roman"/>
                <w:color w:val="000000" w:themeColor="text1"/>
                <w:vertAlign w:val="superscript"/>
              </w:rPr>
              <w:t>2</w:t>
            </w:r>
            <w:r w:rsidRPr="00987D2A">
              <w:rPr>
                <w:rFonts w:ascii="Times New Roman" w:eastAsia="Times New Roman" w:hAnsi="Times New Roman" w:cs="Times New Roman"/>
                <w:color w:val="000000" w:themeColor="text1"/>
              </w:rPr>
              <w:t xml:space="preserve">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1.006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Final R indexes [I&gt;=2σ (I)]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R</w:t>
            </w:r>
            <w:r w:rsidRPr="00987D2A">
              <w:rPr>
                <w:rFonts w:ascii="Times New Roman" w:eastAsia="Times New Roman" w:hAnsi="Times New Roman" w:cs="Times New Roman"/>
                <w:color w:val="000000" w:themeColor="text1"/>
                <w:vertAlign w:val="subscript"/>
              </w:rPr>
              <w:t>1</w:t>
            </w:r>
            <w:r w:rsidRPr="00987D2A">
              <w:rPr>
                <w:rFonts w:ascii="Times New Roman" w:eastAsia="Times New Roman" w:hAnsi="Times New Roman" w:cs="Times New Roman"/>
                <w:color w:val="000000" w:themeColor="text1"/>
              </w:rPr>
              <w:t xml:space="preserve"> = 0.0980, wR</w:t>
            </w:r>
            <w:r w:rsidRPr="00987D2A">
              <w:rPr>
                <w:rFonts w:ascii="Times New Roman" w:eastAsia="Times New Roman" w:hAnsi="Times New Roman" w:cs="Times New Roman"/>
                <w:color w:val="000000" w:themeColor="text1"/>
                <w:vertAlign w:val="subscript"/>
              </w:rPr>
              <w:t>2</w:t>
            </w:r>
            <w:r w:rsidRPr="00987D2A">
              <w:rPr>
                <w:rFonts w:ascii="Times New Roman" w:eastAsia="Times New Roman" w:hAnsi="Times New Roman" w:cs="Times New Roman"/>
                <w:color w:val="000000" w:themeColor="text1"/>
              </w:rPr>
              <w:t xml:space="preserve"> = 0.2524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Final R indexes [all data]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R</w:t>
            </w:r>
            <w:r w:rsidRPr="00987D2A">
              <w:rPr>
                <w:rFonts w:ascii="Times New Roman" w:eastAsia="Times New Roman" w:hAnsi="Times New Roman" w:cs="Times New Roman"/>
                <w:color w:val="000000" w:themeColor="text1"/>
                <w:vertAlign w:val="subscript"/>
              </w:rPr>
              <w:t>1</w:t>
            </w:r>
            <w:r w:rsidRPr="00987D2A">
              <w:rPr>
                <w:rFonts w:ascii="Times New Roman" w:eastAsia="Times New Roman" w:hAnsi="Times New Roman" w:cs="Times New Roman"/>
                <w:color w:val="000000" w:themeColor="text1"/>
              </w:rPr>
              <w:t xml:space="preserve"> = 0.1204, wR</w:t>
            </w:r>
            <w:r w:rsidRPr="00987D2A">
              <w:rPr>
                <w:rFonts w:ascii="Times New Roman" w:eastAsia="Times New Roman" w:hAnsi="Times New Roman" w:cs="Times New Roman"/>
                <w:color w:val="000000" w:themeColor="text1"/>
                <w:vertAlign w:val="subscript"/>
              </w:rPr>
              <w:t>2</w:t>
            </w:r>
            <w:r w:rsidRPr="00987D2A">
              <w:rPr>
                <w:rFonts w:ascii="Times New Roman" w:eastAsia="Times New Roman" w:hAnsi="Times New Roman" w:cs="Times New Roman"/>
                <w:color w:val="000000" w:themeColor="text1"/>
              </w:rPr>
              <w:t xml:space="preserve"> = 0.2831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Largest diff. peak/hole / e Å</w:t>
            </w:r>
            <w:r w:rsidRPr="00987D2A">
              <w:rPr>
                <w:rFonts w:ascii="Times New Roman" w:eastAsia="Times New Roman" w:hAnsi="Times New Roman" w:cs="Times New Roman"/>
                <w:color w:val="000000" w:themeColor="text1"/>
                <w:vertAlign w:val="superscript"/>
              </w:rPr>
              <w:t>-3</w:t>
            </w:r>
            <w:r w:rsidRPr="00987D2A">
              <w:rPr>
                <w:rFonts w:ascii="Times New Roman" w:eastAsia="Times New Roman" w:hAnsi="Times New Roman" w:cs="Times New Roman"/>
                <w:color w:val="000000" w:themeColor="text1"/>
              </w:rPr>
              <w:t xml:space="preserve"> </w:t>
            </w:r>
          </w:p>
        </w:tc>
        <w:tc>
          <w:tcPr>
            <w:tcW w:w="279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 xml:space="preserve">0.47/-0.46 </w:t>
            </w:r>
          </w:p>
        </w:tc>
      </w:tr>
      <w:tr w:rsidR="00B141B7" w:rsidRPr="00987D2A" w:rsidTr="007A7015">
        <w:tc>
          <w:tcPr>
            <w:tcW w:w="2205" w:type="pct"/>
            <w:noWrap/>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Flack parameter</w:t>
            </w:r>
          </w:p>
        </w:tc>
        <w:tc>
          <w:tcPr>
            <w:tcW w:w="2795" w:type="pct"/>
            <w:hideMark/>
          </w:tcPr>
          <w:p w:rsidR="00852C2B" w:rsidRPr="00987D2A" w:rsidRDefault="00852C2B" w:rsidP="00AE5885">
            <w:pPr>
              <w:jc w:val="both"/>
              <w:rPr>
                <w:rFonts w:ascii="Times New Roman" w:eastAsia="Times New Roman" w:hAnsi="Times New Roman" w:cs="Times New Roman"/>
                <w:color w:val="000000" w:themeColor="text1"/>
              </w:rPr>
            </w:pPr>
            <w:r w:rsidRPr="00987D2A">
              <w:rPr>
                <w:rFonts w:ascii="Times New Roman" w:eastAsia="Times New Roman" w:hAnsi="Times New Roman" w:cs="Times New Roman"/>
                <w:color w:val="000000" w:themeColor="text1"/>
              </w:rPr>
              <w:t>0.56(18)</w:t>
            </w:r>
          </w:p>
        </w:tc>
      </w:tr>
    </w:tbl>
    <w:p w:rsidR="00852C2B" w:rsidRPr="00987D2A" w:rsidRDefault="00852C2B" w:rsidP="00AE5885">
      <w:pPr>
        <w:pStyle w:val="a4"/>
        <w:spacing w:line="360" w:lineRule="auto"/>
        <w:rPr>
          <w:rFonts w:ascii="Times New Roman" w:hAnsi="Times New Roman" w:cs="Times New Roman"/>
          <w:color w:val="000000" w:themeColor="text1"/>
          <w:sz w:val="24"/>
          <w:szCs w:val="24"/>
        </w:rPr>
      </w:pPr>
      <w:r w:rsidRPr="00987D2A">
        <w:rPr>
          <w:rFonts w:ascii="Times New Roman" w:hAnsi="Times New Roman" w:cs="Times New Roman"/>
          <w:i/>
          <w:iCs/>
          <w:color w:val="000000" w:themeColor="text1"/>
          <w:sz w:val="24"/>
          <w:szCs w:val="24"/>
          <w:vertAlign w:val="superscript"/>
        </w:rPr>
        <w:t>a</w:t>
      </w:r>
      <w:r w:rsidRPr="00987D2A">
        <w:rPr>
          <w:rFonts w:ascii="Times New Roman" w:hAnsi="Times New Roman" w:cs="Times New Roman"/>
          <w:i/>
          <w:iCs/>
          <w:color w:val="000000" w:themeColor="text1"/>
          <w:sz w:val="24"/>
          <w:szCs w:val="24"/>
        </w:rPr>
        <w:t>R</w:t>
      </w:r>
      <w:r w:rsidRPr="00987D2A">
        <w:rPr>
          <w:rFonts w:ascii="Times New Roman" w:hAnsi="Times New Roman" w:cs="Times New Roman"/>
          <w:i/>
          <w:iCs/>
          <w:color w:val="000000" w:themeColor="text1"/>
          <w:sz w:val="24"/>
          <w:szCs w:val="24"/>
          <w:vertAlign w:val="subscript"/>
        </w:rPr>
        <w:t>1</w:t>
      </w:r>
      <w:r w:rsidRPr="00987D2A">
        <w:rPr>
          <w:rFonts w:ascii="Times New Roman" w:hAnsi="Times New Roman" w:cs="Times New Roman"/>
          <w:color w:val="000000" w:themeColor="text1"/>
          <w:sz w:val="24"/>
          <w:szCs w:val="24"/>
        </w:rPr>
        <w:t>=∑(||</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0</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C</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0</w:t>
      </w:r>
      <w:r w:rsidRPr="00987D2A">
        <w:rPr>
          <w:rFonts w:ascii="Times New Roman" w:hAnsi="Times New Roman" w:cs="Times New Roman"/>
          <w:i/>
          <w:iCs/>
          <w:color w:val="000000" w:themeColor="text1"/>
          <w:sz w:val="24"/>
          <w:szCs w:val="24"/>
        </w:rPr>
        <w:t>|</w:t>
      </w:r>
      <w:r w:rsidRPr="00987D2A">
        <w:rPr>
          <w:rFonts w:ascii="Times New Roman" w:hAnsi="Times New Roman" w:cs="Times New Roman"/>
          <w:color w:val="000000" w:themeColor="text1"/>
          <w:sz w:val="24"/>
          <w:szCs w:val="24"/>
        </w:rPr>
        <w:t>;</w:t>
      </w:r>
    </w:p>
    <w:p w:rsidR="00A7574C" w:rsidRPr="00697DC5" w:rsidRDefault="00852C2B" w:rsidP="00697DC5">
      <w:pPr>
        <w:pStyle w:val="a4"/>
        <w:spacing w:line="360" w:lineRule="auto"/>
        <w:rPr>
          <w:rFonts w:ascii="Times New Roman" w:hAnsi="Times New Roman" w:cs="Times New Roman"/>
          <w:color w:val="000000" w:themeColor="text1"/>
          <w:sz w:val="24"/>
          <w:szCs w:val="24"/>
        </w:rPr>
      </w:pPr>
      <w:r w:rsidRPr="00987D2A">
        <w:rPr>
          <w:rFonts w:ascii="Times New Roman" w:hAnsi="Times New Roman" w:cs="Times New Roman"/>
          <w:i/>
          <w:iCs/>
          <w:color w:val="000000" w:themeColor="text1"/>
          <w:sz w:val="24"/>
          <w:szCs w:val="24"/>
          <w:vertAlign w:val="superscript"/>
        </w:rPr>
        <w:t>a</w:t>
      </w:r>
      <w:r w:rsidRPr="00987D2A">
        <w:rPr>
          <w:rFonts w:ascii="Times New Roman" w:hAnsi="Times New Roman" w:cs="Times New Roman"/>
          <w:i/>
          <w:iCs/>
          <w:color w:val="000000" w:themeColor="text1"/>
          <w:sz w:val="24"/>
          <w:szCs w:val="24"/>
        </w:rPr>
        <w:t xml:space="preserve"> wR</w:t>
      </w:r>
      <w:r w:rsidRPr="00987D2A">
        <w:rPr>
          <w:rFonts w:ascii="Times New Roman" w:hAnsi="Times New Roman" w:cs="Times New Roman"/>
          <w:i/>
          <w:iCs/>
          <w:color w:val="000000" w:themeColor="text1"/>
          <w:sz w:val="24"/>
          <w:szCs w:val="24"/>
          <w:vertAlign w:val="subscript"/>
        </w:rPr>
        <w:t>2</w:t>
      </w:r>
      <w:r w:rsidRPr="00987D2A">
        <w:rPr>
          <w:rFonts w:ascii="Times New Roman" w:hAnsi="Times New Roman" w:cs="Times New Roman"/>
          <w:color w:val="000000" w:themeColor="text1"/>
          <w:sz w:val="24"/>
          <w:szCs w:val="24"/>
        </w:rPr>
        <w:t>=[[∑</w:t>
      </w:r>
      <w:r w:rsidRPr="00987D2A">
        <w:rPr>
          <w:rFonts w:ascii="Times New Roman" w:hAnsi="Times New Roman" w:cs="Times New Roman"/>
          <w:i/>
          <w:iCs/>
          <w:color w:val="000000" w:themeColor="text1"/>
          <w:sz w:val="24"/>
          <w:szCs w:val="24"/>
        </w:rPr>
        <w:t>w</w:t>
      </w:r>
      <w:r w:rsidRPr="00987D2A">
        <w:rPr>
          <w:rFonts w:ascii="Times New Roman" w:hAnsi="Times New Roman" w:cs="Times New Roman"/>
          <w:color w:val="000000" w:themeColor="text1"/>
          <w:sz w:val="24"/>
          <w:szCs w:val="24"/>
        </w:rPr>
        <w:t>(|</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0</w:t>
      </w:r>
      <w:r w:rsidRPr="00987D2A">
        <w:rPr>
          <w:rFonts w:ascii="Times New Roman" w:hAnsi="Times New Roman" w:cs="Times New Roman"/>
          <w:i/>
          <w:iCs/>
          <w:color w:val="000000" w:themeColor="text1"/>
          <w:sz w:val="24"/>
          <w:szCs w:val="24"/>
        </w:rPr>
        <w:t>|</w:t>
      </w:r>
      <w:r w:rsidRPr="00987D2A">
        <w:rPr>
          <w:rFonts w:ascii="Times New Roman" w:hAnsi="Times New Roman" w:cs="Times New Roman"/>
          <w:color w:val="000000" w:themeColor="text1"/>
          <w:sz w:val="24"/>
          <w:szCs w:val="24"/>
          <w:vertAlign w:val="superscript"/>
        </w:rPr>
        <w:t>2</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C</w:t>
      </w:r>
      <w:r w:rsidRPr="00987D2A">
        <w:rPr>
          <w:rFonts w:ascii="Times New Roman" w:hAnsi="Times New Roman" w:cs="Times New Roman"/>
          <w:i/>
          <w:iCs/>
          <w:color w:val="000000" w:themeColor="text1"/>
          <w:sz w:val="24"/>
          <w:szCs w:val="24"/>
        </w:rPr>
        <w:t>|</w:t>
      </w:r>
      <w:r w:rsidRPr="00987D2A">
        <w:rPr>
          <w:rFonts w:ascii="Times New Roman" w:hAnsi="Times New Roman" w:cs="Times New Roman"/>
          <w:color w:val="000000" w:themeColor="text1"/>
          <w:sz w:val="24"/>
          <w:szCs w:val="24"/>
          <w:vertAlign w:val="superscript"/>
        </w:rPr>
        <w:t>2</w:t>
      </w:r>
      <w:r w:rsidRPr="00987D2A">
        <w:rPr>
          <w:rFonts w:ascii="Times New Roman" w:hAnsi="Times New Roman" w:cs="Times New Roman"/>
          <w:i/>
          <w:iCs/>
          <w:color w:val="000000" w:themeColor="text1"/>
          <w:sz w:val="24"/>
          <w:szCs w:val="24"/>
        </w:rPr>
        <w:t>)</w:t>
      </w:r>
      <w:r w:rsidRPr="00987D2A">
        <w:rPr>
          <w:rFonts w:ascii="Times New Roman" w:hAnsi="Times New Roman" w:cs="Times New Roman"/>
          <w:color w:val="000000" w:themeColor="text1"/>
          <w:sz w:val="24"/>
          <w:szCs w:val="24"/>
          <w:vertAlign w:val="superscript"/>
        </w:rPr>
        <w:t>2</w:t>
      </w:r>
      <w:r w:rsidRPr="00987D2A">
        <w:rPr>
          <w:rFonts w:ascii="Times New Roman" w:hAnsi="Times New Roman" w:cs="Times New Roman"/>
          <w:i/>
          <w:iCs/>
          <w:color w:val="000000" w:themeColor="text1"/>
          <w:sz w:val="24"/>
          <w:szCs w:val="24"/>
        </w:rPr>
        <w:t>/∑w</w:t>
      </w:r>
      <w:r w:rsidRPr="00987D2A">
        <w:rPr>
          <w:rFonts w:ascii="Times New Roman" w:hAnsi="Times New Roman" w:cs="Times New Roman"/>
          <w:color w:val="000000" w:themeColor="text1"/>
          <w:sz w:val="24"/>
          <w:szCs w:val="24"/>
        </w:rPr>
        <w:t>(</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0</w:t>
      </w:r>
      <w:r w:rsidRPr="00987D2A">
        <w:rPr>
          <w:rFonts w:ascii="Times New Roman" w:hAnsi="Times New Roman" w:cs="Times New Roman"/>
          <w:color w:val="000000" w:themeColor="text1"/>
          <w:sz w:val="24"/>
          <w:szCs w:val="24"/>
          <w:vertAlign w:val="superscript"/>
        </w:rPr>
        <w:t>2</w:t>
      </w:r>
      <w:r w:rsidRPr="00987D2A">
        <w:rPr>
          <w:rFonts w:ascii="Times New Roman" w:hAnsi="Times New Roman" w:cs="Times New Roman"/>
          <w:color w:val="000000" w:themeColor="text1"/>
          <w:sz w:val="24"/>
          <w:szCs w:val="24"/>
        </w:rPr>
        <w:t>)</w:t>
      </w:r>
      <w:r w:rsidRPr="00987D2A">
        <w:rPr>
          <w:rFonts w:ascii="Times New Roman" w:hAnsi="Times New Roman" w:cs="Times New Roman"/>
          <w:color w:val="000000" w:themeColor="text1"/>
          <w:sz w:val="24"/>
          <w:szCs w:val="24"/>
          <w:vertAlign w:val="superscript"/>
        </w:rPr>
        <w:t>2</w:t>
      </w:r>
      <w:r w:rsidRPr="00987D2A">
        <w:rPr>
          <w:rFonts w:ascii="Times New Roman" w:hAnsi="Times New Roman" w:cs="Times New Roman"/>
          <w:color w:val="000000" w:themeColor="text1"/>
          <w:sz w:val="24"/>
          <w:szCs w:val="24"/>
        </w:rPr>
        <w:t>]]</w:t>
      </w:r>
      <w:r w:rsidRPr="00987D2A">
        <w:rPr>
          <w:rFonts w:ascii="Times New Roman" w:hAnsi="Times New Roman" w:cs="Times New Roman"/>
          <w:color w:val="000000" w:themeColor="text1"/>
          <w:sz w:val="24"/>
          <w:szCs w:val="24"/>
          <w:vertAlign w:val="superscript"/>
        </w:rPr>
        <w:t xml:space="preserve"> 1/2</w:t>
      </w:r>
      <w:r w:rsidRPr="00987D2A">
        <w:rPr>
          <w:rFonts w:ascii="Times New Roman" w:hAnsi="Times New Roman" w:cs="Times New Roman"/>
          <w:color w:val="000000" w:themeColor="text1"/>
          <w:sz w:val="24"/>
          <w:szCs w:val="24"/>
        </w:rPr>
        <w:t>, [</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0</w:t>
      </w:r>
      <w:r w:rsidRPr="00987D2A">
        <w:rPr>
          <w:rFonts w:ascii="Times New Roman" w:hAnsi="Times New Roman" w:cs="Times New Roman"/>
          <w:color w:val="000000" w:themeColor="text1"/>
          <w:sz w:val="24"/>
          <w:szCs w:val="24"/>
        </w:rPr>
        <w:t>&gt;4</w:t>
      </w:r>
      <w:r w:rsidRPr="00987D2A">
        <w:rPr>
          <w:rFonts w:ascii="Cambria Math" w:hAnsi="Cambria Math" w:cs="Cambria Math"/>
          <w:color w:val="000000" w:themeColor="text1"/>
          <w:sz w:val="24"/>
          <w:szCs w:val="24"/>
        </w:rPr>
        <w:t>𝝈</w:t>
      </w:r>
      <w:r w:rsidRPr="00987D2A">
        <w:rPr>
          <w:rFonts w:ascii="Times New Roman" w:hAnsi="Times New Roman" w:cs="Times New Roman"/>
          <w:color w:val="000000" w:themeColor="text1"/>
          <w:sz w:val="24"/>
          <w:szCs w:val="24"/>
        </w:rPr>
        <w:t>(</w:t>
      </w:r>
      <w:r w:rsidRPr="00987D2A">
        <w:rPr>
          <w:rFonts w:ascii="Times New Roman" w:hAnsi="Times New Roman" w:cs="Times New Roman"/>
          <w:i/>
          <w:iCs/>
          <w:color w:val="000000" w:themeColor="text1"/>
          <w:sz w:val="24"/>
          <w:szCs w:val="24"/>
        </w:rPr>
        <w:t>F</w:t>
      </w:r>
      <w:r w:rsidRPr="00987D2A">
        <w:rPr>
          <w:rFonts w:ascii="Times New Roman" w:hAnsi="Times New Roman" w:cs="Times New Roman"/>
          <w:i/>
          <w:iCs/>
          <w:color w:val="000000" w:themeColor="text1"/>
          <w:sz w:val="24"/>
          <w:szCs w:val="24"/>
          <w:vertAlign w:val="subscript"/>
        </w:rPr>
        <w:t>0</w:t>
      </w:r>
      <w:r w:rsidRPr="00987D2A">
        <w:rPr>
          <w:rFonts w:ascii="Times New Roman" w:hAnsi="Times New Roman" w:cs="Times New Roman"/>
          <w:color w:val="000000" w:themeColor="text1"/>
          <w:sz w:val="24"/>
          <w:szCs w:val="24"/>
        </w:rPr>
        <w:t>)].</w:t>
      </w:r>
    </w:p>
    <w:p w:rsidR="005034A9" w:rsidRDefault="005034A9" w:rsidP="00AE5885">
      <w:pPr>
        <w:jc w:val="both"/>
        <w:rPr>
          <w:rFonts w:ascii="Times New Roman" w:eastAsia="DengXian" w:hAnsi="Times New Roman" w:cs="Times New Roman"/>
          <w:b/>
          <w:bCs/>
          <w:color w:val="000000" w:themeColor="text1"/>
        </w:rPr>
        <w:sectPr w:rsidR="005034A9" w:rsidSect="00EA1C9B">
          <w:pgSz w:w="11906" w:h="16838"/>
          <w:pgMar w:top="1440" w:right="1800" w:bottom="1440" w:left="1800" w:header="851" w:footer="992" w:gutter="0"/>
          <w:cols w:space="425"/>
          <w:docGrid w:type="lines" w:linePitch="312"/>
        </w:sectPr>
      </w:pPr>
    </w:p>
    <w:p w:rsidR="00852C2B" w:rsidRPr="00987D2A" w:rsidRDefault="00852C2B" w:rsidP="00AE5885">
      <w:pPr>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 xml:space="preserve">Table S2. </w:t>
      </w:r>
      <w:r w:rsidRPr="00987D2A">
        <w:rPr>
          <w:rFonts w:ascii="Times New Roman" w:eastAsia="DengXian" w:hAnsi="Times New Roman" w:cs="Times New Roman"/>
          <w:color w:val="000000" w:themeColor="text1"/>
        </w:rPr>
        <w:t>Selected bond length (Å) of ZJU-520(Al).</w:t>
      </w:r>
    </w:p>
    <w:tbl>
      <w:tblPr>
        <w:tblW w:w="8200" w:type="dxa"/>
        <w:tblLook w:val="04A0" w:firstRow="1" w:lastRow="0" w:firstColumn="1" w:lastColumn="0" w:noHBand="0" w:noVBand="1"/>
      </w:tblPr>
      <w:tblGrid>
        <w:gridCol w:w="1418"/>
        <w:gridCol w:w="1262"/>
        <w:gridCol w:w="1460"/>
        <w:gridCol w:w="1380"/>
        <w:gridCol w:w="1400"/>
        <w:gridCol w:w="1280"/>
      </w:tblGrid>
      <w:tr w:rsidR="00B141B7" w:rsidRPr="00987D2A" w:rsidTr="00877166">
        <w:trPr>
          <w:trHeight w:val="340"/>
        </w:trPr>
        <w:tc>
          <w:tcPr>
            <w:tcW w:w="1418" w:type="dxa"/>
            <w:tcBorders>
              <w:top w:val="single" w:sz="8" w:space="0" w:color="auto"/>
              <w:left w:val="nil"/>
              <w:bottom w:val="single" w:sz="8"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b/>
                <w:bCs/>
                <w:color w:val="000000" w:themeColor="text1"/>
                <w:sz w:val="22"/>
                <w:szCs w:val="22"/>
              </w:rPr>
            </w:pPr>
            <w:r w:rsidRPr="00987D2A">
              <w:rPr>
                <w:rFonts w:ascii="Times New Roman" w:eastAsia="DengXian" w:hAnsi="Times New Roman" w:cs="Times New Roman"/>
                <w:b/>
                <w:bCs/>
                <w:color w:val="000000" w:themeColor="text1"/>
                <w:sz w:val="22"/>
                <w:szCs w:val="22"/>
              </w:rPr>
              <w:t>Atom</w:t>
            </w:r>
          </w:p>
        </w:tc>
        <w:tc>
          <w:tcPr>
            <w:tcW w:w="1262" w:type="dxa"/>
            <w:tcBorders>
              <w:top w:val="single" w:sz="8" w:space="0" w:color="auto"/>
              <w:left w:val="nil"/>
              <w:bottom w:val="single" w:sz="8"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b/>
                <w:bCs/>
                <w:color w:val="000000" w:themeColor="text1"/>
                <w:sz w:val="22"/>
                <w:szCs w:val="22"/>
              </w:rPr>
            </w:pPr>
            <w:r w:rsidRPr="00987D2A">
              <w:rPr>
                <w:rFonts w:ascii="Times New Roman" w:eastAsia="DengXian" w:hAnsi="Times New Roman" w:cs="Times New Roman"/>
                <w:b/>
                <w:bCs/>
                <w:color w:val="000000" w:themeColor="text1"/>
                <w:sz w:val="22"/>
                <w:szCs w:val="22"/>
              </w:rPr>
              <w:t>Length (Å)</w:t>
            </w:r>
          </w:p>
        </w:tc>
        <w:tc>
          <w:tcPr>
            <w:tcW w:w="1460" w:type="dxa"/>
            <w:tcBorders>
              <w:top w:val="single" w:sz="8" w:space="0" w:color="auto"/>
              <w:left w:val="nil"/>
              <w:bottom w:val="single" w:sz="8"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b/>
                <w:bCs/>
                <w:color w:val="000000" w:themeColor="text1"/>
                <w:sz w:val="22"/>
                <w:szCs w:val="22"/>
              </w:rPr>
            </w:pPr>
            <w:r w:rsidRPr="00987D2A">
              <w:rPr>
                <w:rFonts w:ascii="Times New Roman" w:eastAsia="DengXian" w:hAnsi="Times New Roman" w:cs="Times New Roman"/>
                <w:b/>
                <w:bCs/>
                <w:color w:val="000000" w:themeColor="text1"/>
                <w:sz w:val="22"/>
                <w:szCs w:val="22"/>
              </w:rPr>
              <w:t>Atom</w:t>
            </w:r>
          </w:p>
        </w:tc>
        <w:tc>
          <w:tcPr>
            <w:tcW w:w="1380" w:type="dxa"/>
            <w:tcBorders>
              <w:top w:val="single" w:sz="8" w:space="0" w:color="auto"/>
              <w:left w:val="nil"/>
              <w:bottom w:val="single" w:sz="8"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b/>
                <w:bCs/>
                <w:color w:val="000000" w:themeColor="text1"/>
                <w:sz w:val="22"/>
                <w:szCs w:val="22"/>
              </w:rPr>
            </w:pPr>
            <w:r w:rsidRPr="00987D2A">
              <w:rPr>
                <w:rFonts w:ascii="Times New Roman" w:eastAsia="DengXian" w:hAnsi="Times New Roman" w:cs="Times New Roman"/>
                <w:b/>
                <w:bCs/>
                <w:color w:val="000000" w:themeColor="text1"/>
                <w:sz w:val="22"/>
                <w:szCs w:val="22"/>
              </w:rPr>
              <w:t>Length (Å)</w:t>
            </w:r>
          </w:p>
        </w:tc>
        <w:tc>
          <w:tcPr>
            <w:tcW w:w="1400" w:type="dxa"/>
            <w:tcBorders>
              <w:top w:val="single" w:sz="8" w:space="0" w:color="auto"/>
              <w:left w:val="nil"/>
              <w:bottom w:val="single" w:sz="8"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b/>
                <w:bCs/>
                <w:color w:val="000000" w:themeColor="text1"/>
                <w:sz w:val="22"/>
                <w:szCs w:val="22"/>
              </w:rPr>
            </w:pPr>
            <w:r w:rsidRPr="00987D2A">
              <w:rPr>
                <w:rFonts w:ascii="Times New Roman" w:eastAsia="DengXian" w:hAnsi="Times New Roman" w:cs="Times New Roman"/>
                <w:b/>
                <w:bCs/>
                <w:color w:val="000000" w:themeColor="text1"/>
                <w:sz w:val="22"/>
                <w:szCs w:val="22"/>
              </w:rPr>
              <w:t>Atom</w:t>
            </w:r>
          </w:p>
        </w:tc>
        <w:tc>
          <w:tcPr>
            <w:tcW w:w="1280" w:type="dxa"/>
            <w:tcBorders>
              <w:top w:val="single" w:sz="8" w:space="0" w:color="auto"/>
              <w:left w:val="nil"/>
              <w:bottom w:val="single" w:sz="8"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b/>
                <w:bCs/>
                <w:color w:val="000000" w:themeColor="text1"/>
                <w:sz w:val="22"/>
                <w:szCs w:val="22"/>
              </w:rPr>
            </w:pPr>
            <w:r w:rsidRPr="00987D2A">
              <w:rPr>
                <w:rFonts w:ascii="Times New Roman" w:eastAsia="DengXian" w:hAnsi="Times New Roman" w:cs="Times New Roman"/>
                <w:b/>
                <w:bCs/>
                <w:color w:val="000000" w:themeColor="text1"/>
                <w:sz w:val="22"/>
                <w:szCs w:val="22"/>
              </w:rPr>
              <w:t>Length (Å)</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Al01-O002</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1.828(8)</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C00G-C00M</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1.433(18)</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C1-C00Q</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1.378(18)</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Al01-O0021</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1.836(9)</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C4-C00U</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1.384(18)</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C00C-C2</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1.405(17)</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Al01-O003</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1.877(8)</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C4-C00U3</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1.384(18)</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C00C-C00K</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1.462(17)</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Al01-O004</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1.901(8)</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C00H-C00I</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1.413(16)</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C2-C00I</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1.365(16)</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Al01-O005</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1.935(8)</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C00H-C00Q</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1.369(17)</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C00E-C00H</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1.475(16)</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Al01-O006</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1.945(8)</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C00J-C00N</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1.370(18)</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C00G-C5</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1.451(15)</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N1-C00K</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1.424(17)</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C00K-C00P</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1.384(16)</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C00G-C00J</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1.418(17)</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N1-C00O</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1.331(14)</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C00M-C00T</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1.391(16)</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C00U-N9</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1.44(3)</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O003-C00E</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1.282(14)</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C00N-C00R</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1.401(19)</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N9-C10</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1.32(4)</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O004-C5</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1.307(13)</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N9A-C10A</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1.33(3)</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O009-C00L</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1.26(2)</w:t>
            </w:r>
          </w:p>
        </w:tc>
      </w:tr>
      <w:tr w:rsidR="00B141B7" w:rsidRPr="00987D2A" w:rsidTr="00877166">
        <w:trPr>
          <w:trHeight w:val="320"/>
        </w:trPr>
        <w:tc>
          <w:tcPr>
            <w:tcW w:w="1418"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O005-C51</w:t>
            </w:r>
          </w:p>
        </w:tc>
        <w:tc>
          <w:tcPr>
            <w:tcW w:w="1262"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1.209(13)</w:t>
            </w:r>
          </w:p>
        </w:tc>
        <w:tc>
          <w:tcPr>
            <w:tcW w:w="146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N9A-C00U</w:t>
            </w:r>
          </w:p>
        </w:tc>
        <w:tc>
          <w:tcPr>
            <w:tcW w:w="13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1.50(3)</w:t>
            </w:r>
          </w:p>
        </w:tc>
        <w:tc>
          <w:tcPr>
            <w:tcW w:w="1400" w:type="dxa"/>
            <w:tcBorders>
              <w:top w:val="nil"/>
              <w:left w:val="nil"/>
              <w:bottom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N8-C6</w:t>
            </w:r>
          </w:p>
        </w:tc>
        <w:tc>
          <w:tcPr>
            <w:tcW w:w="1280" w:type="dxa"/>
            <w:tcBorders>
              <w:top w:val="nil"/>
              <w:left w:val="nil"/>
              <w:bottom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1.53(3)</w:t>
            </w:r>
          </w:p>
        </w:tc>
      </w:tr>
      <w:tr w:rsidR="00B141B7" w:rsidRPr="00987D2A" w:rsidTr="00877166">
        <w:trPr>
          <w:trHeight w:val="320"/>
        </w:trPr>
        <w:tc>
          <w:tcPr>
            <w:tcW w:w="1418" w:type="dxa"/>
            <w:tcBorders>
              <w:top w:val="nil"/>
              <w:left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O006-C00E2</w:t>
            </w:r>
          </w:p>
        </w:tc>
        <w:tc>
          <w:tcPr>
            <w:tcW w:w="1262" w:type="dxa"/>
            <w:tcBorders>
              <w:top w:val="nil"/>
              <w:left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1.266(14)</w:t>
            </w:r>
          </w:p>
        </w:tc>
        <w:tc>
          <w:tcPr>
            <w:tcW w:w="1460" w:type="dxa"/>
            <w:tcBorders>
              <w:top w:val="nil"/>
              <w:left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C00R-C00T</w:t>
            </w:r>
          </w:p>
        </w:tc>
        <w:tc>
          <w:tcPr>
            <w:tcW w:w="1380" w:type="dxa"/>
            <w:tcBorders>
              <w:top w:val="nil"/>
              <w:left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1.394(17)</w:t>
            </w:r>
          </w:p>
        </w:tc>
        <w:tc>
          <w:tcPr>
            <w:tcW w:w="1400" w:type="dxa"/>
            <w:tcBorders>
              <w:top w:val="nil"/>
              <w:left w:val="nil"/>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N8-C7</w:t>
            </w:r>
          </w:p>
        </w:tc>
        <w:tc>
          <w:tcPr>
            <w:tcW w:w="1280" w:type="dxa"/>
            <w:tcBorders>
              <w:top w:val="nil"/>
              <w:left w:val="nil"/>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1.49(3)</w:t>
            </w:r>
          </w:p>
        </w:tc>
      </w:tr>
      <w:tr w:rsidR="00852C2B" w:rsidRPr="00987D2A" w:rsidTr="00877166">
        <w:trPr>
          <w:trHeight w:val="340"/>
        </w:trPr>
        <w:tc>
          <w:tcPr>
            <w:tcW w:w="1418" w:type="dxa"/>
            <w:tcBorders>
              <w:top w:val="nil"/>
              <w:left w:val="nil"/>
              <w:bottom w:val="single" w:sz="4" w:space="0" w:color="auto"/>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C1-C00C</w:t>
            </w:r>
          </w:p>
        </w:tc>
        <w:tc>
          <w:tcPr>
            <w:tcW w:w="1262" w:type="dxa"/>
            <w:tcBorders>
              <w:top w:val="nil"/>
              <w:left w:val="nil"/>
              <w:bottom w:val="single" w:sz="4"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1.389(19)</w:t>
            </w:r>
          </w:p>
        </w:tc>
        <w:tc>
          <w:tcPr>
            <w:tcW w:w="1460" w:type="dxa"/>
            <w:tcBorders>
              <w:top w:val="nil"/>
              <w:left w:val="nil"/>
              <w:bottom w:val="single" w:sz="4" w:space="0" w:color="auto"/>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C00R-C00U</w:t>
            </w:r>
          </w:p>
        </w:tc>
        <w:tc>
          <w:tcPr>
            <w:tcW w:w="1380" w:type="dxa"/>
            <w:tcBorders>
              <w:top w:val="nil"/>
              <w:left w:val="nil"/>
              <w:bottom w:val="single" w:sz="4"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1.500(19)</w:t>
            </w:r>
          </w:p>
        </w:tc>
        <w:tc>
          <w:tcPr>
            <w:tcW w:w="1400" w:type="dxa"/>
            <w:tcBorders>
              <w:top w:val="nil"/>
              <w:left w:val="nil"/>
              <w:bottom w:val="single" w:sz="4" w:space="0" w:color="auto"/>
              <w:right w:val="nil"/>
            </w:tcBorders>
            <w:shd w:val="clear" w:color="auto" w:fill="auto"/>
            <w:noWrap/>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N8-C00L</w:t>
            </w:r>
          </w:p>
        </w:tc>
        <w:tc>
          <w:tcPr>
            <w:tcW w:w="1280" w:type="dxa"/>
            <w:tcBorders>
              <w:top w:val="nil"/>
              <w:left w:val="nil"/>
              <w:bottom w:val="single" w:sz="4" w:space="0" w:color="auto"/>
              <w:right w:val="nil"/>
            </w:tcBorders>
            <w:shd w:val="clear" w:color="auto" w:fill="auto"/>
            <w:vAlign w:val="center"/>
            <w:hideMark/>
          </w:tcPr>
          <w:p w:rsidR="00852C2B" w:rsidRPr="00987D2A" w:rsidRDefault="00852C2B" w:rsidP="00AE5885">
            <w:pPr>
              <w:jc w:val="both"/>
              <w:rPr>
                <w:rFonts w:ascii="Times New Roman" w:eastAsia="DengXian" w:hAnsi="Times New Roman" w:cs="Times New Roman"/>
                <w:color w:val="000000" w:themeColor="text1"/>
                <w:sz w:val="22"/>
                <w:szCs w:val="22"/>
              </w:rPr>
            </w:pPr>
            <w:r w:rsidRPr="00987D2A">
              <w:rPr>
                <w:rFonts w:ascii="Times New Roman" w:eastAsia="DengXian" w:hAnsi="Times New Roman" w:cs="Times New Roman"/>
                <w:color w:val="000000" w:themeColor="text1"/>
                <w:sz w:val="22"/>
                <w:szCs w:val="22"/>
              </w:rPr>
              <w:t>1.30(2)</w:t>
            </w:r>
          </w:p>
        </w:tc>
      </w:tr>
    </w:tbl>
    <w:p w:rsidR="00431A4B" w:rsidRDefault="00431A4B" w:rsidP="003D27C0">
      <w:pPr>
        <w:jc w:val="both"/>
        <w:rPr>
          <w:rFonts w:ascii="Times New Roman" w:eastAsia="DengXian" w:hAnsi="Times New Roman" w:cs="Times New Roman"/>
          <w:b/>
          <w:bCs/>
          <w:color w:val="000000" w:themeColor="text1"/>
        </w:rPr>
      </w:pPr>
    </w:p>
    <w:p w:rsidR="00852C2B" w:rsidRPr="00987D2A" w:rsidRDefault="00852C2B" w:rsidP="003D27C0">
      <w:pPr>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 xml:space="preserve">Table S3. </w:t>
      </w:r>
      <w:r w:rsidRPr="00987D2A">
        <w:rPr>
          <w:rFonts w:ascii="Times New Roman" w:eastAsia="DengXian" w:hAnsi="Times New Roman" w:cs="Times New Roman"/>
          <w:color w:val="000000" w:themeColor="text1"/>
        </w:rPr>
        <w:t>Selected bond angle (Å) of ZJU-520(Al).</w:t>
      </w:r>
    </w:p>
    <w:tbl>
      <w:tblPr>
        <w:tblW w:w="8200" w:type="dxa"/>
        <w:tblLook w:val="04A0" w:firstRow="1" w:lastRow="0" w:firstColumn="1" w:lastColumn="0" w:noHBand="0" w:noVBand="1"/>
      </w:tblPr>
      <w:tblGrid>
        <w:gridCol w:w="1418"/>
        <w:gridCol w:w="1134"/>
        <w:gridCol w:w="1588"/>
        <w:gridCol w:w="1105"/>
        <w:gridCol w:w="1843"/>
        <w:gridCol w:w="1112"/>
      </w:tblGrid>
      <w:tr w:rsidR="00B141B7" w:rsidRPr="00987D2A" w:rsidTr="00056708">
        <w:trPr>
          <w:trHeight w:val="340"/>
        </w:trPr>
        <w:tc>
          <w:tcPr>
            <w:tcW w:w="1418" w:type="dxa"/>
            <w:tcBorders>
              <w:top w:val="single" w:sz="4" w:space="0" w:color="auto"/>
              <w:left w:val="nil"/>
              <w:bottom w:val="single" w:sz="4" w:space="0" w:color="auto"/>
              <w:right w:val="nil"/>
            </w:tcBorders>
            <w:shd w:val="clear" w:color="auto" w:fill="auto"/>
            <w:noWrap/>
            <w:vAlign w:val="center"/>
          </w:tcPr>
          <w:p w:rsidR="00852C2B" w:rsidRPr="00987D2A" w:rsidRDefault="00852C2B" w:rsidP="00AE5885">
            <w:pPr>
              <w:jc w:val="both"/>
              <w:rPr>
                <w:rFonts w:ascii="Times New Roman" w:eastAsia="仿宋_GB2312" w:hAnsi="Times New Roman" w:cs="Times New Roman"/>
                <w:b/>
                <w:bCs/>
                <w:color w:val="000000" w:themeColor="text1"/>
                <w:kern w:val="2"/>
                <w:sz w:val="22"/>
                <w:szCs w:val="22"/>
              </w:rPr>
            </w:pPr>
            <w:r w:rsidRPr="00987D2A">
              <w:rPr>
                <w:rFonts w:ascii="Times New Roman" w:eastAsia="仿宋_GB2312" w:hAnsi="Times New Roman" w:cs="Times New Roman"/>
                <w:b/>
                <w:bCs/>
                <w:color w:val="000000" w:themeColor="text1"/>
                <w:kern w:val="2"/>
                <w:sz w:val="22"/>
                <w:szCs w:val="22"/>
              </w:rPr>
              <w:t>Atom</w:t>
            </w:r>
          </w:p>
        </w:tc>
        <w:tc>
          <w:tcPr>
            <w:tcW w:w="1134" w:type="dxa"/>
            <w:tcBorders>
              <w:top w:val="single" w:sz="4" w:space="0" w:color="auto"/>
              <w:left w:val="nil"/>
              <w:bottom w:val="single" w:sz="4" w:space="0" w:color="auto"/>
              <w:right w:val="nil"/>
            </w:tcBorders>
            <w:shd w:val="clear" w:color="auto" w:fill="auto"/>
            <w:vAlign w:val="center"/>
          </w:tcPr>
          <w:p w:rsidR="00852C2B" w:rsidRPr="00987D2A" w:rsidRDefault="00852C2B" w:rsidP="00AE5885">
            <w:pPr>
              <w:jc w:val="both"/>
              <w:rPr>
                <w:rFonts w:ascii="Times New Roman" w:eastAsia="仿宋_GB2312" w:hAnsi="Times New Roman" w:cs="Times New Roman"/>
                <w:b/>
                <w:bCs/>
                <w:color w:val="000000" w:themeColor="text1"/>
                <w:kern w:val="2"/>
                <w:sz w:val="22"/>
                <w:szCs w:val="22"/>
              </w:rPr>
            </w:pPr>
            <w:r w:rsidRPr="00987D2A">
              <w:rPr>
                <w:rFonts w:ascii="Times New Roman" w:eastAsia="仿宋_GB2312" w:hAnsi="Times New Roman" w:cs="Times New Roman"/>
                <w:b/>
                <w:bCs/>
                <w:color w:val="000000" w:themeColor="text1"/>
                <w:kern w:val="2"/>
                <w:sz w:val="22"/>
                <w:szCs w:val="22"/>
              </w:rPr>
              <w:t>Angle (˚)</w:t>
            </w:r>
          </w:p>
        </w:tc>
        <w:tc>
          <w:tcPr>
            <w:tcW w:w="1588" w:type="dxa"/>
            <w:tcBorders>
              <w:top w:val="single" w:sz="4" w:space="0" w:color="auto"/>
              <w:left w:val="nil"/>
              <w:bottom w:val="single" w:sz="4" w:space="0" w:color="auto"/>
              <w:right w:val="nil"/>
            </w:tcBorders>
            <w:shd w:val="clear" w:color="auto" w:fill="auto"/>
            <w:noWrap/>
            <w:vAlign w:val="center"/>
          </w:tcPr>
          <w:p w:rsidR="00852C2B" w:rsidRPr="00987D2A" w:rsidRDefault="00852C2B" w:rsidP="00AE5885">
            <w:pPr>
              <w:jc w:val="both"/>
              <w:rPr>
                <w:rFonts w:ascii="Times New Roman" w:eastAsia="仿宋_GB2312" w:hAnsi="Times New Roman" w:cs="Times New Roman"/>
                <w:b/>
                <w:bCs/>
                <w:color w:val="000000" w:themeColor="text1"/>
                <w:kern w:val="2"/>
                <w:sz w:val="22"/>
                <w:szCs w:val="22"/>
              </w:rPr>
            </w:pPr>
            <w:r w:rsidRPr="00987D2A">
              <w:rPr>
                <w:rFonts w:ascii="Times New Roman" w:eastAsia="仿宋_GB2312" w:hAnsi="Times New Roman" w:cs="Times New Roman"/>
                <w:b/>
                <w:bCs/>
                <w:color w:val="000000" w:themeColor="text1"/>
                <w:kern w:val="2"/>
                <w:sz w:val="22"/>
                <w:szCs w:val="22"/>
              </w:rPr>
              <w:t>Atom</w:t>
            </w:r>
          </w:p>
        </w:tc>
        <w:tc>
          <w:tcPr>
            <w:tcW w:w="1105" w:type="dxa"/>
            <w:tcBorders>
              <w:top w:val="single" w:sz="4" w:space="0" w:color="auto"/>
              <w:left w:val="nil"/>
              <w:bottom w:val="single" w:sz="4" w:space="0" w:color="auto"/>
              <w:right w:val="nil"/>
            </w:tcBorders>
            <w:shd w:val="clear" w:color="auto" w:fill="auto"/>
            <w:vAlign w:val="center"/>
          </w:tcPr>
          <w:p w:rsidR="00852C2B" w:rsidRPr="00987D2A" w:rsidRDefault="00852C2B" w:rsidP="00AE5885">
            <w:pPr>
              <w:jc w:val="both"/>
              <w:rPr>
                <w:rFonts w:ascii="Times New Roman" w:eastAsia="仿宋_GB2312" w:hAnsi="Times New Roman" w:cs="Times New Roman"/>
                <w:b/>
                <w:bCs/>
                <w:color w:val="000000" w:themeColor="text1"/>
                <w:kern w:val="2"/>
                <w:sz w:val="22"/>
                <w:szCs w:val="22"/>
              </w:rPr>
            </w:pPr>
            <w:r w:rsidRPr="00987D2A">
              <w:rPr>
                <w:rFonts w:ascii="Times New Roman" w:eastAsia="仿宋_GB2312" w:hAnsi="Times New Roman" w:cs="Times New Roman"/>
                <w:b/>
                <w:bCs/>
                <w:color w:val="000000" w:themeColor="text1"/>
                <w:kern w:val="2"/>
                <w:sz w:val="22"/>
                <w:szCs w:val="22"/>
              </w:rPr>
              <w:t>Angle (˚)</w:t>
            </w:r>
          </w:p>
        </w:tc>
        <w:tc>
          <w:tcPr>
            <w:tcW w:w="1843" w:type="dxa"/>
            <w:tcBorders>
              <w:top w:val="single" w:sz="4" w:space="0" w:color="auto"/>
              <w:left w:val="nil"/>
              <w:bottom w:val="single" w:sz="4" w:space="0" w:color="auto"/>
              <w:right w:val="nil"/>
            </w:tcBorders>
            <w:shd w:val="clear" w:color="auto" w:fill="auto"/>
            <w:noWrap/>
            <w:vAlign w:val="center"/>
          </w:tcPr>
          <w:p w:rsidR="00852C2B" w:rsidRPr="00987D2A" w:rsidRDefault="00852C2B" w:rsidP="00AE5885">
            <w:pPr>
              <w:jc w:val="both"/>
              <w:rPr>
                <w:rFonts w:ascii="Times New Roman" w:eastAsia="仿宋_GB2312" w:hAnsi="Times New Roman" w:cs="Times New Roman"/>
                <w:b/>
                <w:bCs/>
                <w:color w:val="000000" w:themeColor="text1"/>
                <w:kern w:val="2"/>
                <w:sz w:val="22"/>
                <w:szCs w:val="22"/>
              </w:rPr>
            </w:pPr>
            <w:r w:rsidRPr="00987D2A">
              <w:rPr>
                <w:rFonts w:ascii="Times New Roman" w:eastAsia="仿宋_GB2312" w:hAnsi="Times New Roman" w:cs="Times New Roman"/>
                <w:b/>
                <w:bCs/>
                <w:color w:val="000000" w:themeColor="text1"/>
                <w:kern w:val="2"/>
                <w:sz w:val="22"/>
                <w:szCs w:val="22"/>
              </w:rPr>
              <w:t>Atom</w:t>
            </w:r>
          </w:p>
        </w:tc>
        <w:tc>
          <w:tcPr>
            <w:tcW w:w="1112" w:type="dxa"/>
            <w:tcBorders>
              <w:top w:val="single" w:sz="4" w:space="0" w:color="auto"/>
              <w:left w:val="nil"/>
              <w:bottom w:val="single" w:sz="4" w:space="0" w:color="auto"/>
              <w:right w:val="nil"/>
            </w:tcBorders>
            <w:shd w:val="clear" w:color="auto" w:fill="auto"/>
            <w:vAlign w:val="center"/>
          </w:tcPr>
          <w:p w:rsidR="00852C2B" w:rsidRPr="00987D2A" w:rsidRDefault="00852C2B" w:rsidP="00AE5885">
            <w:pPr>
              <w:jc w:val="both"/>
              <w:rPr>
                <w:rFonts w:ascii="Times New Roman" w:eastAsia="仿宋_GB2312" w:hAnsi="Times New Roman" w:cs="Times New Roman"/>
                <w:b/>
                <w:bCs/>
                <w:color w:val="000000" w:themeColor="text1"/>
                <w:kern w:val="2"/>
                <w:sz w:val="22"/>
                <w:szCs w:val="22"/>
              </w:rPr>
            </w:pPr>
            <w:r w:rsidRPr="00987D2A">
              <w:rPr>
                <w:rFonts w:ascii="Times New Roman" w:eastAsia="仿宋_GB2312" w:hAnsi="Times New Roman" w:cs="Times New Roman"/>
                <w:b/>
                <w:bCs/>
                <w:color w:val="000000" w:themeColor="text1"/>
                <w:kern w:val="2"/>
                <w:sz w:val="22"/>
                <w:szCs w:val="22"/>
              </w:rPr>
              <w:t>Angle (˚)</w:t>
            </w:r>
          </w:p>
        </w:tc>
      </w:tr>
      <w:tr w:rsidR="00B141B7" w:rsidRPr="00987D2A" w:rsidTr="00056708">
        <w:trPr>
          <w:trHeight w:val="340"/>
        </w:trPr>
        <w:tc>
          <w:tcPr>
            <w:tcW w:w="1418" w:type="dxa"/>
            <w:tcBorders>
              <w:top w:val="single" w:sz="4" w:space="0" w:color="auto"/>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O002-Al01-O0021</w:t>
            </w:r>
          </w:p>
        </w:tc>
        <w:tc>
          <w:tcPr>
            <w:tcW w:w="1134" w:type="dxa"/>
            <w:tcBorders>
              <w:top w:val="single" w:sz="4" w:space="0" w:color="auto"/>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92.8(3)</w:t>
            </w:r>
          </w:p>
        </w:tc>
        <w:tc>
          <w:tcPr>
            <w:tcW w:w="1588" w:type="dxa"/>
            <w:tcBorders>
              <w:top w:val="single" w:sz="4" w:space="0" w:color="auto"/>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C1-C00C-C2</w:t>
            </w:r>
          </w:p>
        </w:tc>
        <w:tc>
          <w:tcPr>
            <w:tcW w:w="1105" w:type="dxa"/>
            <w:tcBorders>
              <w:top w:val="single" w:sz="4" w:space="0" w:color="auto"/>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117.5(11)</w:t>
            </w:r>
          </w:p>
        </w:tc>
        <w:tc>
          <w:tcPr>
            <w:tcW w:w="1843" w:type="dxa"/>
            <w:tcBorders>
              <w:top w:val="single" w:sz="4" w:space="0" w:color="auto"/>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C00T-C00M-C00G</w:t>
            </w:r>
          </w:p>
        </w:tc>
        <w:tc>
          <w:tcPr>
            <w:tcW w:w="1112" w:type="dxa"/>
            <w:tcBorders>
              <w:top w:val="single" w:sz="4" w:space="0" w:color="auto"/>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119.7(11)</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O0021-Al01-O003</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93.4(4)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C1-C00C-C00K</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121.0(11)</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C00J-C00N-C00R</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118.0(11)</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O002-Al01-O003</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173.8(4)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C2-C00C-C00K</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121.2(12)</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C10A-N9A-C00U</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113(3)</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O002-Al01-O004</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89.3(4)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C00I-C2-C00C</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121.4(12)</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N13-C00O-N1</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127.1(19)</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O0021-Al01-O004</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177.2(4)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O003-C00E-C00H</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119.5(10)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N9A3-C10A-N9A</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130(4)</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O002-Al01-O005</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91.0(4)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O0061-C00E-O003</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123.5(10)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C00K3-C00P-C00K</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120.7(17)</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O0021-Al01-O005</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91.6(3)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O0061-C00E-C00H</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117.0(11)</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C00H-C00Q-C1</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120.0(12)</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O0021-Al01-O006</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89.2(3)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C00J-C00G-C5</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124.5(11)</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C00N-C00R-C00U</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120.4(12)</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O002-Al01-O006</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93.6(3)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C00J-C00G-C00M</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116.1(10)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C00T-C00R-C00N</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120.3(11)</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O003-Al01-O004</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84.5(3)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C00M-C00G-C5</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119.4(10)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C00T-C00R-C00U</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119.3(12)</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O003-Al01-O005</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89.6(3)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C00U-C4-C00U3</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119.1(18)</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C00M-C00T-C00R</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121.4(12)</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O003-Al01-O006</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85.7(3)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C00I-C00H-C00E</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119.2(10)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C4-C00U-N9A</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117.7(15)</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O004-Al01-O005</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90.3(3)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C00Q-C00H-C00E</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121.0(11)</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C4-C00U-C00R</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123.1(14)</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O004-Al01-O006</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88.7(3)</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C00Q-C00H-C00I</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119.6(11)</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C4-C00U-N9</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117.8(15)</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O005-Al01-O006</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175.2(4)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O004-C5-C00G</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113.5(10)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C00R-C00U-N9A</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112.4(15)</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C00O-N1-C00K</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116.9(12)</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O0052-C5-O004</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124.6(9)</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N9-C00U-C00R</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115.0(14)</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Al01-O002-Al012</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127.1(4)</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O0052-C5-C00G</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121.7(10)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C10-N9-C00U</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110(3)</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C00E-O003-Al01</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131.3(7)</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C2-C00I-C00H</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119.5(11)</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N93-C10-N9</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129(7)</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C5-O004-Al01</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130.0(6)</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C00N-C00J-C00G</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124.4(12)</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C7-N8-C6</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116(2)</w:t>
            </w:r>
          </w:p>
        </w:tc>
      </w:tr>
      <w:tr w:rsidR="00B141B7" w:rsidRPr="00987D2A" w:rsidTr="00056708">
        <w:trPr>
          <w:trHeight w:val="340"/>
        </w:trPr>
        <w:tc>
          <w:tcPr>
            <w:tcW w:w="141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C51-O005-Al01</w:t>
            </w:r>
          </w:p>
        </w:tc>
        <w:tc>
          <w:tcPr>
            <w:tcW w:w="1134"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134.3(7)</w:t>
            </w:r>
          </w:p>
        </w:tc>
        <w:tc>
          <w:tcPr>
            <w:tcW w:w="1588"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N1-C00K-C00C</w:t>
            </w:r>
          </w:p>
        </w:tc>
        <w:tc>
          <w:tcPr>
            <w:tcW w:w="1105"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116.5(10)</w:t>
            </w:r>
          </w:p>
        </w:tc>
        <w:tc>
          <w:tcPr>
            <w:tcW w:w="1843" w:type="dxa"/>
            <w:tcBorders>
              <w:top w:val="nil"/>
              <w:left w:val="nil"/>
              <w:bottom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C00L-N8-C6</w:t>
            </w:r>
          </w:p>
        </w:tc>
        <w:tc>
          <w:tcPr>
            <w:tcW w:w="1112" w:type="dxa"/>
            <w:tcBorders>
              <w:top w:val="nil"/>
              <w:left w:val="nil"/>
              <w:bottom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124(2)</w:t>
            </w:r>
          </w:p>
        </w:tc>
      </w:tr>
      <w:tr w:rsidR="00B141B7" w:rsidRPr="00987D2A" w:rsidTr="00056708">
        <w:trPr>
          <w:trHeight w:val="340"/>
        </w:trPr>
        <w:tc>
          <w:tcPr>
            <w:tcW w:w="1418" w:type="dxa"/>
            <w:tcBorders>
              <w:top w:val="nil"/>
              <w:left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C00E2-O006-Al01</w:t>
            </w:r>
          </w:p>
        </w:tc>
        <w:tc>
          <w:tcPr>
            <w:tcW w:w="1134" w:type="dxa"/>
            <w:tcBorders>
              <w:top w:val="nil"/>
              <w:left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133.4(7)</w:t>
            </w:r>
          </w:p>
        </w:tc>
        <w:tc>
          <w:tcPr>
            <w:tcW w:w="1588" w:type="dxa"/>
            <w:tcBorders>
              <w:top w:val="nil"/>
              <w:left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C00P-C00K-N1</w:t>
            </w:r>
          </w:p>
        </w:tc>
        <w:tc>
          <w:tcPr>
            <w:tcW w:w="1105" w:type="dxa"/>
            <w:tcBorders>
              <w:top w:val="nil"/>
              <w:left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119.2(12)</w:t>
            </w:r>
          </w:p>
        </w:tc>
        <w:tc>
          <w:tcPr>
            <w:tcW w:w="1843" w:type="dxa"/>
            <w:tcBorders>
              <w:top w:val="nil"/>
              <w:left w:val="nil"/>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C00L-N8-C7</w:t>
            </w:r>
          </w:p>
        </w:tc>
        <w:tc>
          <w:tcPr>
            <w:tcW w:w="1112" w:type="dxa"/>
            <w:tcBorders>
              <w:top w:val="nil"/>
              <w:left w:val="nil"/>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118(2)</w:t>
            </w:r>
          </w:p>
        </w:tc>
      </w:tr>
      <w:tr w:rsidR="00852C2B" w:rsidRPr="00987D2A" w:rsidTr="00056708">
        <w:trPr>
          <w:trHeight w:val="340"/>
        </w:trPr>
        <w:tc>
          <w:tcPr>
            <w:tcW w:w="1418" w:type="dxa"/>
            <w:tcBorders>
              <w:top w:val="nil"/>
              <w:left w:val="nil"/>
              <w:bottom w:val="single" w:sz="4" w:space="0" w:color="auto"/>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C00Q-C1-C00C</w:t>
            </w:r>
          </w:p>
        </w:tc>
        <w:tc>
          <w:tcPr>
            <w:tcW w:w="1134" w:type="dxa"/>
            <w:tcBorders>
              <w:top w:val="nil"/>
              <w:left w:val="nil"/>
              <w:bottom w:val="single" w:sz="4" w:space="0" w:color="auto"/>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121.7(11)</w:t>
            </w:r>
          </w:p>
        </w:tc>
        <w:tc>
          <w:tcPr>
            <w:tcW w:w="1588" w:type="dxa"/>
            <w:tcBorders>
              <w:top w:val="nil"/>
              <w:left w:val="nil"/>
              <w:bottom w:val="single" w:sz="4" w:space="0" w:color="auto"/>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C00P-C00K-C00C</w:t>
            </w:r>
          </w:p>
        </w:tc>
        <w:tc>
          <w:tcPr>
            <w:tcW w:w="1105" w:type="dxa"/>
            <w:tcBorders>
              <w:top w:val="nil"/>
              <w:left w:val="nil"/>
              <w:bottom w:val="single" w:sz="4" w:space="0" w:color="auto"/>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123.8(13)</w:t>
            </w:r>
          </w:p>
        </w:tc>
        <w:tc>
          <w:tcPr>
            <w:tcW w:w="1843" w:type="dxa"/>
            <w:tcBorders>
              <w:top w:val="nil"/>
              <w:left w:val="nil"/>
              <w:bottom w:val="single" w:sz="4" w:space="0" w:color="auto"/>
              <w:right w:val="nil"/>
            </w:tcBorders>
            <w:shd w:val="clear" w:color="auto" w:fill="auto"/>
            <w:noWrap/>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O009-C00L-N8</w:t>
            </w:r>
          </w:p>
        </w:tc>
        <w:tc>
          <w:tcPr>
            <w:tcW w:w="1112" w:type="dxa"/>
            <w:tcBorders>
              <w:top w:val="nil"/>
              <w:left w:val="nil"/>
              <w:bottom w:val="single" w:sz="4" w:space="0" w:color="auto"/>
              <w:right w:val="nil"/>
            </w:tcBorders>
            <w:shd w:val="clear" w:color="auto" w:fill="auto"/>
            <w:vAlign w:val="center"/>
          </w:tcPr>
          <w:p w:rsidR="00852C2B" w:rsidRPr="00987D2A" w:rsidRDefault="00852C2B" w:rsidP="00AE5885">
            <w:pPr>
              <w:jc w:val="both"/>
              <w:rPr>
                <w:rFonts w:ascii="Times New Roman" w:eastAsia="DengXian" w:hAnsi="Times New Roman" w:cs="Times New Roman"/>
                <w:color w:val="000000" w:themeColor="text1"/>
                <w:sz w:val="15"/>
                <w:szCs w:val="15"/>
              </w:rPr>
            </w:pPr>
            <w:r w:rsidRPr="00987D2A">
              <w:rPr>
                <w:rFonts w:ascii="Times New Roman" w:eastAsia="DengXian" w:hAnsi="Times New Roman" w:cs="Times New Roman"/>
                <w:color w:val="000000" w:themeColor="text1"/>
                <w:sz w:val="15"/>
                <w:szCs w:val="15"/>
              </w:rPr>
              <w:t>122.3(16)</w:t>
            </w:r>
          </w:p>
        </w:tc>
      </w:tr>
    </w:tbl>
    <w:p w:rsidR="00775AC5" w:rsidRDefault="00775AC5" w:rsidP="00717A71">
      <w:pPr>
        <w:rPr>
          <w:rFonts w:ascii="Times New Roman" w:hAnsi="Times New Roman" w:cs="Times New Roman"/>
          <w:b/>
          <w:bCs/>
          <w:color w:val="000000" w:themeColor="text1"/>
        </w:rPr>
        <w:sectPr w:rsidR="00775AC5" w:rsidSect="00EA1C9B">
          <w:pgSz w:w="11906" w:h="16838"/>
          <w:pgMar w:top="1440" w:right="1800" w:bottom="1440" w:left="1800" w:header="851" w:footer="992" w:gutter="0"/>
          <w:cols w:space="425"/>
          <w:docGrid w:type="lines" w:linePitch="312"/>
        </w:sectPr>
      </w:pPr>
    </w:p>
    <w:p w:rsidR="00852C2B" w:rsidRPr="00987D2A" w:rsidRDefault="00852C2B" w:rsidP="00717A71">
      <w:pPr>
        <w:rPr>
          <w:rFonts w:ascii="Times New Roman" w:eastAsia="黑体" w:hAnsi="Times New Roman" w:cs="Times New Roman"/>
          <w:color w:val="000000" w:themeColor="text1"/>
        </w:rPr>
      </w:pPr>
      <w:r w:rsidRPr="00987D2A">
        <w:rPr>
          <w:rFonts w:ascii="Times New Roman" w:hAnsi="Times New Roman" w:cs="Times New Roman"/>
          <w:b/>
          <w:bCs/>
          <w:color w:val="000000" w:themeColor="text1"/>
        </w:rPr>
        <w:t xml:space="preserve">Table S4. </w:t>
      </w:r>
      <w:r w:rsidRPr="00987D2A">
        <w:rPr>
          <w:rFonts w:ascii="Times New Roman" w:hAnsi="Times New Roman" w:cs="Times New Roman"/>
          <w:color w:val="000000" w:themeColor="text1"/>
        </w:rPr>
        <w:t xml:space="preserve">Adsorption benzene by reported adsorbents at 298 K and </w:t>
      </w:r>
      <w:r w:rsidRPr="00987D2A">
        <w:rPr>
          <w:rFonts w:ascii="Times New Roman" w:eastAsia="黑体" w:hAnsi="Times New Roman" w:cs="Times New Roman"/>
          <w:i/>
          <w:iCs/>
          <w:color w:val="000000" w:themeColor="text1"/>
        </w:rPr>
        <w:t>P/P</w:t>
      </w:r>
      <w:r w:rsidRPr="00987D2A">
        <w:rPr>
          <w:rFonts w:ascii="Times New Roman" w:eastAsia="黑体" w:hAnsi="Times New Roman" w:cs="Times New Roman"/>
          <w:i/>
          <w:iCs/>
          <w:color w:val="000000" w:themeColor="text1"/>
          <w:vertAlign w:val="subscript"/>
        </w:rPr>
        <w:t>0</w:t>
      </w:r>
      <w:r w:rsidRPr="00987D2A">
        <w:rPr>
          <w:rFonts w:ascii="Times New Roman" w:eastAsia="黑体" w:hAnsi="Times New Roman" w:cs="Times New Roman"/>
          <w:color w:val="000000" w:themeColor="text1"/>
        </w:rPr>
        <w:t xml:space="preserve"> </w:t>
      </w:r>
      <w:r w:rsidRPr="00987D2A">
        <w:rPr>
          <w:rFonts w:ascii="Times New Roman" w:hAnsi="Times New Roman" w:cs="Times New Roman"/>
          <w:color w:val="000000" w:themeColor="text1"/>
        </w:rPr>
        <w:t>=</w:t>
      </w:r>
      <w:r w:rsidRPr="00987D2A">
        <w:rPr>
          <w:rFonts w:ascii="Times New Roman" w:hAnsi="Times New Roman" w:cs="Times New Roman"/>
          <w:color w:val="000000" w:themeColor="text1"/>
          <w:vertAlign w:val="subscript"/>
        </w:rPr>
        <w:t xml:space="preserve"> </w:t>
      </w:r>
      <w:r w:rsidRPr="00987D2A">
        <w:rPr>
          <w:rFonts w:ascii="Times New Roman" w:eastAsia="黑体" w:hAnsi="Times New Roman" w:cs="Times New Roman"/>
          <w:color w:val="000000" w:themeColor="text1"/>
        </w:rPr>
        <w:t>0.01.</w:t>
      </w:r>
    </w:p>
    <w:tbl>
      <w:tblPr>
        <w:tblW w:w="5000" w:type="pct"/>
        <w:tblLook w:val="01E0" w:firstRow="1" w:lastRow="1" w:firstColumn="1" w:lastColumn="1" w:noHBand="0" w:noVBand="0"/>
      </w:tblPr>
      <w:tblGrid>
        <w:gridCol w:w="3261"/>
        <w:gridCol w:w="1706"/>
        <w:gridCol w:w="1596"/>
        <w:gridCol w:w="1743"/>
      </w:tblGrid>
      <w:tr w:rsidR="00B141B7" w:rsidRPr="00987D2A" w:rsidTr="005E4810">
        <w:trPr>
          <w:trHeight w:val="232"/>
        </w:trPr>
        <w:tc>
          <w:tcPr>
            <w:tcW w:w="1963" w:type="pct"/>
            <w:tcBorders>
              <w:top w:val="single" w:sz="8" w:space="0" w:color="000000"/>
              <w:bottom w:val="single" w:sz="8" w:space="0" w:color="000000"/>
            </w:tcBorders>
            <w:vAlign w:val="center"/>
          </w:tcPr>
          <w:p w:rsidR="00852C2B" w:rsidRPr="00987D2A" w:rsidRDefault="00852C2B" w:rsidP="005E4810">
            <w:pPr>
              <w:jc w:val="center"/>
              <w:rPr>
                <w:rFonts w:ascii="Times New Roman" w:hAnsi="Times New Roman" w:cs="Times New Roman"/>
                <w:b/>
                <w:bCs/>
                <w:color w:val="000000" w:themeColor="text1"/>
              </w:rPr>
            </w:pPr>
            <w:r w:rsidRPr="00987D2A">
              <w:rPr>
                <w:rFonts w:ascii="Times New Roman" w:hAnsi="Times New Roman" w:cs="Times New Roman"/>
                <w:b/>
                <w:bCs/>
                <w:color w:val="000000" w:themeColor="text1"/>
              </w:rPr>
              <w:t>Adsorbates</w:t>
            </w:r>
          </w:p>
        </w:tc>
        <w:tc>
          <w:tcPr>
            <w:tcW w:w="1027" w:type="pct"/>
            <w:tcBorders>
              <w:top w:val="single" w:sz="8" w:space="0" w:color="000000"/>
              <w:bottom w:val="single" w:sz="8" w:space="0" w:color="000000"/>
            </w:tcBorders>
            <w:vAlign w:val="center"/>
          </w:tcPr>
          <w:p w:rsidR="00852C2B" w:rsidRPr="00987D2A" w:rsidRDefault="00852C2B" w:rsidP="005E4810">
            <w:pPr>
              <w:jc w:val="center"/>
              <w:rPr>
                <w:rFonts w:ascii="Times New Roman" w:hAnsi="Times New Roman" w:cs="Times New Roman"/>
                <w:b/>
                <w:bCs/>
                <w:i/>
                <w:iCs/>
                <w:color w:val="000000" w:themeColor="text1"/>
              </w:rPr>
            </w:pPr>
            <w:r w:rsidRPr="00987D2A">
              <w:rPr>
                <w:rFonts w:ascii="Times New Roman" w:hAnsi="Times New Roman" w:cs="Times New Roman"/>
                <w:b/>
                <w:bCs/>
                <w:i/>
                <w:iCs/>
                <w:color w:val="000000" w:themeColor="text1"/>
              </w:rPr>
              <w:t>Q</w:t>
            </w:r>
            <w:r w:rsidRPr="00987D2A">
              <w:rPr>
                <w:rFonts w:ascii="Times New Roman" w:hAnsi="Times New Roman" w:cs="Times New Roman"/>
                <w:b/>
                <w:bCs/>
                <w:i/>
                <w:iCs/>
                <w:color w:val="000000" w:themeColor="text1"/>
                <w:vertAlign w:val="subscript"/>
              </w:rPr>
              <w:t>0.01</w:t>
            </w:r>
            <w:r w:rsidRPr="00987D2A">
              <w:rPr>
                <w:rFonts w:ascii="Times New Roman" w:hAnsi="Times New Roman" w:cs="Times New Roman"/>
                <w:b/>
                <w:bCs/>
                <w:i/>
                <w:iCs/>
                <w:color w:val="000000" w:themeColor="text1"/>
              </w:rPr>
              <w:t xml:space="preserve"> </w:t>
            </w:r>
            <w:r w:rsidRPr="00987D2A">
              <w:rPr>
                <w:rFonts w:ascii="Times New Roman" w:hAnsi="Times New Roman" w:cs="Times New Roman"/>
                <w:b/>
                <w:bCs/>
                <w:color w:val="000000" w:themeColor="text1"/>
              </w:rPr>
              <w:t>(mmol/g)</w:t>
            </w:r>
          </w:p>
        </w:tc>
        <w:tc>
          <w:tcPr>
            <w:tcW w:w="961" w:type="pct"/>
            <w:tcBorders>
              <w:top w:val="single" w:sz="8" w:space="0" w:color="000000"/>
              <w:bottom w:val="single" w:sz="8" w:space="0" w:color="000000"/>
            </w:tcBorders>
            <w:vAlign w:val="center"/>
          </w:tcPr>
          <w:p w:rsidR="00852C2B" w:rsidRPr="00987D2A" w:rsidRDefault="00852C2B" w:rsidP="005E4810">
            <w:pPr>
              <w:jc w:val="center"/>
              <w:rPr>
                <w:rFonts w:ascii="Times New Roman" w:hAnsi="Times New Roman" w:cs="Times New Roman"/>
                <w:b/>
                <w:bCs/>
                <w:i/>
                <w:iCs/>
                <w:color w:val="000000" w:themeColor="text1"/>
              </w:rPr>
            </w:pPr>
            <w:r w:rsidRPr="00987D2A">
              <w:rPr>
                <w:rFonts w:ascii="Times New Roman" w:hAnsi="Times New Roman" w:cs="Times New Roman"/>
                <w:b/>
                <w:bCs/>
                <w:i/>
                <w:iCs/>
                <w:color w:val="000000" w:themeColor="text1"/>
              </w:rPr>
              <w:t>S</w:t>
            </w:r>
            <w:r w:rsidRPr="00987D2A">
              <w:rPr>
                <w:rFonts w:ascii="Times New Roman" w:hAnsi="Times New Roman" w:cs="Times New Roman"/>
                <w:b/>
                <w:bCs/>
                <w:i/>
                <w:iCs/>
                <w:color w:val="000000" w:themeColor="text1"/>
                <w:vertAlign w:val="subscript"/>
              </w:rPr>
              <w:t>BET</w:t>
            </w:r>
            <w:r w:rsidRPr="00987D2A">
              <w:rPr>
                <w:rFonts w:ascii="Times New Roman" w:hAnsi="Times New Roman" w:cs="Times New Roman"/>
                <w:b/>
                <w:bCs/>
                <w:i/>
                <w:iCs/>
                <w:color w:val="000000" w:themeColor="text1"/>
              </w:rPr>
              <w:t xml:space="preserve"> </w:t>
            </w:r>
            <w:r w:rsidRPr="00987D2A">
              <w:rPr>
                <w:rFonts w:ascii="Times New Roman" w:hAnsi="Times New Roman" w:cs="Times New Roman"/>
                <w:b/>
                <w:bCs/>
                <w:color w:val="000000" w:themeColor="text1"/>
              </w:rPr>
              <w:t>(m</w:t>
            </w:r>
            <w:r w:rsidRPr="00987D2A">
              <w:rPr>
                <w:rFonts w:ascii="Times New Roman" w:hAnsi="Times New Roman" w:cs="Times New Roman"/>
                <w:b/>
                <w:bCs/>
                <w:color w:val="000000" w:themeColor="text1"/>
                <w:vertAlign w:val="superscript"/>
              </w:rPr>
              <w:t>2</w:t>
            </w:r>
            <w:r w:rsidRPr="00987D2A">
              <w:rPr>
                <w:rFonts w:ascii="Times New Roman" w:hAnsi="Times New Roman" w:cs="Times New Roman"/>
                <w:b/>
                <w:bCs/>
                <w:color w:val="000000" w:themeColor="text1"/>
              </w:rPr>
              <w:t>/g)</w:t>
            </w:r>
          </w:p>
        </w:tc>
        <w:tc>
          <w:tcPr>
            <w:tcW w:w="1049" w:type="pct"/>
            <w:tcBorders>
              <w:top w:val="single" w:sz="8" w:space="0" w:color="000000"/>
              <w:bottom w:val="single" w:sz="8" w:space="0" w:color="000000"/>
            </w:tcBorders>
            <w:vAlign w:val="center"/>
          </w:tcPr>
          <w:p w:rsidR="00852C2B" w:rsidRPr="00987D2A" w:rsidRDefault="00852C2B" w:rsidP="005E4810">
            <w:pPr>
              <w:jc w:val="center"/>
              <w:rPr>
                <w:rFonts w:ascii="Times New Roman" w:hAnsi="Times New Roman" w:cs="Times New Roman"/>
                <w:b/>
                <w:bCs/>
                <w:color w:val="000000" w:themeColor="text1"/>
              </w:rPr>
            </w:pPr>
            <w:r w:rsidRPr="00987D2A">
              <w:rPr>
                <w:rFonts w:ascii="Times New Roman" w:hAnsi="Times New Roman" w:cs="Times New Roman"/>
                <w:b/>
                <w:bCs/>
                <w:color w:val="000000" w:themeColor="text1"/>
              </w:rPr>
              <w:t>Reference</w:t>
            </w:r>
          </w:p>
        </w:tc>
      </w:tr>
      <w:tr w:rsidR="00B141B7" w:rsidRPr="00987D2A" w:rsidTr="005E4810">
        <w:trPr>
          <w:trHeight w:val="232"/>
        </w:trPr>
        <w:tc>
          <w:tcPr>
            <w:tcW w:w="1963" w:type="pct"/>
            <w:tcBorders>
              <w:top w:val="single" w:sz="8" w:space="0" w:color="000000"/>
            </w:tcBorders>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b/>
                <w:bCs/>
                <w:color w:val="000000" w:themeColor="text1"/>
              </w:rPr>
              <w:t>ZJU-520(Al)</w:t>
            </w:r>
          </w:p>
        </w:tc>
        <w:tc>
          <w:tcPr>
            <w:tcW w:w="1027" w:type="pct"/>
            <w:tcBorders>
              <w:top w:val="single" w:sz="8" w:space="0" w:color="000000"/>
            </w:tcBorders>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b/>
                <w:bCs/>
                <w:color w:val="000000" w:themeColor="text1"/>
              </w:rPr>
              <w:t>5.98</w:t>
            </w:r>
          </w:p>
        </w:tc>
        <w:tc>
          <w:tcPr>
            <w:tcW w:w="961" w:type="pct"/>
            <w:tcBorders>
              <w:top w:val="single" w:sz="8" w:space="0" w:color="000000"/>
            </w:tcBorders>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b/>
                <w:bCs/>
                <w:color w:val="000000" w:themeColor="text1"/>
              </w:rPr>
              <w:t>2235</w:t>
            </w:r>
          </w:p>
        </w:tc>
        <w:tc>
          <w:tcPr>
            <w:tcW w:w="1049" w:type="pct"/>
            <w:tcBorders>
              <w:top w:val="single" w:sz="8" w:space="0" w:color="000000"/>
            </w:tcBorders>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b/>
                <w:bCs/>
                <w:color w:val="000000" w:themeColor="text1"/>
              </w:rPr>
              <w:t>This work</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color w:val="000000" w:themeColor="text1"/>
              </w:rPr>
              <w:t>Double-walled BUT-53(Co)</w:t>
            </w:r>
          </w:p>
        </w:tc>
        <w:tc>
          <w:tcPr>
            <w:tcW w:w="1027" w:type="pct"/>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color w:val="000000" w:themeColor="text1"/>
              </w:rPr>
              <w:t>2.49</w:t>
            </w:r>
          </w:p>
        </w:tc>
        <w:tc>
          <w:tcPr>
            <w:tcW w:w="961" w:type="pct"/>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color w:val="000000" w:themeColor="text1"/>
              </w:rPr>
              <w:t>811</w:t>
            </w:r>
          </w:p>
        </w:tc>
        <w:tc>
          <w:tcPr>
            <w:tcW w:w="1049" w:type="pct"/>
            <w:vAlign w:val="center"/>
          </w:tcPr>
          <w:p w:rsidR="00852C2B" w:rsidRPr="00987D2A" w:rsidRDefault="00852C2B" w:rsidP="005E4810">
            <w:pPr>
              <w:jc w:val="center"/>
              <w:rPr>
                <w:rFonts w:ascii="Times New Roman" w:eastAsia="DengXian" w:hAnsi="Times New Roman" w:cs="Times New Roman"/>
                <w:b/>
                <w:bCs/>
                <w:color w:val="000000" w:themeColor="text1"/>
              </w:rPr>
            </w:pPr>
            <w:r w:rsidRPr="00987D2A">
              <w:rPr>
                <w:rFonts w:ascii="Times New Roman" w:eastAsia="DengXian" w:hAnsi="Times New Roman" w:cs="Times New Roman"/>
                <w:noProof/>
                <w:color w:val="000000" w:themeColor="text1"/>
                <w:vertAlign w:val="superscript"/>
              </w:rPr>
              <w:t>35</w:t>
            </w:r>
          </w:p>
        </w:tc>
      </w:tr>
      <w:tr w:rsidR="00B141B7" w:rsidRPr="00987D2A" w:rsidTr="005E4810">
        <w:trPr>
          <w:trHeight w:val="20"/>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Double-walled BUT-54(Co)</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4.31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1128</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35</w:t>
            </w:r>
          </w:p>
        </w:tc>
      </w:tr>
      <w:tr w:rsidR="00B141B7" w:rsidRPr="00987D2A" w:rsidTr="005E4810">
        <w:trPr>
          <w:trHeight w:val="20"/>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Double-walled BUT-55(Co)</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3.51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873</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35</w:t>
            </w:r>
          </w:p>
        </w:tc>
      </w:tr>
      <w:tr w:rsidR="00B141B7" w:rsidRPr="00987D2A" w:rsidTr="005E4810">
        <w:trPr>
          <w:trHeight w:val="20"/>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Double-walled BUT-56(Co)</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3.42</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897</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35</w:t>
            </w:r>
          </w:p>
        </w:tc>
      </w:tr>
      <w:tr w:rsidR="00B141B7" w:rsidRPr="00987D2A" w:rsidTr="005E4810">
        <w:trPr>
          <w:trHeight w:val="20"/>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Double-walled BUT-57(Co)</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3.44</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970</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35</w:t>
            </w:r>
          </w:p>
        </w:tc>
      </w:tr>
      <w:tr w:rsidR="00B141B7" w:rsidRPr="00987D2A" w:rsidTr="005E4810">
        <w:trPr>
          <w:trHeight w:val="20"/>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Double-walled BUT-58(Zn)</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3.41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849</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35</w:t>
            </w:r>
          </w:p>
        </w:tc>
      </w:tr>
      <w:tr w:rsidR="00B141B7" w:rsidRPr="00987D2A" w:rsidTr="005E4810">
        <w:trPr>
          <w:trHeight w:val="20"/>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ZJU-620(Al)</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3.80</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1324</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17</w:t>
            </w:r>
          </w:p>
        </w:tc>
      </w:tr>
      <w:tr w:rsidR="00B141B7" w:rsidRPr="00987D2A" w:rsidTr="005E4810">
        <w:trPr>
          <w:trHeight w:val="227"/>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MIL-101(Cr)</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1.09</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3980</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27"/>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Carboxen 1000</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2.81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1200</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27"/>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ZIF-8(Zn)</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0.01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1345</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27"/>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MCM-41</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0.42</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1046</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27"/>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PAF-1</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3.66</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4201</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27"/>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BUT-66(Zr)</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2.72</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1096</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BUT-67(Zr)</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1.95</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984</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45</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MOF-177(Zn)</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1.60</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2970</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46</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HKUST-1</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0.91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1707</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47</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SBA-15</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0.63</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805</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48</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HZSM-5</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1.35</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550</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48</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Active carbon</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2.35</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1600</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48</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IISERP-COF2</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0.13</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584</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49</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IISERP-COF4</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0.063</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337</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49</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UiO-66-(Cu</w:t>
            </w:r>
            <w:r w:rsidRPr="00987D2A">
              <w:rPr>
                <w:rFonts w:ascii="Times New Roman" w:eastAsia="DengXian" w:hAnsi="Times New Roman" w:cs="Times New Roman"/>
                <w:color w:val="000000" w:themeColor="text1"/>
                <w:vertAlign w:val="superscript"/>
              </w:rPr>
              <w:t>II</w:t>
            </w:r>
            <w:r w:rsidRPr="00987D2A">
              <w:rPr>
                <w:rFonts w:ascii="Times New Roman" w:eastAsia="DengXian" w:hAnsi="Times New Roman" w:cs="Times New Roman"/>
                <w:color w:val="000000" w:themeColor="text1"/>
              </w:rPr>
              <w:t>)</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3.92</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1240</w:t>
            </w:r>
          </w:p>
        </w:tc>
        <w:tc>
          <w:tcPr>
            <w:tcW w:w="1049"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MFM-300(Sc)</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3.02</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1228</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MFM-300(VIII)</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2.28</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1461</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MFM-300(Cr)</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2.71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1415</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MFM-300(Fe)</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2.63</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1062</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MFM-300(Al)</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2.99</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1370</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MFM-300(Ga)</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3.01</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1242</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MFM-300(In)</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2.82</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1084</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UiO-66-(Cu</w:t>
            </w:r>
            <w:r w:rsidRPr="00987D2A">
              <w:rPr>
                <w:rFonts w:ascii="Times New Roman" w:eastAsia="DengXian" w:hAnsi="Times New Roman" w:cs="Times New Roman"/>
                <w:color w:val="000000" w:themeColor="text1"/>
                <w:vertAlign w:val="superscript"/>
              </w:rPr>
              <w:t>I</w:t>
            </w:r>
            <w:r w:rsidRPr="00987D2A">
              <w:rPr>
                <w:rFonts w:ascii="Times New Roman" w:eastAsia="DengXian" w:hAnsi="Times New Roman" w:cs="Times New Roman"/>
                <w:color w:val="000000" w:themeColor="text1"/>
              </w:rPr>
              <w:t>)</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2.74</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1201</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B141B7" w:rsidRPr="00987D2A" w:rsidTr="005E4810">
        <w:trPr>
          <w:trHeight w:val="232"/>
        </w:trPr>
        <w:tc>
          <w:tcPr>
            <w:tcW w:w="1963"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UiO-66-defect</w:t>
            </w:r>
          </w:p>
        </w:tc>
        <w:tc>
          <w:tcPr>
            <w:tcW w:w="1027"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2.55</w:t>
            </w:r>
          </w:p>
        </w:tc>
        <w:tc>
          <w:tcPr>
            <w:tcW w:w="961" w:type="pct"/>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1313</w:t>
            </w:r>
          </w:p>
        </w:tc>
        <w:tc>
          <w:tcPr>
            <w:tcW w:w="1049" w:type="pct"/>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r w:rsidR="003B6F71" w:rsidRPr="00987D2A" w:rsidTr="005E4810">
        <w:trPr>
          <w:trHeight w:val="232"/>
        </w:trPr>
        <w:tc>
          <w:tcPr>
            <w:tcW w:w="1963" w:type="pct"/>
            <w:tcBorders>
              <w:bottom w:val="single" w:sz="8" w:space="0" w:color="000000"/>
            </w:tcBorders>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UiO-66</w:t>
            </w:r>
          </w:p>
        </w:tc>
        <w:tc>
          <w:tcPr>
            <w:tcW w:w="1027" w:type="pct"/>
            <w:tcBorders>
              <w:bottom w:val="single" w:sz="8" w:space="0" w:color="000000"/>
            </w:tcBorders>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1.78</w:t>
            </w:r>
          </w:p>
        </w:tc>
        <w:tc>
          <w:tcPr>
            <w:tcW w:w="961" w:type="pct"/>
            <w:tcBorders>
              <w:bottom w:val="single" w:sz="8" w:space="0" w:color="000000"/>
            </w:tcBorders>
            <w:vAlign w:val="center"/>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color w:val="000000" w:themeColor="text1"/>
              </w:rPr>
              <w:t>996</w:t>
            </w:r>
          </w:p>
        </w:tc>
        <w:tc>
          <w:tcPr>
            <w:tcW w:w="1049" w:type="pct"/>
            <w:tcBorders>
              <w:bottom w:val="single" w:sz="8" w:space="0" w:color="000000"/>
            </w:tcBorders>
          </w:tcPr>
          <w:p w:rsidR="00852C2B" w:rsidRPr="00987D2A" w:rsidRDefault="00852C2B" w:rsidP="005E4810">
            <w:pPr>
              <w:jc w:val="center"/>
              <w:rPr>
                <w:rFonts w:ascii="Times New Roman" w:eastAsia="DengXian" w:hAnsi="Times New Roman" w:cs="Times New Roman"/>
                <w:color w:val="000000" w:themeColor="text1"/>
              </w:rPr>
            </w:pPr>
            <w:r w:rsidRPr="00987D2A">
              <w:rPr>
                <w:rFonts w:ascii="Times New Roman" w:eastAsia="DengXian" w:hAnsi="Times New Roman" w:cs="Times New Roman"/>
                <w:noProof/>
                <w:color w:val="000000" w:themeColor="text1"/>
                <w:vertAlign w:val="superscript"/>
              </w:rPr>
              <w:t>50</w:t>
            </w:r>
          </w:p>
        </w:tc>
      </w:tr>
    </w:tbl>
    <w:p w:rsidR="00C604DF" w:rsidRDefault="00C604DF" w:rsidP="00CF564B">
      <w:pPr>
        <w:jc w:val="both"/>
        <w:rPr>
          <w:rFonts w:ascii="Times New Roman" w:eastAsia="DengXian" w:hAnsi="Times New Roman" w:cs="Times New Roman"/>
          <w:b/>
          <w:bCs/>
          <w:color w:val="000000" w:themeColor="text1"/>
        </w:rPr>
        <w:sectPr w:rsidR="00C604DF" w:rsidSect="00EA1C9B">
          <w:pgSz w:w="11906" w:h="16838"/>
          <w:pgMar w:top="1440" w:right="1800" w:bottom="1440" w:left="1800" w:header="851" w:footer="992" w:gutter="0"/>
          <w:cols w:space="425"/>
          <w:docGrid w:type="lines" w:linePitch="312"/>
        </w:sectPr>
      </w:pPr>
    </w:p>
    <w:p w:rsidR="00852C2B" w:rsidRPr="00987D2A" w:rsidRDefault="00852C2B" w:rsidP="00F47C43">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Table S5.</w:t>
      </w:r>
      <w:r w:rsidRPr="00987D2A">
        <w:rPr>
          <w:rFonts w:ascii="Times New Roman" w:eastAsia="DengXian" w:hAnsi="Times New Roman" w:cs="Times New Roman"/>
          <w:color w:val="000000" w:themeColor="text1"/>
        </w:rPr>
        <w:t> Theorical interplanar spacing obtained from the crystal information file of ZJU-520(Al).</w:t>
      </w:r>
    </w:p>
    <w:tbl>
      <w:tblPr>
        <w:tblStyle w:val="21"/>
        <w:tblW w:w="5000" w:type="pct"/>
        <w:tblLook w:val="04A0" w:firstRow="1" w:lastRow="0" w:firstColumn="1" w:lastColumn="0" w:noHBand="0" w:noVBand="1"/>
      </w:tblPr>
      <w:tblGrid>
        <w:gridCol w:w="1420"/>
        <w:gridCol w:w="1135"/>
        <w:gridCol w:w="1699"/>
        <w:gridCol w:w="1415"/>
        <w:gridCol w:w="1135"/>
        <w:gridCol w:w="1502"/>
      </w:tblGrid>
      <w:tr w:rsidR="00B141B7" w:rsidRPr="00987D2A" w:rsidTr="00C51B4F">
        <w:trPr>
          <w:cnfStyle w:val="100000000000" w:firstRow="1" w:lastRow="0" w:firstColumn="0" w:lastColumn="0" w:oddVBand="0" w:evenVBand="0" w:oddHBand="0" w:evenHBand="0" w:firstRowFirstColumn="0" w:firstRowLastColumn="0" w:lastRowFirstColumn="0" w:lastRowLastColumn="0"/>
        </w:trPr>
        <w:tc>
          <w:tcPr>
            <w:tcW w:w="855" w:type="pct"/>
            <w:tcBorders>
              <w:top w:val="single" w:sz="4" w:space="0" w:color="auto"/>
            </w:tcBorders>
            <w:noWrap/>
            <w:vAlign w:val="center"/>
            <w:hideMark/>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w:t>
            </w:r>
            <w:r w:rsidRPr="00987D2A">
              <w:rPr>
                <w:rFonts w:ascii="Times New Roman" w:eastAsia="Times New Roman" w:hAnsi="Times New Roman" w:cs="Times New Roman"/>
                <w:b/>
                <w:bCs/>
                <w:i/>
                <w:iCs/>
                <w:color w:val="000000" w:themeColor="text1"/>
                <w:szCs w:val="24"/>
              </w:rPr>
              <w:t>h</w:t>
            </w:r>
            <w:r w:rsidRPr="00987D2A">
              <w:rPr>
                <w:rFonts w:ascii="Times New Roman" w:eastAsia="Times New Roman" w:hAnsi="Times New Roman" w:cs="Times New Roman"/>
                <w:b/>
                <w:bCs/>
                <w:color w:val="000000" w:themeColor="text1"/>
                <w:szCs w:val="24"/>
              </w:rPr>
              <w:t xml:space="preserve">, </w:t>
            </w:r>
            <w:r w:rsidRPr="00987D2A">
              <w:rPr>
                <w:rFonts w:ascii="Times New Roman" w:eastAsia="Times New Roman" w:hAnsi="Times New Roman" w:cs="Times New Roman"/>
                <w:b/>
                <w:bCs/>
                <w:i/>
                <w:iCs/>
                <w:color w:val="000000" w:themeColor="text1"/>
                <w:szCs w:val="24"/>
              </w:rPr>
              <w:t>k</w:t>
            </w:r>
            <w:r w:rsidRPr="00987D2A">
              <w:rPr>
                <w:rFonts w:ascii="Times New Roman" w:eastAsia="Times New Roman" w:hAnsi="Times New Roman" w:cs="Times New Roman"/>
                <w:b/>
                <w:bCs/>
                <w:color w:val="000000" w:themeColor="text1"/>
                <w:szCs w:val="24"/>
              </w:rPr>
              <w:t xml:space="preserve">, </w:t>
            </w:r>
            <w:r w:rsidRPr="00987D2A">
              <w:rPr>
                <w:rFonts w:ascii="Times New Roman" w:eastAsia="Times New Roman" w:hAnsi="Times New Roman" w:cs="Times New Roman"/>
                <w:b/>
                <w:bCs/>
                <w:i/>
                <w:iCs/>
                <w:color w:val="000000" w:themeColor="text1"/>
                <w:szCs w:val="24"/>
              </w:rPr>
              <w:t>l</w:t>
            </w:r>
            <w:r w:rsidRPr="00987D2A">
              <w:rPr>
                <w:rFonts w:ascii="Times New Roman" w:eastAsia="Times New Roman" w:hAnsi="Times New Roman" w:cs="Times New Roman"/>
                <w:b/>
                <w:bCs/>
                <w:color w:val="000000" w:themeColor="text1"/>
                <w:szCs w:val="24"/>
              </w:rPr>
              <w:t>)</w:t>
            </w:r>
          </w:p>
        </w:tc>
        <w:tc>
          <w:tcPr>
            <w:tcW w:w="683" w:type="pct"/>
            <w:tcBorders>
              <w:top w:val="single" w:sz="4" w:space="0" w:color="auto"/>
            </w:tcBorders>
            <w:noWrap/>
            <w:vAlign w:val="center"/>
            <w:hideMark/>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DengXian" w:hAnsi="Times New Roman" w:cs="Times New Roman"/>
                <w:b/>
                <w:bCs/>
                <w:color w:val="000000" w:themeColor="text1"/>
                <w:szCs w:val="24"/>
              </w:rPr>
              <w:t>2θ</w:t>
            </w:r>
          </w:p>
        </w:tc>
        <w:tc>
          <w:tcPr>
            <w:tcW w:w="1023"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DengXian" w:hAnsi="Times New Roman" w:cs="Times New Roman"/>
                <w:b/>
                <w:bCs/>
                <w:color w:val="000000" w:themeColor="text1"/>
              </w:rPr>
              <w:t>Interplanar spacing (Å)</w:t>
            </w:r>
          </w:p>
        </w:tc>
        <w:tc>
          <w:tcPr>
            <w:tcW w:w="852"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w:t>
            </w:r>
            <w:r w:rsidRPr="00987D2A">
              <w:rPr>
                <w:rFonts w:ascii="Times New Roman" w:eastAsia="Times New Roman" w:hAnsi="Times New Roman" w:cs="Times New Roman"/>
                <w:b/>
                <w:bCs/>
                <w:i/>
                <w:iCs/>
                <w:color w:val="000000" w:themeColor="text1"/>
                <w:szCs w:val="24"/>
              </w:rPr>
              <w:t>h</w:t>
            </w:r>
            <w:r w:rsidRPr="00987D2A">
              <w:rPr>
                <w:rFonts w:ascii="Times New Roman" w:eastAsia="Times New Roman" w:hAnsi="Times New Roman" w:cs="Times New Roman"/>
                <w:b/>
                <w:bCs/>
                <w:color w:val="000000" w:themeColor="text1"/>
                <w:szCs w:val="24"/>
              </w:rPr>
              <w:t xml:space="preserve">, </w:t>
            </w:r>
            <w:r w:rsidRPr="00987D2A">
              <w:rPr>
                <w:rFonts w:ascii="Times New Roman" w:eastAsia="Times New Roman" w:hAnsi="Times New Roman" w:cs="Times New Roman"/>
                <w:b/>
                <w:bCs/>
                <w:i/>
                <w:iCs/>
                <w:color w:val="000000" w:themeColor="text1"/>
                <w:szCs w:val="24"/>
              </w:rPr>
              <w:t>k</w:t>
            </w:r>
            <w:r w:rsidRPr="00987D2A">
              <w:rPr>
                <w:rFonts w:ascii="Times New Roman" w:eastAsia="Times New Roman" w:hAnsi="Times New Roman" w:cs="Times New Roman"/>
                <w:b/>
                <w:bCs/>
                <w:color w:val="000000" w:themeColor="text1"/>
                <w:szCs w:val="24"/>
              </w:rPr>
              <w:t xml:space="preserve">, </w:t>
            </w:r>
            <w:r w:rsidRPr="00987D2A">
              <w:rPr>
                <w:rFonts w:ascii="Times New Roman" w:eastAsia="Times New Roman" w:hAnsi="Times New Roman" w:cs="Times New Roman"/>
                <w:b/>
                <w:bCs/>
                <w:i/>
                <w:iCs/>
                <w:color w:val="000000" w:themeColor="text1"/>
                <w:szCs w:val="24"/>
              </w:rPr>
              <w:t>l</w:t>
            </w:r>
            <w:r w:rsidRPr="00987D2A">
              <w:rPr>
                <w:rFonts w:ascii="Times New Roman" w:eastAsia="Times New Roman" w:hAnsi="Times New Roman" w:cs="Times New Roman"/>
                <w:b/>
                <w:bCs/>
                <w:color w:val="000000" w:themeColor="text1"/>
                <w:szCs w:val="24"/>
              </w:rPr>
              <w:t>)</w:t>
            </w:r>
          </w:p>
        </w:tc>
        <w:tc>
          <w:tcPr>
            <w:tcW w:w="683"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DengXian" w:hAnsi="Times New Roman" w:cs="Times New Roman"/>
                <w:b/>
                <w:bCs/>
                <w:color w:val="000000" w:themeColor="text1"/>
                <w:szCs w:val="24"/>
              </w:rPr>
              <w:t>2θ</w:t>
            </w:r>
          </w:p>
        </w:tc>
        <w:tc>
          <w:tcPr>
            <w:tcW w:w="904"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DengXian" w:hAnsi="Times New Roman" w:cs="Times New Roman"/>
                <w:b/>
                <w:bCs/>
                <w:color w:val="000000" w:themeColor="text1"/>
              </w:rPr>
              <w:t>Interplanar spacing (Å)</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(2,2,0)</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6.82</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12.96</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(1-5,0)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12.31</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7.19</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(3,1,0)</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7.62</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11.59</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(1,4,1)</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13.01</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6.80</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(1,0,1)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8.71</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10.14</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(4,1,1)</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13.01</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6.80</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(4,0,0)</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9.65</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9.16</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(4,4,0)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13.66</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6.48</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(2,1,1)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9.96</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8.87</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(3,5,0)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14.08</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6.28</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(1,2,1)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9.96</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8.87</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(5,3,0)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14.08</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6.28</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(4,2,0)</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10.79</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8.19</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(0,6,0)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14.49</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6.11</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(0,3,1)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11.07</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7.99</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(3,4,1)</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14.70</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6.02</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(3,0,1)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11.07</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7.99</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(6,2,0)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15.28</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5.79</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(2,3,1)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12.08</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7.32</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(5,2,1)</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15.48</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5.72</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(3,2,1)</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12.08</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7.32</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(6,1,1)</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16.93</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5.23</w:t>
            </w:r>
          </w:p>
        </w:tc>
      </w:tr>
      <w:tr w:rsidR="00B141B7" w:rsidRPr="00987D2A" w:rsidTr="00C51B4F">
        <w:tc>
          <w:tcPr>
            <w:tcW w:w="855"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(5,1,0)</w:t>
            </w:r>
          </w:p>
        </w:tc>
        <w:tc>
          <w:tcPr>
            <w:tcW w:w="683" w:type="pct"/>
            <w:noWrap/>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12.31</w:t>
            </w:r>
          </w:p>
        </w:tc>
        <w:tc>
          <w:tcPr>
            <w:tcW w:w="102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7.19</w:t>
            </w:r>
          </w:p>
        </w:tc>
        <w:tc>
          <w:tcPr>
            <w:tcW w:w="852"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(7,1,0)</w:t>
            </w:r>
          </w:p>
        </w:tc>
        <w:tc>
          <w:tcPr>
            <w:tcW w:w="683"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17.10</w:t>
            </w:r>
          </w:p>
        </w:tc>
        <w:tc>
          <w:tcPr>
            <w:tcW w:w="904" w:type="pct"/>
            <w:vAlign w:val="bottom"/>
          </w:tcPr>
          <w:p w:rsidR="00852C2B" w:rsidRPr="00987D2A" w:rsidRDefault="00852C2B" w:rsidP="00C51B4F">
            <w:pPr>
              <w:jc w:val="center"/>
              <w:rPr>
                <w:rFonts w:ascii="Times New Roman" w:eastAsia="DengXian" w:hAnsi="Times New Roman" w:cs="Times New Roman"/>
                <w:color w:val="000000" w:themeColor="text1"/>
                <w:szCs w:val="24"/>
              </w:rPr>
            </w:pPr>
            <w:r w:rsidRPr="00987D2A">
              <w:rPr>
                <w:rFonts w:ascii="Times New Roman" w:eastAsia="DengXian" w:hAnsi="Times New Roman" w:cs="Times New Roman"/>
                <w:color w:val="000000" w:themeColor="text1"/>
                <w:szCs w:val="24"/>
              </w:rPr>
              <w:t>5.18</w:t>
            </w:r>
          </w:p>
        </w:tc>
      </w:tr>
    </w:tbl>
    <w:p w:rsidR="00852C2B" w:rsidRPr="00987D2A" w:rsidRDefault="00852C2B" w:rsidP="00CF564B">
      <w:pPr>
        <w:rPr>
          <w:rFonts w:ascii="Times New Roman" w:hAnsi="Times New Roman" w:cs="Times New Roman"/>
          <w:color w:val="000000" w:themeColor="text1"/>
        </w:rPr>
      </w:pPr>
    </w:p>
    <w:p w:rsidR="00852C2B" w:rsidRPr="00987D2A" w:rsidRDefault="00852C2B" w:rsidP="00B3623D">
      <w:pPr>
        <w:spacing w:line="360" w:lineRule="auto"/>
        <w:jc w:val="both"/>
        <w:rPr>
          <w:rFonts w:ascii="Times New Roman" w:eastAsia="DengXian" w:hAnsi="Times New Roman" w:cs="Times New Roman"/>
          <w:color w:val="000000" w:themeColor="text1"/>
        </w:rPr>
      </w:pPr>
      <w:r w:rsidRPr="00987D2A">
        <w:rPr>
          <w:rFonts w:ascii="Times New Roman" w:eastAsia="DengXian" w:hAnsi="Times New Roman" w:cs="Times New Roman"/>
          <w:b/>
          <w:bCs/>
          <w:color w:val="000000" w:themeColor="text1"/>
        </w:rPr>
        <w:t>Table S6.</w:t>
      </w:r>
      <w:r w:rsidRPr="00987D2A">
        <w:rPr>
          <w:rFonts w:ascii="Times New Roman" w:eastAsia="DengXian" w:hAnsi="Times New Roman" w:cs="Times New Roman"/>
          <w:color w:val="000000" w:themeColor="text1"/>
        </w:rPr>
        <w:t> Restrained electrostatic potential (RESP) charges of H</w:t>
      </w:r>
      <w:r w:rsidRPr="00987D2A">
        <w:rPr>
          <w:rFonts w:ascii="Times New Roman" w:eastAsia="DengXian" w:hAnsi="Times New Roman" w:cs="Times New Roman"/>
          <w:color w:val="000000" w:themeColor="text1"/>
          <w:vertAlign w:val="subscript"/>
        </w:rPr>
        <w:t>2</w:t>
      </w:r>
      <w:r w:rsidRPr="00987D2A">
        <w:rPr>
          <w:rFonts w:ascii="Times New Roman" w:eastAsia="DengXian" w:hAnsi="Times New Roman" w:cs="Times New Roman"/>
          <w:color w:val="000000" w:themeColor="text1"/>
        </w:rPr>
        <w:t>DBP ligand.</w:t>
      </w:r>
    </w:p>
    <w:tbl>
      <w:tblPr>
        <w:tblStyle w:val="21"/>
        <w:tblW w:w="5000" w:type="pct"/>
        <w:tblLook w:val="04A0" w:firstRow="1" w:lastRow="0" w:firstColumn="1" w:lastColumn="0" w:noHBand="0" w:noVBand="1"/>
      </w:tblPr>
      <w:tblGrid>
        <w:gridCol w:w="1275"/>
        <w:gridCol w:w="1419"/>
        <w:gridCol w:w="1274"/>
        <w:gridCol w:w="1562"/>
        <w:gridCol w:w="1415"/>
        <w:gridCol w:w="1361"/>
      </w:tblGrid>
      <w:tr w:rsidR="00B141B7" w:rsidRPr="00987D2A" w:rsidTr="00C51B4F">
        <w:trPr>
          <w:cnfStyle w:val="100000000000" w:firstRow="1" w:lastRow="0" w:firstColumn="0" w:lastColumn="0" w:oddVBand="0" w:evenVBand="0" w:oddHBand="0" w:evenHBand="0" w:firstRowFirstColumn="0" w:firstRowLastColumn="0" w:lastRowFirstColumn="0" w:lastRowLastColumn="0"/>
        </w:trPr>
        <w:tc>
          <w:tcPr>
            <w:tcW w:w="768" w:type="pct"/>
            <w:tcBorders>
              <w:top w:val="single" w:sz="4" w:space="0" w:color="auto"/>
            </w:tcBorders>
            <w:noWrap/>
            <w:vAlign w:val="center"/>
            <w:hideMark/>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Atom</w:t>
            </w:r>
          </w:p>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Number</w:t>
            </w:r>
          </w:p>
        </w:tc>
        <w:tc>
          <w:tcPr>
            <w:tcW w:w="854" w:type="pct"/>
            <w:tcBorders>
              <w:top w:val="single" w:sz="4" w:space="0" w:color="auto"/>
            </w:tcBorders>
            <w:noWrap/>
            <w:vAlign w:val="center"/>
            <w:hideMark/>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Charge (</w:t>
            </w:r>
            <w:r w:rsidRPr="00987D2A">
              <w:rPr>
                <w:rFonts w:ascii="Times New Roman" w:eastAsia="Times New Roman" w:hAnsi="Times New Roman" w:cs="Times New Roman"/>
                <w:b/>
                <w:bCs/>
                <w:i/>
                <w:iCs/>
                <w:color w:val="000000" w:themeColor="text1"/>
                <w:szCs w:val="24"/>
              </w:rPr>
              <w:t>e</w:t>
            </w:r>
            <w:r w:rsidRPr="00987D2A">
              <w:rPr>
                <w:rFonts w:ascii="Times New Roman" w:eastAsia="Times New Roman" w:hAnsi="Times New Roman" w:cs="Times New Roman"/>
                <w:b/>
                <w:bCs/>
                <w:color w:val="000000" w:themeColor="text1"/>
                <w:szCs w:val="24"/>
              </w:rPr>
              <w:t>)</w:t>
            </w:r>
          </w:p>
        </w:tc>
        <w:tc>
          <w:tcPr>
            <w:tcW w:w="767"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Atom</w:t>
            </w:r>
          </w:p>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Number</w:t>
            </w:r>
          </w:p>
        </w:tc>
        <w:tc>
          <w:tcPr>
            <w:tcW w:w="940"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Charge (</w:t>
            </w:r>
            <w:r w:rsidRPr="00987D2A">
              <w:rPr>
                <w:rFonts w:ascii="Times New Roman" w:eastAsia="Times New Roman" w:hAnsi="Times New Roman" w:cs="Times New Roman"/>
                <w:b/>
                <w:bCs/>
                <w:i/>
                <w:iCs/>
                <w:color w:val="000000" w:themeColor="text1"/>
                <w:szCs w:val="24"/>
              </w:rPr>
              <w:t>e</w:t>
            </w:r>
            <w:r w:rsidRPr="00987D2A">
              <w:rPr>
                <w:rFonts w:ascii="Times New Roman" w:eastAsia="Times New Roman" w:hAnsi="Times New Roman" w:cs="Times New Roman"/>
                <w:b/>
                <w:bCs/>
                <w:color w:val="000000" w:themeColor="text1"/>
                <w:szCs w:val="24"/>
              </w:rPr>
              <w:t>)</w:t>
            </w:r>
          </w:p>
        </w:tc>
        <w:tc>
          <w:tcPr>
            <w:tcW w:w="852"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Atom</w:t>
            </w:r>
          </w:p>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Number</w:t>
            </w:r>
          </w:p>
        </w:tc>
        <w:tc>
          <w:tcPr>
            <w:tcW w:w="819" w:type="pct"/>
            <w:tcBorders>
              <w:top w:val="single" w:sz="4" w:space="0" w:color="auto"/>
            </w:tcBorders>
            <w:vAlign w:val="center"/>
          </w:tcPr>
          <w:p w:rsidR="00852C2B" w:rsidRPr="00987D2A" w:rsidRDefault="00852C2B" w:rsidP="00C51B4F">
            <w:pPr>
              <w:jc w:val="center"/>
              <w:rPr>
                <w:rFonts w:ascii="Times New Roman" w:eastAsia="Times New Roman" w:hAnsi="Times New Roman" w:cs="Times New Roman"/>
                <w:b/>
                <w:bCs/>
                <w:color w:val="000000" w:themeColor="text1"/>
                <w:szCs w:val="24"/>
              </w:rPr>
            </w:pPr>
            <w:r w:rsidRPr="00987D2A">
              <w:rPr>
                <w:rFonts w:ascii="Times New Roman" w:eastAsia="Times New Roman" w:hAnsi="Times New Roman" w:cs="Times New Roman"/>
                <w:b/>
                <w:bCs/>
                <w:color w:val="000000" w:themeColor="text1"/>
                <w:szCs w:val="24"/>
              </w:rPr>
              <w:t>Charge (</w:t>
            </w:r>
            <w:r w:rsidRPr="00987D2A">
              <w:rPr>
                <w:rFonts w:ascii="Times New Roman" w:eastAsia="Times New Roman" w:hAnsi="Times New Roman" w:cs="Times New Roman"/>
                <w:b/>
                <w:bCs/>
                <w:i/>
                <w:iCs/>
                <w:color w:val="000000" w:themeColor="text1"/>
                <w:szCs w:val="24"/>
              </w:rPr>
              <w:t>e</w:t>
            </w:r>
            <w:r w:rsidRPr="00987D2A">
              <w:rPr>
                <w:rFonts w:ascii="Times New Roman" w:eastAsia="Times New Roman" w:hAnsi="Times New Roman" w:cs="Times New Roman"/>
                <w:b/>
                <w:bCs/>
                <w:color w:val="000000" w:themeColor="text1"/>
                <w:szCs w:val="24"/>
              </w:rPr>
              <w:t>)</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0.468</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C13</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-0.267</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H1</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0.430</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C2</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0.217</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C14</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0.215</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H2</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0.173</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C3</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-0.266</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C15</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-0.244</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H3</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0.188</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C4</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-0.045</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C16</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0.040</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H4</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0.115</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C5</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-0.301</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C17</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-0.303</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H5</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0.126</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C6</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0.041</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C18</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0.469</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H6</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0.251</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C7</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-0.255</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O1</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-0.470</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H7</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0.046</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C8</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0.854</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O2</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-0.545</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H8</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0.125</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C9</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-0.864</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O3</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-0.469</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H9</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0.173</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C10</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0.839</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O4</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-0.546</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H10</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0.114</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C11</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0.609</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N1</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-0.748</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H11</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0.189</w:t>
            </w:r>
          </w:p>
        </w:tc>
      </w:tr>
      <w:tr w:rsidR="00B141B7" w:rsidRPr="00987D2A" w:rsidTr="00C51B4F">
        <w:tc>
          <w:tcPr>
            <w:tcW w:w="768"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C12</w:t>
            </w:r>
          </w:p>
        </w:tc>
        <w:tc>
          <w:tcPr>
            <w:tcW w:w="854" w:type="pct"/>
            <w:noWrap/>
            <w:vAlign w:val="center"/>
            <w:hideMark/>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-0.044</w:t>
            </w:r>
          </w:p>
        </w:tc>
        <w:tc>
          <w:tcPr>
            <w:tcW w:w="767"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N2</w:t>
            </w:r>
          </w:p>
        </w:tc>
        <w:tc>
          <w:tcPr>
            <w:tcW w:w="940"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-0.745</w:t>
            </w:r>
          </w:p>
        </w:tc>
        <w:tc>
          <w:tcPr>
            <w:tcW w:w="852"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H12</w:t>
            </w:r>
          </w:p>
        </w:tc>
        <w:tc>
          <w:tcPr>
            <w:tcW w:w="819" w:type="pct"/>
            <w:vAlign w:val="center"/>
          </w:tcPr>
          <w:p w:rsidR="00852C2B" w:rsidRPr="00987D2A" w:rsidRDefault="00852C2B" w:rsidP="00C51B4F">
            <w:pPr>
              <w:jc w:val="center"/>
              <w:rPr>
                <w:rFonts w:ascii="Times New Roman" w:eastAsia="Times New Roman" w:hAnsi="Times New Roman" w:cs="Times New Roman"/>
                <w:color w:val="000000" w:themeColor="text1"/>
                <w:szCs w:val="24"/>
              </w:rPr>
            </w:pPr>
            <w:r w:rsidRPr="00987D2A">
              <w:rPr>
                <w:rFonts w:ascii="Times New Roman" w:eastAsia="DengXian" w:hAnsi="Times New Roman" w:cs="Times New Roman"/>
                <w:color w:val="000000" w:themeColor="text1"/>
                <w:szCs w:val="24"/>
              </w:rPr>
              <w:t>0.430</w:t>
            </w:r>
          </w:p>
        </w:tc>
      </w:tr>
    </w:tbl>
    <w:p w:rsidR="00C1398C" w:rsidRDefault="00C1398C" w:rsidP="00944714">
      <w:pPr>
        <w:rPr>
          <w:rFonts w:ascii="Times New Roman" w:hAnsi="Times New Roman" w:cs="Times New Roman"/>
          <w:b/>
          <w:bCs/>
          <w:color w:val="000000" w:themeColor="text1"/>
        </w:rPr>
        <w:sectPr w:rsidR="00C1398C" w:rsidSect="00EA1C9B">
          <w:pgSz w:w="11906" w:h="16838"/>
          <w:pgMar w:top="1440" w:right="1800" w:bottom="1440" w:left="1800" w:header="851" w:footer="992" w:gutter="0"/>
          <w:cols w:space="425"/>
          <w:docGrid w:type="lines" w:linePitch="312"/>
        </w:sectPr>
      </w:pPr>
    </w:p>
    <w:p w:rsidR="00A37D2E" w:rsidRPr="00BB0DBB" w:rsidRDefault="00A37D2E" w:rsidP="00A37D2E">
      <w:pPr>
        <w:rPr>
          <w:rFonts w:ascii="Times New Roman" w:hAnsi="Times New Roman" w:cs="Times New Roman"/>
          <w:color w:val="000000" w:themeColor="text1"/>
        </w:rPr>
      </w:pPr>
      <w:r w:rsidRPr="00BB0DBB">
        <w:rPr>
          <w:rFonts w:ascii="Times New Roman" w:hAnsi="Times New Roman" w:cs="Times New Roman"/>
          <w:b/>
          <w:bCs/>
          <w:color w:val="000000" w:themeColor="text1"/>
        </w:rPr>
        <w:t xml:space="preserve">Table S7. </w:t>
      </w:r>
      <w:r w:rsidRPr="00BB0DBB">
        <w:rPr>
          <w:rFonts w:ascii="Times New Roman" w:hAnsi="Times New Roman" w:cs="Times New Roman"/>
          <w:color w:val="000000" w:themeColor="text1"/>
        </w:rPr>
        <w:t>Density-derived electrostatic and chemical (DDEC) charges of ZJU-520(Al).</w:t>
      </w:r>
    </w:p>
    <w:tbl>
      <w:tblPr>
        <w:tblW w:w="5000" w:type="pct"/>
        <w:tblLook w:val="04A0" w:firstRow="1" w:lastRow="0" w:firstColumn="1" w:lastColumn="0" w:noHBand="0" w:noVBand="1"/>
      </w:tblPr>
      <w:tblGrid>
        <w:gridCol w:w="594"/>
        <w:gridCol w:w="594"/>
        <w:gridCol w:w="594"/>
        <w:gridCol w:w="594"/>
        <w:gridCol w:w="1112"/>
        <w:gridCol w:w="594"/>
        <w:gridCol w:w="594"/>
        <w:gridCol w:w="594"/>
        <w:gridCol w:w="594"/>
        <w:gridCol w:w="1112"/>
        <w:gridCol w:w="594"/>
        <w:gridCol w:w="594"/>
        <w:gridCol w:w="595"/>
        <w:gridCol w:w="595"/>
        <w:gridCol w:w="1112"/>
        <w:gridCol w:w="595"/>
        <w:gridCol w:w="595"/>
        <w:gridCol w:w="595"/>
        <w:gridCol w:w="595"/>
        <w:gridCol w:w="1112"/>
      </w:tblGrid>
      <w:tr w:rsidR="00A37D2E" w:rsidRPr="00BB0DBB" w:rsidTr="0026432A">
        <w:trPr>
          <w:trHeight w:val="320"/>
        </w:trPr>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Atom</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x</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y</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z</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Partical charge</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Atom</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x</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y</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z</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Partical charge</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Atom</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x</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y</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z</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Partical charge</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Atom</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x</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y</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z</w:t>
            </w:r>
          </w:p>
        </w:tc>
        <w:tc>
          <w:tcPr>
            <w:tcW w:w="250" w:type="pct"/>
            <w:tcBorders>
              <w:top w:val="single" w:sz="4" w:space="0" w:color="auto"/>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Partical charge</w:t>
            </w:r>
          </w:p>
        </w:tc>
      </w:tr>
      <w:tr w:rsidR="00A37D2E" w:rsidRPr="00BB0DBB" w:rsidTr="0026432A">
        <w:trPr>
          <w:trHeight w:val="320"/>
        </w:trPr>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Al1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26.11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27.63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C13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22.15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27.65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0.50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C169</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10.36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H37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1.41 </w:t>
            </w:r>
          </w:p>
        </w:tc>
        <w:tc>
          <w:tcPr>
            <w:tcW w:w="250" w:type="pct"/>
            <w:tcBorders>
              <w:top w:val="single" w:sz="4" w:space="0" w:color="auto"/>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Al9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C179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Al16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C189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C199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C209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N32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C219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C229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C239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4.66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H109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C249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H119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C259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H129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C109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4.66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C269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H139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C119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C279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H149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35.45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C129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C288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H159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C139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7.99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H169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9.57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O89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C149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27.81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H179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O96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27.61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30.92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29.47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20.83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C159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32.77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0.55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33.04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C161</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27.28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10.39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C162</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34.14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25.90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10.69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5.71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24.74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28.80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C163</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32.96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H187</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26.96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9.02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C164</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30.40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5.82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14.67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7.46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H188</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18.32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22.20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28.75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5.09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C165</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31.56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10.86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9.90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H189</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11.14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0.14 </w:t>
            </w:r>
          </w:p>
        </w:tc>
      </w:tr>
      <w:tr w:rsidR="00A37D2E" w:rsidRPr="00BB0DBB" w:rsidTr="0026432A">
        <w:trPr>
          <w:trHeight w:val="320"/>
        </w:trPr>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19.53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27.16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8.42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0.23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C166</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31.68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8.96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5.11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-0.01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14.38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8.50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4.35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0.12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H190</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7.64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0.43 </w:t>
            </w:r>
          </w:p>
        </w:tc>
        <w:tc>
          <w:tcPr>
            <w:tcW w:w="250" w:type="pct"/>
            <w:tcBorders>
              <w:top w:val="nil"/>
              <w:left w:val="nil"/>
              <w:bottom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C11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23.28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30.09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6.78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C167</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30.23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10.48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10.51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0.62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H35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12.60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6.21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7.21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H191</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13.31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4.52 </w:t>
            </w:r>
          </w:p>
        </w:tc>
        <w:tc>
          <w:tcPr>
            <w:tcW w:w="250" w:type="pct"/>
            <w:tcBorders>
              <w:top w:val="nil"/>
              <w:left w:val="nil"/>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r>
      <w:tr w:rsidR="00A37D2E" w:rsidRPr="00BB0DBB" w:rsidTr="0026432A">
        <w:trPr>
          <w:trHeight w:val="320"/>
        </w:trPr>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C12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20.96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29.13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5.50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C168</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31.75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8.64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3.74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-0.08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H36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16.47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7.85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5.07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0.11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H192</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0.00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9.42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4.67 </w:t>
            </w:r>
          </w:p>
        </w:tc>
        <w:tc>
          <w:tcPr>
            <w:tcW w:w="250" w:type="pct"/>
            <w:tcBorders>
              <w:top w:val="nil"/>
              <w:left w:val="nil"/>
              <w:bottom w:val="single" w:sz="4" w:space="0" w:color="auto"/>
              <w:right w:val="nil"/>
            </w:tcBorders>
            <w:shd w:val="clear" w:color="auto" w:fill="auto"/>
            <w:noWrap/>
            <w:vAlign w:val="center"/>
            <w:hideMark/>
          </w:tcPr>
          <w:p w:rsidR="00A37D2E" w:rsidRPr="00BB0DBB" w:rsidRDefault="00A37D2E" w:rsidP="0026432A">
            <w:pPr>
              <w:jc w:val="both"/>
              <w:rPr>
                <w:rFonts w:ascii="Times New Roman" w:eastAsia="DengXian" w:hAnsi="Times New Roman" w:cs="Times New Roman"/>
                <w:color w:val="000000" w:themeColor="text1"/>
                <w:sz w:val="15"/>
                <w:szCs w:val="15"/>
              </w:rPr>
            </w:pPr>
            <w:r w:rsidRPr="00BB0DBB">
              <w:rPr>
                <w:rFonts w:ascii="Times New Roman" w:eastAsia="DengXian" w:hAnsi="Times New Roman" w:cs="Times New Roman"/>
                <w:color w:val="000000" w:themeColor="text1"/>
                <w:sz w:val="15"/>
                <w:szCs w:val="15"/>
              </w:rPr>
              <w:t xml:space="preserve">0.13 </w:t>
            </w:r>
          </w:p>
        </w:tc>
      </w:tr>
    </w:tbl>
    <w:p w:rsidR="00B80892" w:rsidRPr="00987D2A" w:rsidRDefault="00B80892" w:rsidP="00944714">
      <w:pPr>
        <w:rPr>
          <w:rFonts w:ascii="Times New Roman" w:hAnsi="Times New Roman" w:cs="Times New Roman"/>
          <w:b/>
          <w:bCs/>
          <w:color w:val="000000" w:themeColor="text1"/>
        </w:rPr>
      </w:pPr>
    </w:p>
    <w:p w:rsidR="00852C2B" w:rsidRPr="00987D2A" w:rsidRDefault="00852C2B" w:rsidP="00AE5885">
      <w:pPr>
        <w:jc w:val="both"/>
        <w:rPr>
          <w:rFonts w:ascii="Times New Roman" w:eastAsia="DengXian" w:hAnsi="Times New Roman" w:cs="Times New Roman"/>
          <w:color w:val="000000" w:themeColor="text1"/>
        </w:rPr>
        <w:sectPr w:rsidR="00852C2B" w:rsidRPr="00987D2A" w:rsidSect="002363CA">
          <w:pgSz w:w="16838" w:h="11906" w:orient="landscape"/>
          <w:pgMar w:top="1800" w:right="1440" w:bottom="1800" w:left="1440" w:header="851" w:footer="992" w:gutter="0"/>
          <w:cols w:space="425"/>
          <w:docGrid w:type="lines" w:linePitch="326"/>
        </w:sectPr>
      </w:pPr>
    </w:p>
    <w:p w:rsidR="00852C2B" w:rsidRPr="00987D2A" w:rsidRDefault="00852C2B" w:rsidP="009D1A27">
      <w:pPr>
        <w:spacing w:line="360" w:lineRule="auto"/>
        <w:jc w:val="both"/>
        <w:rPr>
          <w:rFonts w:ascii="Times New Roman" w:hAnsi="Times New Roman" w:cs="Times New Roman"/>
          <w:b/>
          <w:bCs/>
          <w:noProof/>
          <w:color w:val="000000" w:themeColor="text1"/>
          <w:kern w:val="2"/>
        </w:rPr>
      </w:pPr>
      <w:r w:rsidRPr="00987D2A">
        <w:rPr>
          <w:rFonts w:ascii="Times New Roman" w:hAnsi="Times New Roman" w:cs="Times New Roman"/>
          <w:b/>
          <w:bCs/>
          <w:noProof/>
          <w:color w:val="000000" w:themeColor="text1"/>
          <w:kern w:val="2"/>
        </w:rPr>
        <w:t>Reference</w:t>
      </w:r>
    </w:p>
    <w:p w:rsidR="00852C2B" w:rsidRPr="00987D2A" w:rsidRDefault="00852C2B" w:rsidP="002C0049">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w:t>
      </w:r>
      <w:r w:rsidR="00424C1E"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2F7D53" w:rsidRPr="00BB0DBB">
        <w:rPr>
          <w:rFonts w:ascii="Times New Roman" w:hAnsi="Times New Roman" w:cs="Times New Roman"/>
          <w:noProof/>
        </w:rPr>
        <w:t>Maddox, M. W., Olivier, J. P. &amp; Gubbins, K. E.</w:t>
      </w:r>
      <w:r w:rsidR="002C0049">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Characterization of MCM-41 using molecular simulation:  Heterogeneity effects. </w:t>
      </w:r>
      <w:r w:rsidRPr="00987D2A">
        <w:rPr>
          <w:rFonts w:ascii="Times New Roman" w:hAnsi="Times New Roman" w:cs="Times New Roman"/>
          <w:i/>
          <w:noProof/>
          <w:color w:val="000000" w:themeColor="text1"/>
          <w:szCs w:val="24"/>
        </w:rPr>
        <w:t>Langmuir</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13</w:t>
      </w:r>
      <w:r w:rsidRPr="00987D2A">
        <w:rPr>
          <w:rFonts w:ascii="Times New Roman" w:hAnsi="Times New Roman" w:cs="Times New Roman"/>
          <w:noProof/>
          <w:color w:val="000000" w:themeColor="text1"/>
          <w:szCs w:val="24"/>
        </w:rPr>
        <w:t>, 1737</w:t>
      </w:r>
      <w:r w:rsidR="00C8584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1745 (1997).</w:t>
      </w:r>
    </w:p>
    <w:p w:rsidR="00852C2B" w:rsidRPr="00987D2A" w:rsidRDefault="00852C2B" w:rsidP="008B544F">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w:t>
      </w:r>
      <w:r w:rsidR="006A406E" w:rsidRPr="00987D2A">
        <w:rPr>
          <w:rFonts w:ascii="Times New Roman" w:hAnsi="Times New Roman" w:cs="Times New Roman"/>
          <w:noProof/>
          <w:color w:val="000000" w:themeColor="text1"/>
          <w:szCs w:val="24"/>
        </w:rPr>
        <w:t xml:space="preserve"> </w:t>
      </w:r>
      <w:r w:rsidR="00E43F7C" w:rsidRPr="00987D2A">
        <w:rPr>
          <w:rFonts w:ascii="Times New Roman" w:hAnsi="Times New Roman" w:cs="Times New Roman"/>
          <w:noProof/>
          <w:color w:val="000000" w:themeColor="text1"/>
          <w:szCs w:val="24"/>
        </w:rPr>
        <w:tab/>
      </w:r>
      <w:r w:rsidR="00AF1C9E" w:rsidRPr="00BB0DBB">
        <w:rPr>
          <w:rFonts w:ascii="Times New Roman" w:hAnsi="Times New Roman" w:cs="Times New Roman"/>
          <w:noProof/>
        </w:rPr>
        <w:t>Gong, L., Wu, W., Lin, D. &amp; Yang, K.</w:t>
      </w:r>
      <w:r w:rsidR="008B544F">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A superhydrophobic and porous polymer adsorbent with large surface area. </w:t>
      </w:r>
      <w:r w:rsidRPr="00987D2A">
        <w:rPr>
          <w:rFonts w:ascii="Times New Roman" w:hAnsi="Times New Roman" w:cs="Times New Roman"/>
          <w:i/>
          <w:noProof/>
          <w:color w:val="000000" w:themeColor="text1"/>
          <w:szCs w:val="24"/>
        </w:rPr>
        <w:t>Journal of Materials Chemistry A</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9</w:t>
      </w:r>
      <w:r w:rsidRPr="00987D2A">
        <w:rPr>
          <w:rFonts w:ascii="Times New Roman" w:hAnsi="Times New Roman" w:cs="Times New Roman"/>
          <w:noProof/>
          <w:color w:val="000000" w:themeColor="text1"/>
          <w:szCs w:val="24"/>
        </w:rPr>
        <w:t>, 254</w:t>
      </w:r>
      <w:r w:rsidR="006A406E"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258 (2021).</w:t>
      </w:r>
    </w:p>
    <w:p w:rsidR="00852C2B" w:rsidRPr="00987D2A" w:rsidRDefault="00852C2B" w:rsidP="001F4C31">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w:t>
      </w:r>
      <w:r w:rsidR="008D7E9E"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486858" w:rsidRPr="00BB0DBB">
        <w:rPr>
          <w:rFonts w:ascii="Times New Roman" w:hAnsi="Times New Roman" w:cs="Times New Roman"/>
          <w:noProof/>
        </w:rPr>
        <w:t>Yang, K., Sun, Q., FengXue &amp; Lin, D.</w:t>
      </w:r>
      <w:r w:rsidR="001F4C31">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Adsorption of volatile organic compounds by metal-organic frameworks MIL-101: Influence of molecular size and shape. </w:t>
      </w:r>
      <w:r w:rsidRPr="00987D2A">
        <w:rPr>
          <w:rFonts w:ascii="Times New Roman" w:hAnsi="Times New Roman" w:cs="Times New Roman"/>
          <w:i/>
          <w:noProof/>
          <w:color w:val="000000" w:themeColor="text1"/>
          <w:szCs w:val="24"/>
        </w:rPr>
        <w:t>Journal of Hazardous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195</w:t>
      </w:r>
      <w:r w:rsidRPr="00987D2A">
        <w:rPr>
          <w:rFonts w:ascii="Times New Roman" w:hAnsi="Times New Roman" w:cs="Times New Roman"/>
          <w:noProof/>
          <w:color w:val="000000" w:themeColor="text1"/>
          <w:szCs w:val="24"/>
        </w:rPr>
        <w:t>, 124</w:t>
      </w:r>
      <w:r w:rsidR="00B12BBA"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131 (2011).</w:t>
      </w:r>
    </w:p>
    <w:p w:rsidR="00852C2B" w:rsidRPr="00987D2A" w:rsidRDefault="00852C2B" w:rsidP="00A51CF2">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w:t>
      </w:r>
      <w:r w:rsidR="005176F9"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4D7CB7" w:rsidRPr="00BB0DBB">
        <w:rPr>
          <w:rFonts w:ascii="Times New Roman" w:hAnsi="Times New Roman" w:cs="Times New Roman"/>
          <w:noProof/>
        </w:rPr>
        <w:t>Gao, J.</w:t>
      </w:r>
      <w:r w:rsidR="004D7CB7" w:rsidRPr="00BB0DBB">
        <w:rPr>
          <w:rFonts w:ascii="Times New Roman" w:hAnsi="Times New Roman" w:cs="Times New Roman"/>
          <w:i/>
          <w:noProof/>
        </w:rPr>
        <w:t xml:space="preserve"> et al.</w:t>
      </w:r>
      <w:r w:rsidR="00A51CF2">
        <w:rPr>
          <w:rFonts w:ascii="Times New Roman" w:hAnsi="Times New Roman" w:cs="Times New Roman"/>
          <w:i/>
          <w:noProof/>
        </w:rPr>
        <w:t xml:space="preserve"> </w:t>
      </w:r>
      <w:r w:rsidRPr="00987D2A">
        <w:rPr>
          <w:rFonts w:ascii="Times New Roman" w:hAnsi="Times New Roman" w:cs="Times New Roman"/>
          <w:noProof/>
          <w:color w:val="000000" w:themeColor="text1"/>
          <w:szCs w:val="24"/>
        </w:rPr>
        <w:t xml:space="preserve">A microporous hydrogen-bonded organic framework for the efficient capture and purification of propylene. </w:t>
      </w:r>
      <w:r w:rsidRPr="00987D2A">
        <w:rPr>
          <w:rFonts w:ascii="Times New Roman" w:hAnsi="Times New Roman" w:cs="Times New Roman"/>
          <w:i/>
          <w:noProof/>
          <w:color w:val="000000" w:themeColor="text1"/>
          <w:szCs w:val="24"/>
        </w:rPr>
        <w:t>Angewandte Chemie International Edition</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60</w:t>
      </w:r>
      <w:r w:rsidRPr="00987D2A">
        <w:rPr>
          <w:rFonts w:ascii="Times New Roman" w:hAnsi="Times New Roman" w:cs="Times New Roman"/>
          <w:noProof/>
          <w:color w:val="000000" w:themeColor="text1"/>
          <w:szCs w:val="24"/>
        </w:rPr>
        <w:t>, 20400</w:t>
      </w:r>
      <w:r w:rsidR="00766EC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20406 (2021).</w:t>
      </w:r>
    </w:p>
    <w:p w:rsidR="00852C2B" w:rsidRPr="00B7790C" w:rsidRDefault="00852C2B" w:rsidP="00B7790C">
      <w:pPr>
        <w:pStyle w:val="EndNoteBibliography"/>
        <w:spacing w:line="360" w:lineRule="auto"/>
        <w:ind w:left="720" w:hanging="720"/>
        <w:rPr>
          <w:rFonts w:ascii="Times New Roman" w:hAnsi="Times New Roman" w:cs="Times New Roman"/>
          <w:i/>
          <w:noProof/>
          <w:color w:val="000000" w:themeColor="text1"/>
          <w:szCs w:val="24"/>
        </w:rPr>
      </w:pPr>
      <w:r w:rsidRPr="00987D2A">
        <w:rPr>
          <w:rFonts w:ascii="Times New Roman" w:hAnsi="Times New Roman" w:cs="Times New Roman"/>
          <w:noProof/>
          <w:color w:val="000000" w:themeColor="text1"/>
          <w:szCs w:val="24"/>
        </w:rPr>
        <w:t>5.</w:t>
      </w:r>
      <w:r w:rsidR="007F3C52"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59498D" w:rsidRPr="00BB0DBB">
        <w:rPr>
          <w:rFonts w:ascii="Times New Roman" w:hAnsi="Times New Roman" w:cs="Times New Roman"/>
          <w:noProof/>
        </w:rPr>
        <w:t>Gu, X. W.</w:t>
      </w:r>
      <w:r w:rsidR="0059498D" w:rsidRPr="00BB0DBB">
        <w:rPr>
          <w:rFonts w:ascii="Times New Roman" w:hAnsi="Times New Roman" w:cs="Times New Roman"/>
          <w:i/>
          <w:noProof/>
        </w:rPr>
        <w:t xml:space="preserve"> et al.</w:t>
      </w:r>
      <w:r w:rsidRPr="00987D2A">
        <w:rPr>
          <w:rFonts w:ascii="Times New Roman" w:hAnsi="Times New Roman" w:cs="Times New Roman"/>
          <w:noProof/>
          <w:color w:val="000000" w:themeColor="text1"/>
          <w:szCs w:val="24"/>
        </w:rPr>
        <w:t xml:space="preserve"> Immobilization of lewis basic sites into a stable ethane-selective MOF enabling one-step separation of ethylene from a ternary mixture.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144</w:t>
      </w:r>
      <w:r w:rsidRPr="00987D2A">
        <w:rPr>
          <w:rFonts w:ascii="Times New Roman" w:hAnsi="Times New Roman" w:cs="Times New Roman"/>
          <w:noProof/>
          <w:color w:val="000000" w:themeColor="text1"/>
          <w:szCs w:val="24"/>
        </w:rPr>
        <w:t>, 2614</w:t>
      </w:r>
      <w:r w:rsidR="007F3C5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2623 (2022).</w:t>
      </w:r>
    </w:p>
    <w:p w:rsidR="00852C2B" w:rsidRPr="00987D2A" w:rsidRDefault="00852C2B" w:rsidP="00C73F0B">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6.</w:t>
      </w:r>
      <w:r w:rsidR="00123FE8"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E04CEC" w:rsidRPr="00BB0DBB">
        <w:rPr>
          <w:rFonts w:ascii="Times New Roman" w:hAnsi="Times New Roman" w:cs="Times New Roman"/>
          <w:noProof/>
        </w:rPr>
        <w:t>Serafin, J., Kiełbasa, K. &amp; Michalkiewicz, B.</w:t>
      </w:r>
      <w:r w:rsidR="00C73F0B">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The new tailored nanoporous carbons from the common polypody (Polypodium vulgare): The role of textural properties for enhanced CO</w:t>
      </w:r>
      <w:r w:rsidRPr="00987D2A">
        <w:rPr>
          <w:rFonts w:ascii="Times New Roman" w:hAnsi="Times New Roman" w:cs="Times New Roman"/>
          <w:noProof/>
          <w:color w:val="000000" w:themeColor="text1"/>
          <w:szCs w:val="24"/>
          <w:vertAlign w:val="subscript"/>
        </w:rPr>
        <w:t>2</w:t>
      </w:r>
      <w:r w:rsidRPr="00987D2A">
        <w:rPr>
          <w:rFonts w:ascii="Times New Roman" w:hAnsi="Times New Roman" w:cs="Times New Roman"/>
          <w:noProof/>
          <w:color w:val="000000" w:themeColor="text1"/>
          <w:szCs w:val="24"/>
        </w:rPr>
        <w:t xml:space="preserve"> adsorption. </w:t>
      </w:r>
      <w:r w:rsidRPr="00987D2A">
        <w:rPr>
          <w:rFonts w:ascii="Times New Roman" w:hAnsi="Times New Roman" w:cs="Times New Roman"/>
          <w:i/>
          <w:noProof/>
          <w:color w:val="000000" w:themeColor="text1"/>
          <w:szCs w:val="24"/>
        </w:rPr>
        <w:t>Chemical Engineering Journal</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429</w:t>
      </w:r>
      <w:r w:rsidRPr="00987D2A">
        <w:rPr>
          <w:rFonts w:ascii="Times New Roman" w:hAnsi="Times New Roman" w:cs="Times New Roman"/>
          <w:noProof/>
          <w:color w:val="000000" w:themeColor="text1"/>
          <w:szCs w:val="24"/>
        </w:rPr>
        <w:t>, 131751</w:t>
      </w:r>
      <w:r w:rsidR="003A5AFE"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131756 (2022).</w:t>
      </w:r>
    </w:p>
    <w:p w:rsidR="00852C2B" w:rsidRPr="00987D2A" w:rsidRDefault="00852C2B" w:rsidP="00FC27CF">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7.</w:t>
      </w:r>
      <w:r w:rsidR="00370E25"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554FB1" w:rsidRPr="00BB0DBB">
        <w:rPr>
          <w:rFonts w:ascii="Times New Roman" w:hAnsi="Times New Roman" w:cs="Times New Roman"/>
          <w:noProof/>
        </w:rPr>
        <w:t>Toby, B. H. &amp; Von Dreele, R. B.</w:t>
      </w:r>
      <w:r w:rsidR="00FC27CF">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GSAS-II: The genesis of a modern open-source all purpose crystallography software package. </w:t>
      </w:r>
      <w:r w:rsidRPr="00987D2A">
        <w:rPr>
          <w:rFonts w:ascii="Times New Roman" w:hAnsi="Times New Roman" w:cs="Times New Roman"/>
          <w:i/>
          <w:noProof/>
          <w:color w:val="000000" w:themeColor="text1"/>
          <w:szCs w:val="24"/>
        </w:rPr>
        <w:t>Journal of Applied Crystallography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46</w:t>
      </w:r>
      <w:r w:rsidRPr="00987D2A">
        <w:rPr>
          <w:rFonts w:ascii="Times New Roman" w:hAnsi="Times New Roman" w:cs="Times New Roman"/>
          <w:noProof/>
          <w:color w:val="000000" w:themeColor="text1"/>
          <w:szCs w:val="24"/>
        </w:rPr>
        <w:t>, 544</w:t>
      </w:r>
      <w:r w:rsidR="00370E25"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549 (2013).</w:t>
      </w:r>
    </w:p>
    <w:p w:rsidR="00852C2B" w:rsidRPr="00987D2A" w:rsidRDefault="00852C2B" w:rsidP="004307A1">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8.</w:t>
      </w:r>
      <w:r w:rsidR="00D20C28"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69562D" w:rsidRPr="00BB0DBB">
        <w:rPr>
          <w:rFonts w:ascii="Times New Roman" w:hAnsi="Times New Roman" w:cs="Times New Roman"/>
          <w:noProof/>
        </w:rPr>
        <w:t>Burla, M. C., Caliandro, R., Camalli, M., Carrozzini, B. &amp; Spagna, R.</w:t>
      </w:r>
      <w:r w:rsidRPr="00987D2A">
        <w:rPr>
          <w:rFonts w:ascii="Times New Roman" w:hAnsi="Times New Roman" w:cs="Times New Roman"/>
          <w:noProof/>
          <w:color w:val="000000" w:themeColor="text1"/>
          <w:szCs w:val="24"/>
        </w:rPr>
        <w:t xml:space="preserve"> SIR2004: An improved tool for crystal structure determination and refinement. </w:t>
      </w:r>
      <w:r w:rsidRPr="00987D2A">
        <w:rPr>
          <w:rFonts w:ascii="Times New Roman" w:hAnsi="Times New Roman" w:cs="Times New Roman"/>
          <w:i/>
          <w:noProof/>
          <w:color w:val="000000" w:themeColor="text1"/>
          <w:szCs w:val="24"/>
        </w:rPr>
        <w:t>Journal of Applied Crystallography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38</w:t>
      </w:r>
      <w:r w:rsidRPr="00987D2A">
        <w:rPr>
          <w:rFonts w:ascii="Times New Roman" w:hAnsi="Times New Roman" w:cs="Times New Roman"/>
          <w:noProof/>
          <w:color w:val="000000" w:themeColor="text1"/>
          <w:szCs w:val="24"/>
        </w:rPr>
        <w:t>, 381</w:t>
      </w:r>
      <w:r w:rsidR="00D20C28"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388 (2010).</w:t>
      </w:r>
    </w:p>
    <w:p w:rsidR="00852C2B" w:rsidRPr="00987D2A" w:rsidRDefault="00852C2B" w:rsidP="000A4FE4">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9.</w:t>
      </w:r>
      <w:r w:rsidR="00170B73"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353EBE" w:rsidRPr="00BB0DBB">
        <w:rPr>
          <w:rFonts w:ascii="Times New Roman" w:hAnsi="Times New Roman" w:cs="Times New Roman"/>
          <w:noProof/>
        </w:rPr>
        <w:t>Gandara, F., Furukawa, H., Lee, S. &amp; Yaghi, O. M.</w:t>
      </w:r>
      <w:r w:rsidRPr="00987D2A">
        <w:rPr>
          <w:rFonts w:ascii="Times New Roman" w:hAnsi="Times New Roman" w:cs="Times New Roman"/>
          <w:noProof/>
          <w:color w:val="000000" w:themeColor="text1"/>
          <w:szCs w:val="24"/>
        </w:rPr>
        <w:t xml:space="preserve"> High methane storage capacity in aluminum metal-organic frameworks.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136</w:t>
      </w:r>
      <w:r w:rsidRPr="00987D2A">
        <w:rPr>
          <w:rFonts w:ascii="Times New Roman" w:hAnsi="Times New Roman" w:cs="Times New Roman"/>
          <w:noProof/>
          <w:color w:val="000000" w:themeColor="text1"/>
          <w:szCs w:val="24"/>
        </w:rPr>
        <w:t>, 5271</w:t>
      </w:r>
      <w:r w:rsidR="00170B7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5280 (2014).</w:t>
      </w:r>
    </w:p>
    <w:p w:rsidR="00852C2B" w:rsidRPr="00987D2A" w:rsidRDefault="00852C2B" w:rsidP="0064701E">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10.</w:t>
      </w:r>
      <w:r w:rsidR="00C35B57"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E36F7D" w:rsidRPr="00BB0DBB">
        <w:rPr>
          <w:rFonts w:ascii="Times New Roman" w:hAnsi="Times New Roman" w:cs="Times New Roman"/>
          <w:noProof/>
        </w:rPr>
        <w:t>Sheldrick, G. M.</w:t>
      </w:r>
      <w:r w:rsidR="0064701E">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Shelxt-integrated space-group and crystal-structure determination. </w:t>
      </w:r>
      <w:r w:rsidRPr="00987D2A">
        <w:rPr>
          <w:rFonts w:ascii="Times New Roman" w:hAnsi="Times New Roman" w:cs="Times New Roman"/>
          <w:i/>
          <w:noProof/>
          <w:color w:val="000000" w:themeColor="text1"/>
          <w:szCs w:val="24"/>
        </w:rPr>
        <w:t>Acta Crystallographica a-Foundation and Advances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71</w:t>
      </w:r>
      <w:r w:rsidRPr="00987D2A">
        <w:rPr>
          <w:rFonts w:ascii="Times New Roman" w:hAnsi="Times New Roman" w:cs="Times New Roman"/>
          <w:noProof/>
          <w:color w:val="000000" w:themeColor="text1"/>
          <w:szCs w:val="24"/>
        </w:rPr>
        <w:t>, 3</w:t>
      </w:r>
      <w:r w:rsidR="00C35B5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8 (2015).</w:t>
      </w:r>
    </w:p>
    <w:p w:rsidR="00852C2B" w:rsidRPr="00987D2A" w:rsidRDefault="00852C2B" w:rsidP="00625BE1">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11.</w:t>
      </w:r>
      <w:r w:rsidR="001515AC" w:rsidRPr="00987D2A">
        <w:rPr>
          <w:rFonts w:ascii="Times New Roman" w:hAnsi="Times New Roman" w:cs="Times New Roman"/>
          <w:noProof/>
          <w:color w:val="000000" w:themeColor="text1"/>
          <w:szCs w:val="24"/>
        </w:rPr>
        <w:t xml:space="preserve"> </w:t>
      </w:r>
      <w:r w:rsidR="002D1BEC" w:rsidRPr="00987D2A">
        <w:rPr>
          <w:rFonts w:ascii="Times New Roman" w:hAnsi="Times New Roman" w:cs="Times New Roman"/>
          <w:noProof/>
          <w:color w:val="000000" w:themeColor="text1"/>
          <w:szCs w:val="24"/>
        </w:rPr>
        <w:tab/>
      </w:r>
      <w:r w:rsidR="00DA7867" w:rsidRPr="00BB0DBB">
        <w:rPr>
          <w:rFonts w:ascii="Times New Roman" w:hAnsi="Times New Roman" w:cs="Times New Roman"/>
          <w:noProof/>
        </w:rPr>
        <w:t>Sheldrick, G. M.</w:t>
      </w:r>
      <w:r w:rsidR="00625BE1">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Crystal structure refinement with SHELXL. </w:t>
      </w:r>
      <w:r w:rsidRPr="00987D2A">
        <w:rPr>
          <w:rFonts w:ascii="Times New Roman" w:hAnsi="Times New Roman" w:cs="Times New Roman"/>
          <w:i/>
          <w:noProof/>
          <w:color w:val="000000" w:themeColor="text1"/>
          <w:szCs w:val="24"/>
        </w:rPr>
        <w:t>Acta Crystallographica Section C-Structural Chemistry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71</w:t>
      </w:r>
      <w:r w:rsidRPr="00987D2A">
        <w:rPr>
          <w:rFonts w:ascii="Times New Roman" w:hAnsi="Times New Roman" w:cs="Times New Roman"/>
          <w:noProof/>
          <w:color w:val="000000" w:themeColor="text1"/>
          <w:szCs w:val="24"/>
        </w:rPr>
        <w:t>, 3</w:t>
      </w:r>
      <w:r w:rsidR="001515AC"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8 (2015).</w:t>
      </w:r>
    </w:p>
    <w:p w:rsidR="00852C2B" w:rsidRPr="00987D2A" w:rsidRDefault="00852C2B" w:rsidP="00777002">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12.</w:t>
      </w:r>
      <w:r w:rsidRPr="00987D2A">
        <w:rPr>
          <w:rFonts w:ascii="Times New Roman" w:hAnsi="Times New Roman" w:cs="Times New Roman"/>
          <w:noProof/>
          <w:color w:val="000000" w:themeColor="text1"/>
          <w:szCs w:val="24"/>
        </w:rPr>
        <w:tab/>
      </w:r>
      <w:r w:rsidR="00893745" w:rsidRPr="00BB0DBB">
        <w:rPr>
          <w:rFonts w:ascii="Times New Roman" w:hAnsi="Times New Roman" w:cs="Times New Roman"/>
          <w:noProof/>
        </w:rPr>
        <w:t>Dolomanov, O. V., Bourhis, L. J., Gildea, R. J., Howard, J. A. K. &amp; Puschmann, H.</w:t>
      </w:r>
      <w:r w:rsidRPr="00987D2A">
        <w:rPr>
          <w:rFonts w:ascii="Times New Roman" w:hAnsi="Times New Roman" w:cs="Times New Roman"/>
          <w:noProof/>
          <w:color w:val="000000" w:themeColor="text1"/>
          <w:szCs w:val="24"/>
        </w:rPr>
        <w:t xml:space="preserve"> Olex2: A complete structure solution, refinement and analysis program. </w:t>
      </w:r>
      <w:r w:rsidRPr="00987D2A">
        <w:rPr>
          <w:rFonts w:ascii="Times New Roman" w:hAnsi="Times New Roman" w:cs="Times New Roman"/>
          <w:i/>
          <w:noProof/>
          <w:color w:val="000000" w:themeColor="text1"/>
          <w:szCs w:val="24"/>
        </w:rPr>
        <w:t>Journal of Applied Crystallography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42</w:t>
      </w:r>
      <w:r w:rsidRPr="00987D2A">
        <w:rPr>
          <w:rFonts w:ascii="Times New Roman" w:hAnsi="Times New Roman" w:cs="Times New Roman"/>
          <w:noProof/>
          <w:color w:val="000000" w:themeColor="text1"/>
          <w:szCs w:val="24"/>
        </w:rPr>
        <w:t>, 339</w:t>
      </w:r>
      <w:r w:rsidR="00D44B56"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341 (2009).</w:t>
      </w:r>
    </w:p>
    <w:p w:rsidR="00852C2B" w:rsidRPr="00987D2A" w:rsidRDefault="00852C2B" w:rsidP="00245C6E">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13.</w:t>
      </w:r>
      <w:r w:rsidRPr="00987D2A">
        <w:rPr>
          <w:rFonts w:ascii="Times New Roman" w:hAnsi="Times New Roman" w:cs="Times New Roman"/>
          <w:noProof/>
          <w:color w:val="000000" w:themeColor="text1"/>
          <w:szCs w:val="24"/>
        </w:rPr>
        <w:tab/>
      </w:r>
      <w:r w:rsidR="003E7FAF" w:rsidRPr="00BB0DBB">
        <w:rPr>
          <w:rFonts w:ascii="Times New Roman" w:hAnsi="Times New Roman" w:cs="Times New Roman"/>
          <w:noProof/>
        </w:rPr>
        <w:t>Chen, Z.</w:t>
      </w:r>
      <w:r w:rsidR="003E7FAF" w:rsidRPr="00BB0DBB">
        <w:rPr>
          <w:rFonts w:ascii="Times New Roman" w:hAnsi="Times New Roman" w:cs="Times New Roman"/>
          <w:i/>
          <w:noProof/>
        </w:rPr>
        <w:t xml:space="preserve"> et al.</w:t>
      </w:r>
      <w:r w:rsidR="00245C6E">
        <w:rPr>
          <w:rFonts w:ascii="Times New Roman" w:hAnsi="Times New Roman" w:cs="Times New Roman"/>
          <w:i/>
          <w:noProof/>
        </w:rPr>
        <w:t xml:space="preserve"> </w:t>
      </w:r>
      <w:r w:rsidRPr="00987D2A">
        <w:rPr>
          <w:rFonts w:ascii="Times New Roman" w:hAnsi="Times New Roman" w:cs="Times New Roman"/>
          <w:noProof/>
          <w:color w:val="000000" w:themeColor="text1"/>
          <w:szCs w:val="24"/>
        </w:rPr>
        <w:t xml:space="preserve">Reticular access to highly porous acs-MOFs with rigid trigonal prismatic linkers for water sorption.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141</w:t>
      </w:r>
      <w:r w:rsidRPr="00987D2A">
        <w:rPr>
          <w:rFonts w:ascii="Times New Roman" w:hAnsi="Times New Roman" w:cs="Times New Roman"/>
          <w:noProof/>
          <w:color w:val="000000" w:themeColor="text1"/>
          <w:szCs w:val="24"/>
        </w:rPr>
        <w:t>, 2900</w:t>
      </w:r>
      <w:r w:rsidR="004557D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2905 (2019).</w:t>
      </w:r>
    </w:p>
    <w:p w:rsidR="00852C2B" w:rsidRPr="00987D2A" w:rsidRDefault="00852C2B" w:rsidP="001B25AF">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14.</w:t>
      </w:r>
      <w:r w:rsidRPr="00987D2A">
        <w:rPr>
          <w:rFonts w:ascii="Times New Roman" w:hAnsi="Times New Roman" w:cs="Times New Roman"/>
          <w:noProof/>
          <w:color w:val="000000" w:themeColor="text1"/>
          <w:szCs w:val="24"/>
        </w:rPr>
        <w:tab/>
      </w:r>
      <w:r w:rsidR="00335E23" w:rsidRPr="00BB0DBB">
        <w:rPr>
          <w:rFonts w:ascii="Times New Roman" w:hAnsi="Times New Roman" w:cs="Times New Roman"/>
          <w:noProof/>
        </w:rPr>
        <w:t>Spek, A. L.</w:t>
      </w:r>
      <w:r w:rsidR="001B25AF">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Structure validation in chemical crystallography. </w:t>
      </w:r>
      <w:r w:rsidRPr="00987D2A">
        <w:rPr>
          <w:rFonts w:ascii="Times New Roman" w:hAnsi="Times New Roman" w:cs="Times New Roman"/>
          <w:i/>
          <w:noProof/>
          <w:color w:val="000000" w:themeColor="text1"/>
          <w:szCs w:val="24"/>
        </w:rPr>
        <w:t>Acta Crystallographica Section D-Structural Biology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65</w:t>
      </w:r>
      <w:r w:rsidRPr="00987D2A">
        <w:rPr>
          <w:rFonts w:ascii="Times New Roman" w:hAnsi="Times New Roman" w:cs="Times New Roman"/>
          <w:noProof/>
          <w:color w:val="000000" w:themeColor="text1"/>
          <w:szCs w:val="24"/>
        </w:rPr>
        <w:t>, 148</w:t>
      </w:r>
      <w:r w:rsidR="004557D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155 (2009).</w:t>
      </w:r>
    </w:p>
    <w:p w:rsidR="00852C2B" w:rsidRPr="00987D2A" w:rsidRDefault="00852C2B" w:rsidP="009C0818">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15.</w:t>
      </w:r>
      <w:r w:rsidRPr="00987D2A">
        <w:rPr>
          <w:rFonts w:ascii="Times New Roman" w:hAnsi="Times New Roman" w:cs="Times New Roman"/>
          <w:noProof/>
          <w:color w:val="000000" w:themeColor="text1"/>
          <w:szCs w:val="24"/>
        </w:rPr>
        <w:tab/>
      </w:r>
      <w:r w:rsidR="00BF5C68" w:rsidRPr="00BB0DBB">
        <w:rPr>
          <w:rFonts w:ascii="Times New Roman" w:hAnsi="Times New Roman" w:cs="Times New Roman"/>
          <w:noProof/>
        </w:rPr>
        <w:t>Dubbeldam, D., Calero, S., Ellis, D. E. &amp; Snurr, R. Q.</w:t>
      </w:r>
      <w:r w:rsidR="009C0818">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RASPA: Molecular simulation software for adsorption and diffusion in flexible nanoporous materials. </w:t>
      </w:r>
      <w:r w:rsidRPr="00987D2A">
        <w:rPr>
          <w:rFonts w:ascii="Times New Roman" w:hAnsi="Times New Roman" w:cs="Times New Roman"/>
          <w:i/>
          <w:noProof/>
          <w:color w:val="000000" w:themeColor="text1"/>
          <w:szCs w:val="24"/>
        </w:rPr>
        <w:t>Molecular Simulation</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42</w:t>
      </w:r>
      <w:r w:rsidRPr="00987D2A">
        <w:rPr>
          <w:rFonts w:ascii="Times New Roman" w:hAnsi="Times New Roman" w:cs="Times New Roman"/>
          <w:noProof/>
          <w:color w:val="000000" w:themeColor="text1"/>
          <w:szCs w:val="24"/>
        </w:rPr>
        <w:t>, 81</w:t>
      </w:r>
      <w:r w:rsidR="004557D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101 (2016).</w:t>
      </w:r>
    </w:p>
    <w:p w:rsidR="00852C2B" w:rsidRPr="00987D2A" w:rsidRDefault="00852C2B" w:rsidP="00E97307">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16.</w:t>
      </w:r>
      <w:r w:rsidRPr="00987D2A">
        <w:rPr>
          <w:rFonts w:ascii="Times New Roman" w:hAnsi="Times New Roman" w:cs="Times New Roman"/>
          <w:noProof/>
          <w:color w:val="000000" w:themeColor="text1"/>
          <w:szCs w:val="24"/>
        </w:rPr>
        <w:tab/>
      </w:r>
      <w:r w:rsidR="00B97D9F" w:rsidRPr="00BB0DBB">
        <w:rPr>
          <w:rFonts w:ascii="Times New Roman" w:hAnsi="Times New Roman" w:cs="Times New Roman"/>
          <w:noProof/>
        </w:rPr>
        <w:t>Widom, B.</w:t>
      </w:r>
      <w:r w:rsidRPr="00987D2A">
        <w:rPr>
          <w:rFonts w:ascii="Times New Roman" w:hAnsi="Times New Roman" w:cs="Times New Roman"/>
          <w:noProof/>
          <w:color w:val="000000" w:themeColor="text1"/>
          <w:szCs w:val="24"/>
        </w:rPr>
        <w:t xml:space="preserve"> Some topics in the theory of fluids. </w:t>
      </w:r>
      <w:r w:rsidRPr="00987D2A">
        <w:rPr>
          <w:rFonts w:ascii="Times New Roman" w:hAnsi="Times New Roman" w:cs="Times New Roman"/>
          <w:i/>
          <w:noProof/>
          <w:color w:val="000000" w:themeColor="text1"/>
          <w:szCs w:val="24"/>
        </w:rPr>
        <w:t>The Journal of Chemical Physics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39</w:t>
      </w:r>
      <w:r w:rsidRPr="00987D2A">
        <w:rPr>
          <w:rFonts w:ascii="Times New Roman" w:hAnsi="Times New Roman" w:cs="Times New Roman"/>
          <w:noProof/>
          <w:color w:val="000000" w:themeColor="text1"/>
          <w:szCs w:val="24"/>
        </w:rPr>
        <w:t>, 2808</w:t>
      </w:r>
      <w:r w:rsidR="00D70C01"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2812 (1963).</w:t>
      </w:r>
    </w:p>
    <w:p w:rsidR="00852C2B" w:rsidRPr="00987D2A" w:rsidRDefault="00852C2B" w:rsidP="007C2D85">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17.</w:t>
      </w:r>
      <w:r w:rsidRPr="00987D2A">
        <w:rPr>
          <w:rFonts w:ascii="Times New Roman" w:hAnsi="Times New Roman" w:cs="Times New Roman"/>
          <w:noProof/>
          <w:color w:val="000000" w:themeColor="text1"/>
          <w:szCs w:val="24"/>
        </w:rPr>
        <w:tab/>
      </w:r>
      <w:r w:rsidR="0005678C" w:rsidRPr="00BB0DBB">
        <w:rPr>
          <w:rFonts w:ascii="Times New Roman" w:hAnsi="Times New Roman" w:cs="Times New Roman"/>
          <w:noProof/>
        </w:rPr>
        <w:t>Hu, L.</w:t>
      </w:r>
      <w:r w:rsidR="0005678C" w:rsidRPr="00BB0DBB">
        <w:rPr>
          <w:rFonts w:ascii="Times New Roman" w:hAnsi="Times New Roman" w:cs="Times New Roman"/>
          <w:i/>
          <w:noProof/>
        </w:rPr>
        <w:t xml:space="preserve"> et al.</w:t>
      </w:r>
      <w:r w:rsidR="007C2D85">
        <w:rPr>
          <w:rFonts w:ascii="Times New Roman" w:hAnsi="Times New Roman" w:cs="Times New Roman"/>
          <w:i/>
          <w:noProof/>
        </w:rPr>
        <w:t xml:space="preserve"> </w:t>
      </w:r>
      <w:r w:rsidRPr="00987D2A">
        <w:rPr>
          <w:rFonts w:ascii="Times New Roman" w:hAnsi="Times New Roman" w:cs="Times New Roman"/>
          <w:noProof/>
          <w:color w:val="000000" w:themeColor="text1"/>
          <w:szCs w:val="24"/>
        </w:rPr>
        <w:t xml:space="preserve">A novel aluminum-based metal-organic framework with uniform micropores for trace BTEX adsorption. </w:t>
      </w:r>
      <w:r w:rsidRPr="00987D2A">
        <w:rPr>
          <w:rFonts w:ascii="Times New Roman" w:hAnsi="Times New Roman" w:cs="Times New Roman"/>
          <w:i/>
          <w:noProof/>
          <w:color w:val="000000" w:themeColor="text1"/>
          <w:szCs w:val="24"/>
        </w:rPr>
        <w:t>Angewandte Chemie International Edition</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62</w:t>
      </w:r>
      <w:r w:rsidRPr="00987D2A">
        <w:rPr>
          <w:rFonts w:ascii="Times New Roman" w:hAnsi="Times New Roman" w:cs="Times New Roman"/>
          <w:noProof/>
          <w:color w:val="000000" w:themeColor="text1"/>
          <w:szCs w:val="24"/>
        </w:rPr>
        <w:t>, e202215296 (2023).</w:t>
      </w:r>
    </w:p>
    <w:p w:rsidR="00852C2B" w:rsidRPr="00987D2A" w:rsidRDefault="00852C2B" w:rsidP="00C87D23">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18.</w:t>
      </w:r>
      <w:r w:rsidRPr="00987D2A">
        <w:rPr>
          <w:rFonts w:ascii="Times New Roman" w:hAnsi="Times New Roman" w:cs="Times New Roman"/>
          <w:noProof/>
          <w:color w:val="000000" w:themeColor="text1"/>
          <w:szCs w:val="24"/>
        </w:rPr>
        <w:tab/>
      </w:r>
      <w:r w:rsidR="00B774BA" w:rsidRPr="00BB0DBB">
        <w:rPr>
          <w:rFonts w:ascii="Times New Roman" w:hAnsi="Times New Roman" w:cs="Times New Roman"/>
          <w:noProof/>
        </w:rPr>
        <w:t>Stöhr, M., Van Voorhis, T. &amp; Tkatchenko, A.</w:t>
      </w:r>
      <w:r w:rsidR="00C87D23">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Theory and practice of modeling van der Waals interactions in electronic-structure calculations. </w:t>
      </w:r>
      <w:r w:rsidRPr="00987D2A">
        <w:rPr>
          <w:rFonts w:ascii="Times New Roman" w:hAnsi="Times New Roman" w:cs="Times New Roman"/>
          <w:i/>
          <w:noProof/>
          <w:color w:val="000000" w:themeColor="text1"/>
          <w:szCs w:val="24"/>
        </w:rPr>
        <w:t>Chemical Society Reviews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48</w:t>
      </w:r>
      <w:r w:rsidRPr="00987D2A">
        <w:rPr>
          <w:rFonts w:ascii="Times New Roman" w:hAnsi="Times New Roman" w:cs="Times New Roman"/>
          <w:noProof/>
          <w:color w:val="000000" w:themeColor="text1"/>
          <w:szCs w:val="24"/>
        </w:rPr>
        <w:t>, 4118</w:t>
      </w:r>
      <w:r w:rsidR="00D70C01"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4154 (2019).</w:t>
      </w:r>
    </w:p>
    <w:p w:rsidR="00852C2B" w:rsidRPr="00987D2A" w:rsidRDefault="00852C2B" w:rsidP="004D7224">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19.</w:t>
      </w:r>
      <w:r w:rsidRPr="00987D2A">
        <w:rPr>
          <w:rFonts w:ascii="Times New Roman" w:hAnsi="Times New Roman" w:cs="Times New Roman"/>
          <w:noProof/>
          <w:color w:val="000000" w:themeColor="text1"/>
          <w:szCs w:val="24"/>
        </w:rPr>
        <w:tab/>
      </w:r>
      <w:r w:rsidR="00AC787C" w:rsidRPr="00BB0DBB">
        <w:rPr>
          <w:rFonts w:ascii="Times New Roman" w:hAnsi="Times New Roman" w:cs="Times New Roman"/>
          <w:noProof/>
        </w:rPr>
        <w:t>Grudinin, S. &amp; Redon, S.</w:t>
      </w:r>
      <w:r w:rsidR="004D7224">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Practical modeling of molecular systems with symmetries. </w:t>
      </w:r>
      <w:r w:rsidRPr="00987D2A">
        <w:rPr>
          <w:rFonts w:ascii="Times New Roman" w:hAnsi="Times New Roman" w:cs="Times New Roman"/>
          <w:i/>
          <w:noProof/>
          <w:color w:val="000000" w:themeColor="text1"/>
          <w:szCs w:val="24"/>
        </w:rPr>
        <w:t>Journal of Computational Chemistry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31</w:t>
      </w:r>
      <w:r w:rsidRPr="00987D2A">
        <w:rPr>
          <w:rFonts w:ascii="Times New Roman" w:hAnsi="Times New Roman" w:cs="Times New Roman"/>
          <w:noProof/>
          <w:color w:val="000000" w:themeColor="text1"/>
          <w:szCs w:val="24"/>
        </w:rPr>
        <w:t>, 1799</w:t>
      </w:r>
      <w:r w:rsidR="00D70C01"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1814 (2010).</w:t>
      </w:r>
    </w:p>
    <w:p w:rsidR="00852C2B" w:rsidRPr="00987D2A" w:rsidRDefault="00852C2B" w:rsidP="00133CE5">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20.</w:t>
      </w:r>
      <w:r w:rsidRPr="00987D2A">
        <w:rPr>
          <w:rFonts w:ascii="Times New Roman" w:hAnsi="Times New Roman" w:cs="Times New Roman"/>
          <w:noProof/>
          <w:color w:val="000000" w:themeColor="text1"/>
          <w:szCs w:val="24"/>
        </w:rPr>
        <w:tab/>
      </w:r>
      <w:r w:rsidR="00440CD3" w:rsidRPr="00BB0DBB">
        <w:rPr>
          <w:rFonts w:ascii="Times New Roman" w:hAnsi="Times New Roman" w:cs="Times New Roman"/>
          <w:noProof/>
        </w:rPr>
        <w:t>Manz, T. A. &amp; Limas, N. G.</w:t>
      </w:r>
      <w:r w:rsidRPr="00987D2A">
        <w:rPr>
          <w:rFonts w:ascii="Times New Roman" w:hAnsi="Times New Roman" w:cs="Times New Roman"/>
          <w:noProof/>
          <w:color w:val="000000" w:themeColor="text1"/>
          <w:szCs w:val="24"/>
        </w:rPr>
        <w:t xml:space="preserve"> Introducing DDEC6 atomic population analysis: Part 1. Charge partitioning theory and methodology. </w:t>
      </w:r>
      <w:r w:rsidRPr="00987D2A">
        <w:rPr>
          <w:rFonts w:ascii="Times New Roman" w:hAnsi="Times New Roman" w:cs="Times New Roman"/>
          <w:i/>
          <w:noProof/>
          <w:color w:val="000000" w:themeColor="text1"/>
          <w:szCs w:val="24"/>
        </w:rPr>
        <w:t>RSC Advances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w:t>
      </w:r>
      <w:r w:rsidRPr="00987D2A">
        <w:rPr>
          <w:rFonts w:ascii="Times New Roman" w:hAnsi="Times New Roman" w:cs="Times New Roman"/>
          <w:noProof/>
          <w:color w:val="000000" w:themeColor="text1"/>
          <w:szCs w:val="24"/>
        </w:rPr>
        <w:t>, 47771</w:t>
      </w:r>
      <w:r w:rsidR="00BF2FC6"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47801 (2016).</w:t>
      </w:r>
    </w:p>
    <w:p w:rsidR="00852C2B" w:rsidRPr="00987D2A" w:rsidRDefault="00852C2B" w:rsidP="00A34B8B">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21.</w:t>
      </w:r>
      <w:r w:rsidRPr="00987D2A">
        <w:rPr>
          <w:rFonts w:ascii="Times New Roman" w:hAnsi="Times New Roman" w:cs="Times New Roman"/>
          <w:noProof/>
          <w:color w:val="000000" w:themeColor="text1"/>
          <w:szCs w:val="24"/>
        </w:rPr>
        <w:tab/>
      </w:r>
      <w:r w:rsidR="00526163" w:rsidRPr="00BB0DBB">
        <w:rPr>
          <w:rFonts w:ascii="Times New Roman" w:hAnsi="Times New Roman" w:cs="Times New Roman"/>
          <w:noProof/>
        </w:rPr>
        <w:t>Manz, T. A. &amp; Sholl, D. S.</w:t>
      </w:r>
      <w:r w:rsidRPr="00987D2A">
        <w:rPr>
          <w:rFonts w:ascii="Times New Roman" w:hAnsi="Times New Roman" w:cs="Times New Roman"/>
          <w:noProof/>
          <w:color w:val="000000" w:themeColor="text1"/>
          <w:szCs w:val="24"/>
        </w:rPr>
        <w:t xml:space="preserve"> Chemically meaningful atomic charges that reproduce the electrostatic potential in periodic and nonperiodic materials. </w:t>
      </w:r>
      <w:r w:rsidRPr="00987D2A">
        <w:rPr>
          <w:rFonts w:ascii="Times New Roman" w:hAnsi="Times New Roman" w:cs="Times New Roman"/>
          <w:i/>
          <w:noProof/>
          <w:color w:val="000000" w:themeColor="text1"/>
          <w:szCs w:val="24"/>
        </w:rPr>
        <w:t>Journal of Chemical Theory and Computation</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w:t>
      </w:r>
      <w:r w:rsidRPr="00987D2A">
        <w:rPr>
          <w:rFonts w:ascii="Times New Roman" w:hAnsi="Times New Roman" w:cs="Times New Roman"/>
          <w:noProof/>
          <w:color w:val="000000" w:themeColor="text1"/>
          <w:szCs w:val="24"/>
        </w:rPr>
        <w:t>, 2455</w:t>
      </w:r>
      <w:r w:rsidR="00027FA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2468 (2010).</w:t>
      </w:r>
    </w:p>
    <w:p w:rsidR="00852C2B" w:rsidRPr="00987D2A" w:rsidRDefault="00852C2B" w:rsidP="00437EE7">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22.</w:t>
      </w:r>
      <w:r w:rsidRPr="00987D2A">
        <w:rPr>
          <w:rFonts w:ascii="Times New Roman" w:hAnsi="Times New Roman" w:cs="Times New Roman"/>
          <w:noProof/>
          <w:color w:val="000000" w:themeColor="text1"/>
          <w:szCs w:val="24"/>
        </w:rPr>
        <w:tab/>
      </w:r>
      <w:r w:rsidR="004C7A21" w:rsidRPr="00BB0DBB">
        <w:rPr>
          <w:rFonts w:ascii="Times New Roman" w:hAnsi="Times New Roman" w:cs="Times New Roman"/>
          <w:noProof/>
        </w:rPr>
        <w:t>Gong, W.</w:t>
      </w:r>
      <w:r w:rsidR="004C7A21" w:rsidRPr="00BB0DBB">
        <w:rPr>
          <w:rFonts w:ascii="Times New Roman" w:hAnsi="Times New Roman" w:cs="Times New Roman"/>
          <w:i/>
          <w:noProof/>
        </w:rPr>
        <w:t xml:space="preserve"> et al.</w:t>
      </w:r>
      <w:r w:rsidR="00437EE7">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Wicking-polarization-induced water cluster size effect on triboelectric evaporation textiles. </w:t>
      </w:r>
      <w:r w:rsidRPr="00987D2A">
        <w:rPr>
          <w:rFonts w:ascii="Times New Roman" w:hAnsi="Times New Roman" w:cs="Times New Roman"/>
          <w:i/>
          <w:noProof/>
          <w:color w:val="000000" w:themeColor="text1"/>
          <w:szCs w:val="24"/>
        </w:rPr>
        <w:t>Advanced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33</w:t>
      </w:r>
      <w:r w:rsidRPr="00987D2A">
        <w:rPr>
          <w:rFonts w:ascii="Times New Roman" w:hAnsi="Times New Roman" w:cs="Times New Roman"/>
          <w:noProof/>
          <w:color w:val="000000" w:themeColor="text1"/>
          <w:szCs w:val="24"/>
        </w:rPr>
        <w:t>, 2007352</w:t>
      </w:r>
      <w:r w:rsidR="00027FA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2007363 (2021).</w:t>
      </w:r>
    </w:p>
    <w:p w:rsidR="00852C2B" w:rsidRPr="00987D2A" w:rsidRDefault="00852C2B" w:rsidP="00E560B4">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23.</w:t>
      </w:r>
      <w:r w:rsidRPr="00987D2A">
        <w:rPr>
          <w:rFonts w:ascii="Times New Roman" w:hAnsi="Times New Roman" w:cs="Times New Roman"/>
          <w:noProof/>
          <w:color w:val="000000" w:themeColor="text1"/>
          <w:szCs w:val="24"/>
        </w:rPr>
        <w:tab/>
      </w:r>
      <w:r w:rsidR="00C2057A" w:rsidRPr="00BB0DBB">
        <w:rPr>
          <w:rFonts w:ascii="Times New Roman" w:hAnsi="Times New Roman" w:cs="Times New Roman"/>
          <w:noProof/>
        </w:rPr>
        <w:t>Zhang, C.</w:t>
      </w:r>
      <w:r w:rsidR="00C2057A" w:rsidRPr="00BB0DBB">
        <w:rPr>
          <w:rFonts w:ascii="Times New Roman" w:hAnsi="Times New Roman" w:cs="Times New Roman"/>
          <w:i/>
          <w:noProof/>
        </w:rPr>
        <w:t xml:space="preserve"> et al.</w:t>
      </w:r>
      <w:r w:rsidR="00E560B4">
        <w:rPr>
          <w:rFonts w:ascii="Times New Roman" w:hAnsi="Times New Roman" w:cs="Times New Roman"/>
          <w:i/>
          <w:noProof/>
        </w:rPr>
        <w:t xml:space="preserve"> </w:t>
      </w:r>
      <w:r w:rsidRPr="00987D2A">
        <w:rPr>
          <w:rFonts w:ascii="Times New Roman" w:hAnsi="Times New Roman" w:cs="Times New Roman"/>
          <w:noProof/>
          <w:color w:val="000000" w:themeColor="text1"/>
          <w:szCs w:val="24"/>
        </w:rPr>
        <w:t xml:space="preserve">Enantiomeric MOF crystals using helical channels as palettes with bright white circularly polarized luminescence. </w:t>
      </w:r>
      <w:r w:rsidRPr="00987D2A">
        <w:rPr>
          <w:rFonts w:ascii="Times New Roman" w:hAnsi="Times New Roman" w:cs="Times New Roman"/>
          <w:i/>
          <w:noProof/>
          <w:color w:val="000000" w:themeColor="text1"/>
          <w:szCs w:val="24"/>
        </w:rPr>
        <w:t>Advanced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32</w:t>
      </w:r>
      <w:r w:rsidRPr="00987D2A">
        <w:rPr>
          <w:rFonts w:ascii="Times New Roman" w:hAnsi="Times New Roman" w:cs="Times New Roman"/>
          <w:noProof/>
          <w:color w:val="000000" w:themeColor="text1"/>
          <w:szCs w:val="24"/>
        </w:rPr>
        <w:t>, 2002914</w:t>
      </w:r>
      <w:r w:rsidR="00027FA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2002923 (2020).</w:t>
      </w:r>
    </w:p>
    <w:p w:rsidR="00852C2B" w:rsidRPr="00987D2A" w:rsidRDefault="00852C2B" w:rsidP="00BD59D3">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24.</w:t>
      </w:r>
      <w:r w:rsidRPr="00987D2A">
        <w:rPr>
          <w:rFonts w:ascii="Times New Roman" w:hAnsi="Times New Roman" w:cs="Times New Roman"/>
          <w:noProof/>
          <w:color w:val="000000" w:themeColor="text1"/>
          <w:szCs w:val="24"/>
        </w:rPr>
        <w:tab/>
      </w:r>
      <w:r w:rsidR="00083A6C" w:rsidRPr="00BB0DBB">
        <w:rPr>
          <w:rFonts w:ascii="Times New Roman" w:hAnsi="Times New Roman" w:cs="Times New Roman"/>
          <w:noProof/>
        </w:rPr>
        <w:t>Rappe, A. K., Casewit, C. J., Colwell, K. S., Goddard, W. A. &amp; Skiff, W. M.</w:t>
      </w:r>
      <w:r w:rsidRPr="00987D2A">
        <w:rPr>
          <w:rFonts w:ascii="Times New Roman" w:hAnsi="Times New Roman" w:cs="Times New Roman"/>
          <w:noProof/>
          <w:color w:val="000000" w:themeColor="text1"/>
          <w:szCs w:val="24"/>
        </w:rPr>
        <w:t xml:space="preserve"> UFF, a full periodic table force field for molecular mechanics and molecular dynamics simulations.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114</w:t>
      </w:r>
      <w:r w:rsidRPr="00987D2A">
        <w:rPr>
          <w:rFonts w:ascii="Times New Roman" w:hAnsi="Times New Roman" w:cs="Times New Roman"/>
          <w:noProof/>
          <w:color w:val="000000" w:themeColor="text1"/>
          <w:szCs w:val="24"/>
        </w:rPr>
        <w:t>, 10024</w:t>
      </w:r>
      <w:r w:rsidR="007E741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10035 (1992).</w:t>
      </w:r>
    </w:p>
    <w:p w:rsidR="00852C2B" w:rsidRPr="00987D2A" w:rsidRDefault="00852C2B" w:rsidP="002A7E32">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25.</w:t>
      </w:r>
      <w:r w:rsidRPr="00987D2A">
        <w:rPr>
          <w:rFonts w:ascii="Times New Roman" w:hAnsi="Times New Roman" w:cs="Times New Roman"/>
          <w:noProof/>
          <w:color w:val="000000" w:themeColor="text1"/>
          <w:szCs w:val="24"/>
        </w:rPr>
        <w:tab/>
      </w:r>
      <w:r w:rsidR="009611C8" w:rsidRPr="00BB0DBB">
        <w:rPr>
          <w:rFonts w:ascii="Times New Roman" w:hAnsi="Times New Roman" w:cs="Times New Roman"/>
          <w:noProof/>
        </w:rPr>
        <w:t>Sasaki, K. &amp; Yamashita, T.</w:t>
      </w:r>
      <w:r w:rsidR="002A7E32">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Modification and validation of the Dreiding force field for molecular liquid simulations (Dreiding-UT). </w:t>
      </w:r>
      <w:r w:rsidRPr="00987D2A">
        <w:rPr>
          <w:rFonts w:ascii="Times New Roman" w:hAnsi="Times New Roman" w:cs="Times New Roman"/>
          <w:i/>
          <w:noProof/>
          <w:color w:val="000000" w:themeColor="text1"/>
          <w:szCs w:val="24"/>
        </w:rPr>
        <w:t>Journal of Chemical Information and Modeling</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61</w:t>
      </w:r>
      <w:r w:rsidRPr="00987D2A">
        <w:rPr>
          <w:rFonts w:ascii="Times New Roman" w:hAnsi="Times New Roman" w:cs="Times New Roman"/>
          <w:noProof/>
          <w:color w:val="000000" w:themeColor="text1"/>
          <w:szCs w:val="24"/>
        </w:rPr>
        <w:t>, 1172</w:t>
      </w:r>
      <w:r w:rsidR="009D3530"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1179 (2021).</w:t>
      </w:r>
    </w:p>
    <w:p w:rsidR="00852C2B" w:rsidRPr="00987D2A" w:rsidRDefault="00852C2B" w:rsidP="00EC6378">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26.</w:t>
      </w:r>
      <w:r w:rsidRPr="00987D2A">
        <w:rPr>
          <w:rFonts w:ascii="Times New Roman" w:hAnsi="Times New Roman" w:cs="Times New Roman"/>
          <w:noProof/>
          <w:color w:val="000000" w:themeColor="text1"/>
          <w:szCs w:val="24"/>
        </w:rPr>
        <w:tab/>
      </w:r>
      <w:r w:rsidR="006204B7" w:rsidRPr="00BB0DBB">
        <w:rPr>
          <w:rFonts w:ascii="Times New Roman" w:hAnsi="Times New Roman" w:cs="Times New Roman"/>
          <w:noProof/>
        </w:rPr>
        <w:t>Casewit, C. J., Colwell, K. S. &amp; Rappe, A. K.</w:t>
      </w:r>
      <w:r w:rsidR="00EC6378">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Application of a universal force field to organic molecules.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114</w:t>
      </w:r>
      <w:r w:rsidRPr="00987D2A">
        <w:rPr>
          <w:rFonts w:ascii="Times New Roman" w:hAnsi="Times New Roman" w:cs="Times New Roman"/>
          <w:noProof/>
          <w:color w:val="000000" w:themeColor="text1"/>
          <w:szCs w:val="24"/>
        </w:rPr>
        <w:t>, 10035</w:t>
      </w:r>
      <w:r w:rsidR="000B5D60"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10046 (1992).</w:t>
      </w:r>
    </w:p>
    <w:p w:rsidR="00852C2B" w:rsidRPr="00987D2A" w:rsidRDefault="00852C2B" w:rsidP="00645EED">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27.</w:t>
      </w:r>
      <w:r w:rsidRPr="00987D2A">
        <w:rPr>
          <w:rFonts w:ascii="Times New Roman" w:hAnsi="Times New Roman" w:cs="Times New Roman"/>
          <w:noProof/>
          <w:color w:val="000000" w:themeColor="text1"/>
          <w:szCs w:val="24"/>
        </w:rPr>
        <w:tab/>
      </w:r>
      <w:r w:rsidR="00DA45FE" w:rsidRPr="00BB0DBB">
        <w:rPr>
          <w:rFonts w:ascii="Times New Roman" w:hAnsi="Times New Roman" w:cs="Times New Roman"/>
          <w:noProof/>
        </w:rPr>
        <w:t>Pang, J.</w:t>
      </w:r>
      <w:r w:rsidR="00DA45FE" w:rsidRPr="00BB0DBB">
        <w:rPr>
          <w:rFonts w:ascii="Times New Roman" w:hAnsi="Times New Roman" w:cs="Times New Roman"/>
          <w:i/>
          <w:noProof/>
        </w:rPr>
        <w:t xml:space="preserve"> et al.</w:t>
      </w:r>
      <w:r w:rsidR="00645EED">
        <w:rPr>
          <w:rFonts w:ascii="Times New Roman" w:hAnsi="Times New Roman" w:cs="Times New Roman"/>
          <w:i/>
          <w:noProof/>
        </w:rPr>
        <w:t xml:space="preserve"> </w:t>
      </w:r>
      <w:r w:rsidRPr="00987D2A">
        <w:rPr>
          <w:rFonts w:ascii="Times New Roman" w:hAnsi="Times New Roman" w:cs="Times New Roman"/>
          <w:noProof/>
          <w:color w:val="000000" w:themeColor="text1"/>
          <w:szCs w:val="24"/>
        </w:rPr>
        <w:t xml:space="preserve">A porous metal-organic framework with ultrahigh acetylene uptake capacity under ambient conditions. </w:t>
      </w:r>
      <w:r w:rsidRPr="00987D2A">
        <w:rPr>
          <w:rFonts w:ascii="Times New Roman" w:hAnsi="Times New Roman" w:cs="Times New Roman"/>
          <w:i/>
          <w:noProof/>
          <w:color w:val="000000" w:themeColor="text1"/>
          <w:szCs w:val="24"/>
        </w:rPr>
        <w:t>Nat</w:t>
      </w:r>
      <w:r w:rsidR="00F62B05" w:rsidRPr="00987D2A">
        <w:rPr>
          <w:rFonts w:ascii="Times New Roman" w:hAnsi="Times New Roman" w:cs="Times New Roman" w:hint="eastAsia"/>
          <w:i/>
          <w:noProof/>
          <w:color w:val="000000" w:themeColor="text1"/>
          <w:szCs w:val="24"/>
        </w:rPr>
        <w:t>ure</w:t>
      </w:r>
      <w:r w:rsidRPr="00987D2A">
        <w:rPr>
          <w:rFonts w:ascii="Times New Roman" w:hAnsi="Times New Roman" w:cs="Times New Roman"/>
          <w:i/>
          <w:noProof/>
          <w:color w:val="000000" w:themeColor="text1"/>
          <w:szCs w:val="24"/>
        </w:rPr>
        <w:t xml:space="preserve"> Commun</w:t>
      </w:r>
      <w:r w:rsidR="00F62B05" w:rsidRPr="00987D2A">
        <w:rPr>
          <w:rFonts w:ascii="Times New Roman" w:hAnsi="Times New Roman" w:cs="Times New Roman" w:hint="eastAsia"/>
          <w:i/>
          <w:noProof/>
          <w:color w:val="000000" w:themeColor="text1"/>
          <w:szCs w:val="24"/>
        </w:rPr>
        <w:t>ications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6</w:t>
      </w:r>
      <w:r w:rsidRPr="00987D2A">
        <w:rPr>
          <w:rFonts w:ascii="Times New Roman" w:hAnsi="Times New Roman" w:cs="Times New Roman"/>
          <w:noProof/>
          <w:color w:val="000000" w:themeColor="text1"/>
          <w:szCs w:val="24"/>
        </w:rPr>
        <w:t>, 7575</w:t>
      </w:r>
      <w:r w:rsidR="009E0EA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7580 (2015).</w:t>
      </w:r>
    </w:p>
    <w:p w:rsidR="00852C2B" w:rsidRPr="00987D2A" w:rsidRDefault="00852C2B" w:rsidP="0092284B">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28.</w:t>
      </w:r>
      <w:r w:rsidRPr="00987D2A">
        <w:rPr>
          <w:rFonts w:ascii="Times New Roman" w:hAnsi="Times New Roman" w:cs="Times New Roman"/>
          <w:noProof/>
          <w:color w:val="000000" w:themeColor="text1"/>
          <w:szCs w:val="24"/>
        </w:rPr>
        <w:tab/>
      </w:r>
      <w:r w:rsidR="00113502" w:rsidRPr="00BB0DBB">
        <w:rPr>
          <w:rFonts w:ascii="Times New Roman" w:hAnsi="Times New Roman" w:cs="Times New Roman"/>
          <w:noProof/>
        </w:rPr>
        <w:t>Yu, X.</w:t>
      </w:r>
      <w:r w:rsidR="00113502" w:rsidRPr="00BB0DBB">
        <w:rPr>
          <w:rFonts w:ascii="Times New Roman" w:hAnsi="Times New Roman" w:cs="Times New Roman"/>
          <w:i/>
          <w:noProof/>
        </w:rPr>
        <w:t xml:space="preserve"> et al.</w:t>
      </w:r>
      <w:r w:rsidR="0092284B">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Determination of CH</w:t>
      </w:r>
      <w:r w:rsidRPr="00987D2A">
        <w:rPr>
          <w:rFonts w:ascii="Times New Roman" w:hAnsi="Times New Roman" w:cs="Times New Roman"/>
          <w:noProof/>
          <w:color w:val="000000" w:themeColor="text1"/>
          <w:szCs w:val="24"/>
          <w:vertAlign w:val="subscript"/>
        </w:rPr>
        <w:t>4</w:t>
      </w:r>
      <w:r w:rsidRPr="00987D2A">
        <w:rPr>
          <w:rFonts w:ascii="Times New Roman" w:hAnsi="Times New Roman" w:cs="Times New Roman"/>
          <w:noProof/>
          <w:color w:val="000000" w:themeColor="text1"/>
          <w:szCs w:val="24"/>
        </w:rPr>
        <w:t>, C</w:t>
      </w:r>
      <w:r w:rsidRPr="00987D2A">
        <w:rPr>
          <w:rFonts w:ascii="Times New Roman" w:hAnsi="Times New Roman" w:cs="Times New Roman"/>
          <w:noProof/>
          <w:color w:val="000000" w:themeColor="text1"/>
          <w:szCs w:val="24"/>
          <w:vertAlign w:val="subscript"/>
        </w:rPr>
        <w:t>2</w:t>
      </w:r>
      <w:r w:rsidRPr="00987D2A">
        <w:rPr>
          <w:rFonts w:ascii="Times New Roman" w:hAnsi="Times New Roman" w:cs="Times New Roman"/>
          <w:noProof/>
          <w:color w:val="000000" w:themeColor="text1"/>
          <w:szCs w:val="24"/>
        </w:rPr>
        <w:t>H</w:t>
      </w:r>
      <w:r w:rsidRPr="00987D2A">
        <w:rPr>
          <w:rFonts w:ascii="Times New Roman" w:hAnsi="Times New Roman" w:cs="Times New Roman"/>
          <w:noProof/>
          <w:color w:val="000000" w:themeColor="text1"/>
          <w:szCs w:val="24"/>
          <w:vertAlign w:val="subscript"/>
        </w:rPr>
        <w:t>6</w:t>
      </w:r>
      <w:r w:rsidRPr="00987D2A">
        <w:rPr>
          <w:rFonts w:ascii="Times New Roman" w:hAnsi="Times New Roman" w:cs="Times New Roman"/>
          <w:noProof/>
          <w:color w:val="000000" w:themeColor="text1"/>
          <w:szCs w:val="24"/>
        </w:rPr>
        <w:t xml:space="preserve"> and CO</w:t>
      </w:r>
      <w:r w:rsidRPr="00987D2A">
        <w:rPr>
          <w:rFonts w:ascii="Times New Roman" w:hAnsi="Times New Roman" w:cs="Times New Roman"/>
          <w:noProof/>
          <w:color w:val="000000" w:themeColor="text1"/>
          <w:szCs w:val="24"/>
          <w:vertAlign w:val="subscript"/>
        </w:rPr>
        <w:t>2</w:t>
      </w:r>
      <w:r w:rsidRPr="00987D2A">
        <w:rPr>
          <w:rFonts w:ascii="Times New Roman" w:hAnsi="Times New Roman" w:cs="Times New Roman"/>
          <w:noProof/>
          <w:color w:val="000000" w:themeColor="text1"/>
          <w:szCs w:val="24"/>
        </w:rPr>
        <w:t xml:space="preserve"> adsorption in shale kerogens coupling sorption-induced swelling. </w:t>
      </w:r>
      <w:r w:rsidRPr="00987D2A">
        <w:rPr>
          <w:rFonts w:ascii="Times New Roman" w:hAnsi="Times New Roman" w:cs="Times New Roman"/>
          <w:i/>
          <w:noProof/>
          <w:color w:val="000000" w:themeColor="text1"/>
          <w:szCs w:val="24"/>
        </w:rPr>
        <w:t>Chemical Engineering Journal</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410</w:t>
      </w:r>
      <w:r w:rsidRPr="00987D2A">
        <w:rPr>
          <w:rFonts w:ascii="Times New Roman" w:hAnsi="Times New Roman" w:cs="Times New Roman"/>
          <w:noProof/>
          <w:color w:val="000000" w:themeColor="text1"/>
          <w:szCs w:val="24"/>
        </w:rPr>
        <w:t>, 127690</w:t>
      </w:r>
      <w:r w:rsidR="00F65197"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127702 (2021).</w:t>
      </w:r>
    </w:p>
    <w:p w:rsidR="00852C2B" w:rsidRPr="00987D2A" w:rsidRDefault="00852C2B" w:rsidP="000D0D1F">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29.</w:t>
      </w:r>
      <w:r w:rsidRPr="00987D2A">
        <w:rPr>
          <w:rFonts w:ascii="Times New Roman" w:hAnsi="Times New Roman" w:cs="Times New Roman"/>
          <w:noProof/>
          <w:color w:val="000000" w:themeColor="text1"/>
          <w:szCs w:val="24"/>
        </w:rPr>
        <w:tab/>
      </w:r>
      <w:r w:rsidR="00810659" w:rsidRPr="00BB0DBB">
        <w:rPr>
          <w:rFonts w:ascii="Times New Roman" w:hAnsi="Times New Roman" w:cs="Times New Roman"/>
          <w:noProof/>
        </w:rPr>
        <w:t>Kühne, T. D.</w:t>
      </w:r>
      <w:r w:rsidR="00810659" w:rsidRPr="00BB0DBB">
        <w:rPr>
          <w:rFonts w:ascii="Times New Roman" w:hAnsi="Times New Roman" w:cs="Times New Roman"/>
          <w:i/>
          <w:noProof/>
        </w:rPr>
        <w:t xml:space="preserve"> et al.</w:t>
      </w:r>
      <w:r w:rsidR="000D0D1F">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CP2K: An electronic structure and molecular dynamics software package-quickstep: Efficient and accurate electronic structure calculations. </w:t>
      </w:r>
      <w:r w:rsidRPr="00987D2A">
        <w:rPr>
          <w:rFonts w:ascii="Times New Roman" w:hAnsi="Times New Roman" w:cs="Times New Roman"/>
          <w:i/>
          <w:noProof/>
          <w:color w:val="000000" w:themeColor="text1"/>
          <w:szCs w:val="24"/>
        </w:rPr>
        <w:t>The Journal of Chemical Physics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152</w:t>
      </w:r>
      <w:r w:rsidRPr="00987D2A">
        <w:rPr>
          <w:rFonts w:ascii="Times New Roman" w:hAnsi="Times New Roman" w:cs="Times New Roman"/>
          <w:noProof/>
          <w:color w:val="000000" w:themeColor="text1"/>
          <w:szCs w:val="24"/>
        </w:rPr>
        <w:t>, 7534</w:t>
      </w:r>
      <w:r w:rsidR="00AF6850"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7542 (2020).</w:t>
      </w:r>
    </w:p>
    <w:p w:rsidR="00852C2B" w:rsidRPr="00987D2A" w:rsidRDefault="00852C2B" w:rsidP="005752C5">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30.</w:t>
      </w:r>
      <w:r w:rsidRPr="00987D2A">
        <w:rPr>
          <w:rFonts w:ascii="Times New Roman" w:hAnsi="Times New Roman" w:cs="Times New Roman"/>
          <w:noProof/>
          <w:color w:val="000000" w:themeColor="text1"/>
          <w:szCs w:val="24"/>
        </w:rPr>
        <w:tab/>
      </w:r>
      <w:r w:rsidR="00665130" w:rsidRPr="00BB0DBB">
        <w:rPr>
          <w:rFonts w:ascii="Times New Roman" w:hAnsi="Times New Roman" w:cs="Times New Roman"/>
          <w:noProof/>
        </w:rPr>
        <w:t>VandeVondele, J.</w:t>
      </w:r>
      <w:r w:rsidR="00665130" w:rsidRPr="00BB0DBB">
        <w:rPr>
          <w:rFonts w:ascii="Times New Roman" w:hAnsi="Times New Roman" w:cs="Times New Roman"/>
          <w:i/>
          <w:noProof/>
        </w:rPr>
        <w:t xml:space="preserve"> et al.</w:t>
      </w:r>
      <w:r w:rsidRPr="00987D2A">
        <w:rPr>
          <w:rFonts w:ascii="Times New Roman" w:hAnsi="Times New Roman" w:cs="Times New Roman"/>
          <w:noProof/>
          <w:color w:val="000000" w:themeColor="text1"/>
          <w:szCs w:val="24"/>
        </w:rPr>
        <w:t xml:space="preserve"> Quickstep: Fast and accurate density functional calculations using a mixed Gaussian and plane waves approach. </w:t>
      </w:r>
      <w:r w:rsidRPr="00987D2A">
        <w:rPr>
          <w:rFonts w:ascii="Times New Roman" w:hAnsi="Times New Roman" w:cs="Times New Roman"/>
          <w:i/>
          <w:noProof/>
          <w:color w:val="000000" w:themeColor="text1"/>
          <w:szCs w:val="24"/>
        </w:rPr>
        <w:t>Computer Physics Communications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167</w:t>
      </w:r>
      <w:r w:rsidRPr="00987D2A">
        <w:rPr>
          <w:rFonts w:ascii="Times New Roman" w:hAnsi="Times New Roman" w:cs="Times New Roman"/>
          <w:noProof/>
          <w:color w:val="000000" w:themeColor="text1"/>
          <w:szCs w:val="24"/>
        </w:rPr>
        <w:t>, 103</w:t>
      </w:r>
      <w:r w:rsidR="00ED255B"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128 (2005).</w:t>
      </w:r>
    </w:p>
    <w:p w:rsidR="00852C2B" w:rsidRPr="00987D2A" w:rsidRDefault="00852C2B" w:rsidP="00361C68">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31.</w:t>
      </w:r>
      <w:r w:rsidRPr="00987D2A">
        <w:rPr>
          <w:rFonts w:ascii="Times New Roman" w:hAnsi="Times New Roman" w:cs="Times New Roman"/>
          <w:noProof/>
          <w:color w:val="000000" w:themeColor="text1"/>
          <w:szCs w:val="24"/>
        </w:rPr>
        <w:tab/>
      </w:r>
      <w:r w:rsidR="00F20F73" w:rsidRPr="00BB0DBB">
        <w:rPr>
          <w:rFonts w:ascii="Times New Roman" w:hAnsi="Times New Roman" w:cs="Times New Roman"/>
          <w:noProof/>
        </w:rPr>
        <w:t>Lu, T. &amp; Chen, F.</w:t>
      </w:r>
      <w:r w:rsidR="00361C68">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Multiwfn: A multifunctional wavefunction analyzer. </w:t>
      </w:r>
      <w:r w:rsidRPr="00987D2A">
        <w:rPr>
          <w:rFonts w:ascii="Times New Roman" w:hAnsi="Times New Roman" w:cs="Times New Roman"/>
          <w:i/>
          <w:noProof/>
          <w:color w:val="000000" w:themeColor="text1"/>
          <w:szCs w:val="24"/>
        </w:rPr>
        <w:t>Journal of Computational Chemistry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33</w:t>
      </w:r>
      <w:r w:rsidRPr="00987D2A">
        <w:rPr>
          <w:rFonts w:ascii="Times New Roman" w:hAnsi="Times New Roman" w:cs="Times New Roman"/>
          <w:noProof/>
          <w:color w:val="000000" w:themeColor="text1"/>
          <w:szCs w:val="24"/>
        </w:rPr>
        <w:t>, 580</w:t>
      </w:r>
      <w:r w:rsidR="00A017D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592 (2012).</w:t>
      </w:r>
    </w:p>
    <w:p w:rsidR="00852C2B" w:rsidRPr="00987D2A" w:rsidRDefault="00852C2B" w:rsidP="00FF1B6B">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32.</w:t>
      </w:r>
      <w:r w:rsidRPr="00987D2A">
        <w:rPr>
          <w:rFonts w:ascii="Times New Roman" w:hAnsi="Times New Roman" w:cs="Times New Roman"/>
          <w:noProof/>
          <w:color w:val="000000" w:themeColor="text1"/>
          <w:szCs w:val="24"/>
        </w:rPr>
        <w:tab/>
      </w:r>
      <w:r w:rsidR="00D739B9" w:rsidRPr="00BB0DBB">
        <w:rPr>
          <w:rFonts w:ascii="Times New Roman" w:hAnsi="Times New Roman" w:cs="Times New Roman"/>
          <w:noProof/>
        </w:rPr>
        <w:t>Ernzerhof, M. &amp; Scuseria, G. E.</w:t>
      </w:r>
      <w:r w:rsidR="00FF1B6B">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Assessment of the Perdew-Burke-Ernzerhof exchange-correlation functional. </w:t>
      </w:r>
      <w:r w:rsidRPr="00987D2A">
        <w:rPr>
          <w:rFonts w:ascii="Times New Roman" w:hAnsi="Times New Roman" w:cs="Times New Roman"/>
          <w:i/>
          <w:noProof/>
          <w:color w:val="000000" w:themeColor="text1"/>
          <w:szCs w:val="24"/>
        </w:rPr>
        <w:t>The Journal of Chemical Physics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110</w:t>
      </w:r>
      <w:r w:rsidRPr="00987D2A">
        <w:rPr>
          <w:rFonts w:ascii="Times New Roman" w:hAnsi="Times New Roman" w:cs="Times New Roman"/>
          <w:noProof/>
          <w:color w:val="000000" w:themeColor="text1"/>
          <w:szCs w:val="24"/>
        </w:rPr>
        <w:t>, 5029</w:t>
      </w:r>
      <w:r w:rsidR="00A017D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5036 (1999).</w:t>
      </w:r>
    </w:p>
    <w:p w:rsidR="00852C2B" w:rsidRPr="00987D2A" w:rsidRDefault="00852C2B" w:rsidP="002E6E19">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33.</w:t>
      </w:r>
      <w:r w:rsidRPr="00987D2A">
        <w:rPr>
          <w:rFonts w:ascii="Times New Roman" w:hAnsi="Times New Roman" w:cs="Times New Roman"/>
          <w:noProof/>
          <w:color w:val="000000" w:themeColor="text1"/>
          <w:szCs w:val="24"/>
        </w:rPr>
        <w:tab/>
      </w:r>
      <w:r w:rsidR="00032270" w:rsidRPr="00BB0DBB">
        <w:rPr>
          <w:rFonts w:ascii="Times New Roman" w:hAnsi="Times New Roman" w:cs="Times New Roman"/>
          <w:noProof/>
        </w:rPr>
        <w:t>Paier, J., Hirschl, R., Marsman, M. &amp; Kresse, G.</w:t>
      </w:r>
      <w:r w:rsidR="002E6E19">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The Perdew-Burke-Ernzerhof exchange-correlation functional applied to the G2-1 test set using a plane-wave basis set. </w:t>
      </w:r>
      <w:r w:rsidRPr="00987D2A">
        <w:rPr>
          <w:rFonts w:ascii="Times New Roman" w:hAnsi="Times New Roman" w:cs="Times New Roman"/>
          <w:i/>
          <w:noProof/>
          <w:color w:val="000000" w:themeColor="text1"/>
          <w:szCs w:val="24"/>
        </w:rPr>
        <w:t>The Journal of Chemical Physics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122</w:t>
      </w:r>
      <w:r w:rsidRPr="00987D2A">
        <w:rPr>
          <w:rFonts w:ascii="Times New Roman" w:hAnsi="Times New Roman" w:cs="Times New Roman"/>
          <w:noProof/>
          <w:color w:val="000000" w:themeColor="text1"/>
          <w:szCs w:val="24"/>
        </w:rPr>
        <w:t>, 234102</w:t>
      </w:r>
      <w:r w:rsidR="00A017D3"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234112 (2005).</w:t>
      </w:r>
    </w:p>
    <w:p w:rsidR="00852C2B" w:rsidRPr="00987D2A" w:rsidRDefault="00852C2B" w:rsidP="00CC42B8">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34.</w:t>
      </w:r>
      <w:r w:rsidRPr="00987D2A">
        <w:rPr>
          <w:rFonts w:ascii="Times New Roman" w:hAnsi="Times New Roman" w:cs="Times New Roman"/>
          <w:noProof/>
          <w:color w:val="000000" w:themeColor="text1"/>
          <w:szCs w:val="24"/>
        </w:rPr>
        <w:tab/>
      </w:r>
      <w:r w:rsidR="00E35061" w:rsidRPr="00BB0DBB">
        <w:rPr>
          <w:rFonts w:ascii="Times New Roman" w:hAnsi="Times New Roman" w:cs="Times New Roman"/>
          <w:noProof/>
        </w:rPr>
        <w:t>Perdew, J. P., Burke, K. &amp; Ernzerhof, M.</w:t>
      </w:r>
      <w:r w:rsidR="00CC42B8">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Generalized gradient approximation made simple. </w:t>
      </w:r>
      <w:r w:rsidRPr="00987D2A">
        <w:rPr>
          <w:rFonts w:ascii="Times New Roman" w:hAnsi="Times New Roman" w:cs="Times New Roman"/>
          <w:i/>
          <w:noProof/>
          <w:color w:val="000000" w:themeColor="text1"/>
          <w:szCs w:val="24"/>
        </w:rPr>
        <w:t>Physical Review Letters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77</w:t>
      </w:r>
      <w:r w:rsidRPr="00987D2A">
        <w:rPr>
          <w:rFonts w:ascii="Times New Roman" w:hAnsi="Times New Roman" w:cs="Times New Roman"/>
          <w:noProof/>
          <w:color w:val="000000" w:themeColor="text1"/>
          <w:szCs w:val="24"/>
        </w:rPr>
        <w:t>, 3865</w:t>
      </w:r>
      <w:r w:rsidR="00E8473D" w:rsidRPr="00987D2A">
        <w:rPr>
          <w:rFonts w:ascii="Times New Roman" w:hAnsi="Times New Roman" w:cs="Times New Roman"/>
          <w:noProof/>
          <w:color w:val="000000" w:themeColor="text1"/>
          <w:szCs w:val="24"/>
        </w:rPr>
        <w:t xml:space="preserve"> </w:t>
      </w:r>
      <w:r w:rsidR="0045495B" w:rsidRPr="00987D2A">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868 (1996).</w:t>
      </w:r>
    </w:p>
    <w:p w:rsidR="00852C2B" w:rsidRPr="00987D2A" w:rsidRDefault="00852C2B" w:rsidP="001B5318">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35.</w:t>
      </w:r>
      <w:r w:rsidRPr="00987D2A">
        <w:rPr>
          <w:rFonts w:ascii="Times New Roman" w:hAnsi="Times New Roman" w:cs="Times New Roman"/>
          <w:noProof/>
          <w:color w:val="000000" w:themeColor="text1"/>
          <w:szCs w:val="24"/>
        </w:rPr>
        <w:tab/>
      </w:r>
      <w:r w:rsidR="00DE743F" w:rsidRPr="00BB0DBB">
        <w:rPr>
          <w:rFonts w:ascii="Times New Roman" w:hAnsi="Times New Roman" w:cs="Times New Roman"/>
          <w:noProof/>
        </w:rPr>
        <w:t>He, T.</w:t>
      </w:r>
      <w:r w:rsidR="00DE743F" w:rsidRPr="00BB0DBB">
        <w:rPr>
          <w:rFonts w:ascii="Times New Roman" w:hAnsi="Times New Roman" w:cs="Times New Roman"/>
          <w:i/>
          <w:noProof/>
        </w:rPr>
        <w:t xml:space="preserve"> et al.</w:t>
      </w:r>
      <w:r w:rsidR="001B5318">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Trace removal of benzene vapour using double-walled metal-dipyrazolate frameworks. </w:t>
      </w:r>
      <w:r w:rsidRPr="00987D2A">
        <w:rPr>
          <w:rFonts w:ascii="Times New Roman" w:hAnsi="Times New Roman" w:cs="Times New Roman"/>
          <w:i/>
          <w:noProof/>
          <w:color w:val="000000" w:themeColor="text1"/>
          <w:szCs w:val="24"/>
        </w:rPr>
        <w:t>Nature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21</w:t>
      </w:r>
      <w:r w:rsidRPr="00987D2A">
        <w:rPr>
          <w:rFonts w:ascii="Times New Roman" w:hAnsi="Times New Roman" w:cs="Times New Roman"/>
          <w:noProof/>
          <w:color w:val="000000" w:themeColor="text1"/>
          <w:szCs w:val="24"/>
        </w:rPr>
        <w:t>, 689</w:t>
      </w:r>
      <w:r w:rsidR="0045495B"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695 (2022).</w:t>
      </w:r>
    </w:p>
    <w:p w:rsidR="00852C2B" w:rsidRPr="00987D2A" w:rsidRDefault="00852C2B" w:rsidP="00416975">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36.</w:t>
      </w:r>
      <w:r w:rsidRPr="00987D2A">
        <w:rPr>
          <w:rFonts w:ascii="Times New Roman" w:hAnsi="Times New Roman" w:cs="Times New Roman"/>
          <w:noProof/>
          <w:color w:val="000000" w:themeColor="text1"/>
          <w:szCs w:val="24"/>
        </w:rPr>
        <w:tab/>
      </w:r>
      <w:r w:rsidR="00A11033" w:rsidRPr="00BB0DBB">
        <w:rPr>
          <w:rFonts w:ascii="Times New Roman" w:hAnsi="Times New Roman" w:cs="Times New Roman"/>
          <w:noProof/>
        </w:rPr>
        <w:t>Mo, Q.</w:t>
      </w:r>
      <w:r w:rsidR="00A11033" w:rsidRPr="00BB0DBB">
        <w:rPr>
          <w:rFonts w:ascii="Times New Roman" w:hAnsi="Times New Roman" w:cs="Times New Roman"/>
          <w:i/>
          <w:noProof/>
        </w:rPr>
        <w:t xml:space="preserve"> et al.</w:t>
      </w:r>
      <w:r w:rsidR="00416975">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Engineering single-atom sites into pore-confined nanospaces of porphyrinic metal-organic frameworks for the highly efficient photocatalytic hydrogen evolution reaction.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144</w:t>
      </w:r>
      <w:r w:rsidRPr="00987D2A">
        <w:rPr>
          <w:rFonts w:ascii="Times New Roman" w:hAnsi="Times New Roman" w:cs="Times New Roman"/>
          <w:noProof/>
          <w:color w:val="000000" w:themeColor="text1"/>
          <w:szCs w:val="24"/>
        </w:rPr>
        <w:t>, 22747</w:t>
      </w:r>
      <w:r w:rsidR="0045495B"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22758 (2022).</w:t>
      </w:r>
    </w:p>
    <w:p w:rsidR="00852C2B" w:rsidRPr="00987D2A" w:rsidRDefault="00852C2B" w:rsidP="007F104C">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37.</w:t>
      </w:r>
      <w:r w:rsidRPr="00987D2A">
        <w:rPr>
          <w:rFonts w:ascii="Times New Roman" w:hAnsi="Times New Roman" w:cs="Times New Roman"/>
          <w:noProof/>
          <w:color w:val="000000" w:themeColor="text1"/>
          <w:szCs w:val="24"/>
        </w:rPr>
        <w:tab/>
      </w:r>
      <w:r w:rsidR="00F872A3" w:rsidRPr="00BB0DBB">
        <w:rPr>
          <w:rFonts w:ascii="Times New Roman" w:hAnsi="Times New Roman" w:cs="Times New Roman"/>
          <w:noProof/>
        </w:rPr>
        <w:t>Mileo, P. G. M.</w:t>
      </w:r>
      <w:r w:rsidR="00F872A3" w:rsidRPr="00BB0DBB">
        <w:rPr>
          <w:rFonts w:ascii="Times New Roman" w:hAnsi="Times New Roman" w:cs="Times New Roman"/>
          <w:i/>
          <w:noProof/>
        </w:rPr>
        <w:t xml:space="preserve"> et al.</w:t>
      </w:r>
      <w:r w:rsidR="007F104C">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Achieving superprotonic conduction with a 2D fluorinated metal-organic framework.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140</w:t>
      </w:r>
      <w:r w:rsidRPr="00987D2A">
        <w:rPr>
          <w:rFonts w:ascii="Times New Roman" w:hAnsi="Times New Roman" w:cs="Times New Roman"/>
          <w:noProof/>
          <w:color w:val="000000" w:themeColor="text1"/>
          <w:szCs w:val="24"/>
        </w:rPr>
        <w:t>, 13156</w:t>
      </w:r>
      <w:r w:rsidR="0045495B"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13160 (2018).</w:t>
      </w:r>
    </w:p>
    <w:p w:rsidR="00852C2B" w:rsidRPr="00987D2A" w:rsidRDefault="00852C2B" w:rsidP="003C18C3">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38.</w:t>
      </w:r>
      <w:r w:rsidRPr="00987D2A">
        <w:rPr>
          <w:rFonts w:ascii="Times New Roman" w:hAnsi="Times New Roman" w:cs="Times New Roman"/>
          <w:noProof/>
          <w:color w:val="000000" w:themeColor="text1"/>
          <w:szCs w:val="24"/>
        </w:rPr>
        <w:tab/>
      </w:r>
      <w:r w:rsidR="004C6273" w:rsidRPr="00BB0DBB">
        <w:rPr>
          <w:rFonts w:ascii="Times New Roman" w:hAnsi="Times New Roman" w:cs="Times New Roman"/>
          <w:noProof/>
        </w:rPr>
        <w:t>Gan, L.</w:t>
      </w:r>
      <w:r w:rsidR="004C6273" w:rsidRPr="00BB0DBB">
        <w:rPr>
          <w:rFonts w:ascii="Times New Roman" w:hAnsi="Times New Roman" w:cs="Times New Roman"/>
          <w:i/>
          <w:noProof/>
        </w:rPr>
        <w:t xml:space="preserve"> et al.</w:t>
      </w:r>
      <w:r w:rsidR="003C18C3">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A highly water-stable meta-carborane-based copper metal-organic framework for efficient high-temperature butanol separation.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142</w:t>
      </w:r>
      <w:r w:rsidRPr="00987D2A">
        <w:rPr>
          <w:rFonts w:ascii="Times New Roman" w:hAnsi="Times New Roman" w:cs="Times New Roman"/>
          <w:noProof/>
          <w:color w:val="000000" w:themeColor="text1"/>
          <w:szCs w:val="24"/>
        </w:rPr>
        <w:t>, 8299</w:t>
      </w:r>
      <w:r w:rsidR="00366B8C"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8311 (2020).</w:t>
      </w:r>
    </w:p>
    <w:p w:rsidR="00852C2B" w:rsidRPr="00987D2A" w:rsidRDefault="00852C2B" w:rsidP="003202DC">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39.</w:t>
      </w:r>
      <w:r w:rsidRPr="00987D2A">
        <w:rPr>
          <w:rFonts w:ascii="Times New Roman" w:hAnsi="Times New Roman" w:cs="Times New Roman"/>
          <w:noProof/>
          <w:color w:val="000000" w:themeColor="text1"/>
          <w:szCs w:val="24"/>
        </w:rPr>
        <w:tab/>
      </w:r>
      <w:r w:rsidR="00C70842" w:rsidRPr="00BB0DBB">
        <w:rPr>
          <w:rFonts w:ascii="Times New Roman" w:hAnsi="Times New Roman" w:cs="Times New Roman"/>
          <w:noProof/>
        </w:rPr>
        <w:t>Stylianou, K. C.</w:t>
      </w:r>
      <w:r w:rsidR="00C70842" w:rsidRPr="00BB0DBB">
        <w:rPr>
          <w:rFonts w:ascii="Times New Roman" w:hAnsi="Times New Roman" w:cs="Times New Roman"/>
          <w:i/>
          <w:noProof/>
        </w:rPr>
        <w:t xml:space="preserve"> et al.</w:t>
      </w:r>
      <w:r w:rsidR="003202DC">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Dimensionality transformation through paddlewheel reconfiguration in a flexible and porous Zn-based metal</w:t>
      </w:r>
      <w:r w:rsidR="00FC3072" w:rsidRPr="00987D2A">
        <w:rPr>
          <w:rFonts w:ascii="Times New Roman" w:hAnsi="Times New Roman" w:cs="Times New Roman"/>
          <w:noProof/>
          <w:color w:val="000000" w:themeColor="text1"/>
          <w:szCs w:val="24"/>
        </w:rPr>
        <w:t>-</w:t>
      </w:r>
      <w:r w:rsidRPr="00987D2A">
        <w:rPr>
          <w:rFonts w:ascii="Times New Roman" w:hAnsi="Times New Roman" w:cs="Times New Roman"/>
          <w:noProof/>
          <w:color w:val="000000" w:themeColor="text1"/>
          <w:szCs w:val="24"/>
        </w:rPr>
        <w:t xml:space="preserve">organic framework. </w:t>
      </w:r>
      <w:r w:rsidRPr="00987D2A">
        <w:rPr>
          <w:rFonts w:ascii="Times New Roman" w:hAnsi="Times New Roman" w:cs="Times New Roman"/>
          <w:i/>
          <w:noProof/>
          <w:color w:val="000000" w:themeColor="text1"/>
          <w:szCs w:val="24"/>
        </w:rPr>
        <w:t>Journal of the American Chemical Society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134</w:t>
      </w:r>
      <w:r w:rsidRPr="00987D2A">
        <w:rPr>
          <w:rFonts w:ascii="Times New Roman" w:hAnsi="Times New Roman" w:cs="Times New Roman"/>
          <w:noProof/>
          <w:color w:val="000000" w:themeColor="text1"/>
          <w:szCs w:val="24"/>
        </w:rPr>
        <w:t>, 20466</w:t>
      </w:r>
      <w:r w:rsidR="00FC307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20478 (2012).</w:t>
      </w:r>
    </w:p>
    <w:p w:rsidR="00852C2B" w:rsidRPr="00987D2A" w:rsidRDefault="00852C2B" w:rsidP="0054043E">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40.</w:t>
      </w:r>
      <w:r w:rsidRPr="00987D2A">
        <w:rPr>
          <w:rFonts w:ascii="Times New Roman" w:hAnsi="Times New Roman" w:cs="Times New Roman"/>
          <w:noProof/>
          <w:color w:val="000000" w:themeColor="text1"/>
          <w:szCs w:val="24"/>
        </w:rPr>
        <w:tab/>
      </w:r>
      <w:r w:rsidR="007341EB" w:rsidRPr="00BB0DBB">
        <w:rPr>
          <w:rFonts w:ascii="Times New Roman" w:hAnsi="Times New Roman" w:cs="Times New Roman"/>
          <w:noProof/>
        </w:rPr>
        <w:t>Goedecker, S., Teter, M. &amp; Hutter, J.</w:t>
      </w:r>
      <w:r w:rsidR="0054043E">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Separable dual-space Gaussian pseudopotentials. </w:t>
      </w:r>
      <w:r w:rsidRPr="00987D2A">
        <w:rPr>
          <w:rFonts w:ascii="Times New Roman" w:hAnsi="Times New Roman" w:cs="Times New Roman"/>
          <w:i/>
          <w:noProof/>
          <w:color w:val="000000" w:themeColor="text1"/>
          <w:szCs w:val="24"/>
        </w:rPr>
        <w:t>Physical Review B</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54</w:t>
      </w:r>
      <w:r w:rsidRPr="00987D2A">
        <w:rPr>
          <w:rFonts w:ascii="Times New Roman" w:hAnsi="Times New Roman" w:cs="Times New Roman"/>
          <w:noProof/>
          <w:color w:val="000000" w:themeColor="text1"/>
          <w:szCs w:val="24"/>
        </w:rPr>
        <w:t>, 1703</w:t>
      </w:r>
      <w:r w:rsidR="00FC307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1710 (1996).</w:t>
      </w:r>
    </w:p>
    <w:p w:rsidR="00852C2B" w:rsidRPr="00987D2A" w:rsidRDefault="00852C2B" w:rsidP="004A4EA2">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41.</w:t>
      </w:r>
      <w:r w:rsidRPr="00987D2A">
        <w:rPr>
          <w:rFonts w:ascii="Times New Roman" w:hAnsi="Times New Roman" w:cs="Times New Roman"/>
          <w:noProof/>
          <w:color w:val="000000" w:themeColor="text1"/>
          <w:szCs w:val="24"/>
        </w:rPr>
        <w:tab/>
      </w:r>
      <w:r w:rsidR="00C46CBE" w:rsidRPr="00BB0DBB">
        <w:rPr>
          <w:rFonts w:ascii="Times New Roman" w:hAnsi="Times New Roman" w:cs="Times New Roman"/>
          <w:noProof/>
        </w:rPr>
        <w:t>Pratik, S. M., Gagliardi, L. &amp; Cramer, C. J.</w:t>
      </w:r>
      <w:r w:rsidR="004A4EA2">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Engineering electrical conductivity in stable Zirconium-based PCN-222 MOFs with permanent mesoporosity. </w:t>
      </w:r>
      <w:r w:rsidRPr="00987D2A">
        <w:rPr>
          <w:rFonts w:ascii="Times New Roman" w:hAnsi="Times New Roman" w:cs="Times New Roman"/>
          <w:i/>
          <w:noProof/>
          <w:color w:val="000000" w:themeColor="text1"/>
          <w:szCs w:val="24"/>
        </w:rPr>
        <w:t>Chemistry of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32</w:t>
      </w:r>
      <w:r w:rsidRPr="00987D2A">
        <w:rPr>
          <w:rFonts w:ascii="Times New Roman" w:hAnsi="Times New Roman" w:cs="Times New Roman"/>
          <w:noProof/>
          <w:color w:val="000000" w:themeColor="text1"/>
          <w:szCs w:val="24"/>
        </w:rPr>
        <w:t>, 6137</w:t>
      </w:r>
      <w:r w:rsidR="00FC307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6149 (2020).</w:t>
      </w:r>
    </w:p>
    <w:p w:rsidR="00852C2B" w:rsidRPr="00987D2A" w:rsidRDefault="00852C2B" w:rsidP="008E6C0D">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42.</w:t>
      </w:r>
      <w:r w:rsidRPr="00987D2A">
        <w:rPr>
          <w:rFonts w:ascii="Times New Roman" w:hAnsi="Times New Roman" w:cs="Times New Roman"/>
          <w:noProof/>
          <w:color w:val="000000" w:themeColor="text1"/>
          <w:szCs w:val="24"/>
        </w:rPr>
        <w:tab/>
      </w:r>
      <w:r w:rsidR="00DA2CF0" w:rsidRPr="00BB0DBB">
        <w:rPr>
          <w:rFonts w:ascii="Times New Roman" w:hAnsi="Times New Roman" w:cs="Times New Roman"/>
          <w:noProof/>
        </w:rPr>
        <w:t>Perdew, J. P.</w:t>
      </w:r>
      <w:r w:rsidR="00DA2CF0" w:rsidRPr="00BB0DBB">
        <w:rPr>
          <w:rFonts w:ascii="Times New Roman" w:hAnsi="Times New Roman" w:cs="Times New Roman"/>
          <w:i/>
          <w:noProof/>
        </w:rPr>
        <w:t xml:space="preserve"> et al.</w:t>
      </w:r>
      <w:r w:rsidR="008E6C0D">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Restoring the density-gradient expansion for exchange in solids and surfaces. </w:t>
      </w:r>
      <w:r w:rsidRPr="00987D2A">
        <w:rPr>
          <w:rFonts w:ascii="Times New Roman" w:hAnsi="Times New Roman" w:cs="Times New Roman"/>
          <w:i/>
          <w:noProof/>
          <w:color w:val="000000" w:themeColor="text1"/>
          <w:szCs w:val="24"/>
        </w:rPr>
        <w:t>Physical Review Letters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100</w:t>
      </w:r>
      <w:r w:rsidRPr="00987D2A">
        <w:rPr>
          <w:rFonts w:ascii="Times New Roman" w:hAnsi="Times New Roman" w:cs="Times New Roman"/>
          <w:noProof/>
          <w:color w:val="000000" w:themeColor="text1"/>
          <w:szCs w:val="24"/>
        </w:rPr>
        <w:t>, 136406</w:t>
      </w:r>
      <w:r w:rsidR="00FC307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136414 (2008).</w:t>
      </w:r>
    </w:p>
    <w:p w:rsidR="00852C2B" w:rsidRPr="00987D2A" w:rsidRDefault="00852C2B" w:rsidP="004F57C5">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43.</w:t>
      </w:r>
      <w:r w:rsidRPr="00987D2A">
        <w:rPr>
          <w:rFonts w:ascii="Times New Roman" w:hAnsi="Times New Roman" w:cs="Times New Roman"/>
          <w:noProof/>
          <w:color w:val="000000" w:themeColor="text1"/>
          <w:szCs w:val="24"/>
        </w:rPr>
        <w:tab/>
      </w:r>
      <w:r w:rsidR="0060659B" w:rsidRPr="00BB0DBB">
        <w:rPr>
          <w:rFonts w:ascii="Times New Roman" w:hAnsi="Times New Roman" w:cs="Times New Roman"/>
          <w:noProof/>
        </w:rPr>
        <w:t>Wang, Y.</w:t>
      </w:r>
      <w:r w:rsidR="0060659B" w:rsidRPr="00BB0DBB">
        <w:rPr>
          <w:rFonts w:ascii="Times New Roman" w:hAnsi="Times New Roman" w:cs="Times New Roman"/>
          <w:i/>
          <w:noProof/>
        </w:rPr>
        <w:t xml:space="preserve"> et al.</w:t>
      </w:r>
      <w:r w:rsidR="004F57C5">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Construction of fluorinated propane-trap in metal-organic frameworks for record polymer-grade propylene production under high humidity conditions. </w:t>
      </w:r>
      <w:r w:rsidRPr="00987D2A">
        <w:rPr>
          <w:rFonts w:ascii="Times New Roman" w:hAnsi="Times New Roman" w:cs="Times New Roman"/>
          <w:i/>
          <w:noProof/>
          <w:color w:val="000000" w:themeColor="text1"/>
          <w:szCs w:val="24"/>
        </w:rPr>
        <w:t>Advanced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35</w:t>
      </w:r>
      <w:r w:rsidRPr="00987D2A">
        <w:rPr>
          <w:rFonts w:ascii="Times New Roman" w:hAnsi="Times New Roman" w:cs="Times New Roman"/>
          <w:noProof/>
          <w:color w:val="000000" w:themeColor="text1"/>
          <w:szCs w:val="24"/>
        </w:rPr>
        <w:t>, 2207955</w:t>
      </w:r>
      <w:r w:rsidR="00FC3072"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2207963 (2023).</w:t>
      </w:r>
    </w:p>
    <w:p w:rsidR="00852C2B" w:rsidRPr="00987D2A" w:rsidRDefault="00852C2B" w:rsidP="003922E5">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44.</w:t>
      </w:r>
      <w:r w:rsidRPr="00987D2A">
        <w:rPr>
          <w:rFonts w:ascii="Times New Roman" w:hAnsi="Times New Roman" w:cs="Times New Roman"/>
          <w:noProof/>
          <w:color w:val="000000" w:themeColor="text1"/>
          <w:szCs w:val="24"/>
        </w:rPr>
        <w:tab/>
      </w:r>
      <w:r w:rsidR="00762879" w:rsidRPr="00BB0DBB">
        <w:rPr>
          <w:rFonts w:ascii="Times New Roman" w:hAnsi="Times New Roman" w:cs="Times New Roman"/>
          <w:noProof/>
        </w:rPr>
        <w:t>Meng, R., Deng, Q., Peng, C., Chen, B. &amp; Yang, J.</w:t>
      </w:r>
      <w:r w:rsidR="003922E5">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Two-dimensional organic-inorganic heterostructures of in situ-grown layered COF on Ti</w:t>
      </w:r>
      <w:r w:rsidRPr="00987D2A">
        <w:rPr>
          <w:rFonts w:ascii="Times New Roman" w:hAnsi="Times New Roman" w:cs="Times New Roman"/>
          <w:noProof/>
          <w:color w:val="000000" w:themeColor="text1"/>
          <w:szCs w:val="24"/>
          <w:vertAlign w:val="subscript"/>
        </w:rPr>
        <w:t>3</w:t>
      </w:r>
      <w:r w:rsidRPr="00987D2A">
        <w:rPr>
          <w:rFonts w:ascii="Times New Roman" w:hAnsi="Times New Roman" w:cs="Times New Roman"/>
          <w:noProof/>
          <w:color w:val="000000" w:themeColor="text1"/>
          <w:szCs w:val="24"/>
        </w:rPr>
        <w:t>C</w:t>
      </w:r>
      <w:r w:rsidRPr="00987D2A">
        <w:rPr>
          <w:rFonts w:ascii="Times New Roman" w:hAnsi="Times New Roman" w:cs="Times New Roman"/>
          <w:noProof/>
          <w:color w:val="000000" w:themeColor="text1"/>
          <w:szCs w:val="24"/>
          <w:vertAlign w:val="subscript"/>
        </w:rPr>
        <w:t>2</w:t>
      </w:r>
      <w:r w:rsidRPr="00987D2A">
        <w:rPr>
          <w:rFonts w:ascii="Times New Roman" w:hAnsi="Times New Roman" w:cs="Times New Roman"/>
          <w:noProof/>
          <w:color w:val="000000" w:themeColor="text1"/>
          <w:szCs w:val="24"/>
        </w:rPr>
        <w:t xml:space="preserve"> MXene nanosheets for lithium-sulfur batteries. </w:t>
      </w:r>
      <w:r w:rsidRPr="00987D2A">
        <w:rPr>
          <w:rFonts w:ascii="Times New Roman" w:hAnsi="Times New Roman" w:cs="Times New Roman"/>
          <w:i/>
          <w:noProof/>
          <w:color w:val="000000" w:themeColor="text1"/>
          <w:szCs w:val="24"/>
        </w:rPr>
        <w:t>Nano Today</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35</w:t>
      </w:r>
      <w:r w:rsidRPr="00987D2A">
        <w:rPr>
          <w:rFonts w:ascii="Times New Roman" w:hAnsi="Times New Roman" w:cs="Times New Roman"/>
          <w:noProof/>
          <w:color w:val="000000" w:themeColor="text1"/>
          <w:szCs w:val="24"/>
        </w:rPr>
        <w:t>, 100991</w:t>
      </w:r>
      <w:r w:rsidR="00E16E19"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100102 (2020).</w:t>
      </w:r>
    </w:p>
    <w:p w:rsidR="00852C2B" w:rsidRPr="00987D2A" w:rsidRDefault="00852C2B" w:rsidP="00BD59A8">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45.</w:t>
      </w:r>
      <w:r w:rsidRPr="00987D2A">
        <w:rPr>
          <w:rFonts w:ascii="Times New Roman" w:hAnsi="Times New Roman" w:cs="Times New Roman"/>
          <w:noProof/>
          <w:color w:val="000000" w:themeColor="text1"/>
          <w:szCs w:val="24"/>
        </w:rPr>
        <w:tab/>
      </w:r>
      <w:r w:rsidR="00C834CD" w:rsidRPr="00BB0DBB">
        <w:rPr>
          <w:rFonts w:ascii="Times New Roman" w:hAnsi="Times New Roman" w:cs="Times New Roman"/>
          <w:noProof/>
        </w:rPr>
        <w:t>Xie, L., Liu, X., He, T. &amp; Li, J.</w:t>
      </w:r>
      <w:r w:rsidR="00BD59A8">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Metal-organic frameworks for the capture of trace aromatic volatile organic compounds. </w:t>
      </w:r>
      <w:r w:rsidRPr="00987D2A">
        <w:rPr>
          <w:rFonts w:ascii="Times New Roman" w:hAnsi="Times New Roman" w:cs="Times New Roman"/>
          <w:i/>
          <w:noProof/>
          <w:color w:val="000000" w:themeColor="text1"/>
          <w:szCs w:val="24"/>
        </w:rPr>
        <w:t>Chem</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4</w:t>
      </w:r>
      <w:r w:rsidRPr="00987D2A">
        <w:rPr>
          <w:rFonts w:ascii="Times New Roman" w:hAnsi="Times New Roman" w:cs="Times New Roman"/>
          <w:noProof/>
          <w:color w:val="000000" w:themeColor="text1"/>
          <w:szCs w:val="24"/>
        </w:rPr>
        <w:t>, 1911</w:t>
      </w:r>
      <w:r w:rsidR="005760BC"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1927 (2018).</w:t>
      </w:r>
    </w:p>
    <w:p w:rsidR="00852C2B" w:rsidRPr="00987D2A" w:rsidRDefault="00852C2B" w:rsidP="00D1537A">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46.</w:t>
      </w:r>
      <w:r w:rsidRPr="00987D2A">
        <w:rPr>
          <w:rFonts w:ascii="Times New Roman" w:hAnsi="Times New Roman" w:cs="Times New Roman"/>
          <w:noProof/>
          <w:color w:val="000000" w:themeColor="text1"/>
          <w:szCs w:val="24"/>
        </w:rPr>
        <w:tab/>
      </w:r>
      <w:r w:rsidR="00A14973" w:rsidRPr="00BB0DBB">
        <w:rPr>
          <w:rFonts w:ascii="Times New Roman" w:hAnsi="Times New Roman" w:cs="Times New Roman"/>
          <w:noProof/>
        </w:rPr>
        <w:t>Yang, K., Sun, Q., FengXue &amp; Lin, D.</w:t>
      </w:r>
      <w:r w:rsidR="00D1537A">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Adsorption of volatile organic compounds by metal-organic frameworks MOF-177. </w:t>
      </w:r>
      <w:r w:rsidRPr="00987D2A">
        <w:rPr>
          <w:rFonts w:ascii="Times New Roman" w:hAnsi="Times New Roman" w:cs="Times New Roman"/>
          <w:i/>
          <w:noProof/>
          <w:color w:val="000000" w:themeColor="text1"/>
          <w:szCs w:val="24"/>
        </w:rPr>
        <w:t>Journal of Environmental Chemical Engineering</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w:t>
      </w:r>
      <w:r w:rsidRPr="00987D2A">
        <w:rPr>
          <w:rFonts w:ascii="Times New Roman" w:hAnsi="Times New Roman" w:cs="Times New Roman"/>
          <w:noProof/>
          <w:color w:val="000000" w:themeColor="text1"/>
          <w:szCs w:val="24"/>
        </w:rPr>
        <w:t>, 713</w:t>
      </w:r>
      <w:r w:rsidR="001A2AFF"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718 (2013).</w:t>
      </w:r>
    </w:p>
    <w:p w:rsidR="00852C2B" w:rsidRPr="00987D2A" w:rsidRDefault="00852C2B" w:rsidP="000D040F">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47.</w:t>
      </w:r>
      <w:r w:rsidRPr="00987D2A">
        <w:rPr>
          <w:rFonts w:ascii="Times New Roman" w:hAnsi="Times New Roman" w:cs="Times New Roman"/>
          <w:noProof/>
          <w:color w:val="000000" w:themeColor="text1"/>
          <w:szCs w:val="24"/>
        </w:rPr>
        <w:tab/>
      </w:r>
      <w:r w:rsidR="0035709C" w:rsidRPr="00BB0DBB">
        <w:rPr>
          <w:rFonts w:ascii="Times New Roman" w:hAnsi="Times New Roman" w:cs="Times New Roman"/>
          <w:noProof/>
        </w:rPr>
        <w:t>Zhao, Z.</w:t>
      </w:r>
      <w:r w:rsidR="0035709C" w:rsidRPr="00BB0DBB">
        <w:rPr>
          <w:rFonts w:ascii="Times New Roman" w:hAnsi="Times New Roman" w:cs="Times New Roman"/>
          <w:i/>
          <w:noProof/>
        </w:rPr>
        <w:t xml:space="preserve"> et al.</w:t>
      </w:r>
      <w:r w:rsidR="000D040F">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Competitive adsorption and selectivity of benzene and water vapor on the microporous metal organic frameworks (HKUST-1). </w:t>
      </w:r>
      <w:r w:rsidRPr="00987D2A">
        <w:rPr>
          <w:rFonts w:ascii="Times New Roman" w:hAnsi="Times New Roman" w:cs="Times New Roman"/>
          <w:i/>
          <w:noProof/>
          <w:color w:val="000000" w:themeColor="text1"/>
          <w:szCs w:val="24"/>
        </w:rPr>
        <w:t>Chemical Engineering Journal</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259</w:t>
      </w:r>
      <w:r w:rsidRPr="00987D2A">
        <w:rPr>
          <w:rFonts w:ascii="Times New Roman" w:hAnsi="Times New Roman" w:cs="Times New Roman"/>
          <w:noProof/>
          <w:color w:val="000000" w:themeColor="text1"/>
          <w:szCs w:val="24"/>
        </w:rPr>
        <w:t>, 79</w:t>
      </w:r>
      <w:r w:rsidR="003808DA"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89 (2015).</w:t>
      </w:r>
    </w:p>
    <w:p w:rsidR="00852C2B" w:rsidRPr="00987D2A" w:rsidRDefault="00852C2B" w:rsidP="008447E3">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48.</w:t>
      </w:r>
      <w:r w:rsidRPr="00987D2A">
        <w:rPr>
          <w:rFonts w:ascii="Times New Roman" w:hAnsi="Times New Roman" w:cs="Times New Roman"/>
          <w:noProof/>
          <w:color w:val="000000" w:themeColor="text1"/>
          <w:szCs w:val="24"/>
        </w:rPr>
        <w:tab/>
      </w:r>
      <w:r w:rsidR="006C5806" w:rsidRPr="00BB0DBB">
        <w:rPr>
          <w:rFonts w:ascii="Times New Roman" w:hAnsi="Times New Roman" w:cs="Times New Roman"/>
          <w:noProof/>
        </w:rPr>
        <w:t>Jhung, S. H.</w:t>
      </w:r>
      <w:r w:rsidR="006C5806" w:rsidRPr="00BB0DBB">
        <w:rPr>
          <w:rFonts w:ascii="Times New Roman" w:hAnsi="Times New Roman" w:cs="Times New Roman"/>
          <w:i/>
          <w:noProof/>
        </w:rPr>
        <w:t xml:space="preserve"> et al.</w:t>
      </w:r>
      <w:r w:rsidR="008447E3">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Microwave synthesis of chromium terephthalate MIL-101 and its benzene sorption ability. </w:t>
      </w:r>
      <w:r w:rsidRPr="00987D2A">
        <w:rPr>
          <w:rFonts w:ascii="Times New Roman" w:hAnsi="Times New Roman" w:cs="Times New Roman"/>
          <w:i/>
          <w:noProof/>
          <w:color w:val="000000" w:themeColor="text1"/>
          <w:szCs w:val="24"/>
        </w:rPr>
        <w:t>Advanced Materials</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19</w:t>
      </w:r>
      <w:r w:rsidRPr="00987D2A">
        <w:rPr>
          <w:rFonts w:ascii="Times New Roman" w:hAnsi="Times New Roman" w:cs="Times New Roman"/>
          <w:noProof/>
          <w:color w:val="000000" w:themeColor="text1"/>
          <w:szCs w:val="24"/>
        </w:rPr>
        <w:t>, 121</w:t>
      </w:r>
      <w:r w:rsidR="00735A0A"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124 (2007).</w:t>
      </w:r>
    </w:p>
    <w:p w:rsidR="00852C2B" w:rsidRPr="00987D2A" w:rsidRDefault="00852C2B" w:rsidP="00951516">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49.</w:t>
      </w:r>
      <w:r w:rsidRPr="00987D2A">
        <w:rPr>
          <w:rFonts w:ascii="Times New Roman" w:hAnsi="Times New Roman" w:cs="Times New Roman"/>
          <w:noProof/>
          <w:color w:val="000000" w:themeColor="text1"/>
          <w:szCs w:val="24"/>
        </w:rPr>
        <w:tab/>
      </w:r>
      <w:r w:rsidR="003A6F6D" w:rsidRPr="00BB0DBB">
        <w:rPr>
          <w:rFonts w:ascii="Times New Roman" w:hAnsi="Times New Roman" w:cs="Times New Roman"/>
          <w:noProof/>
        </w:rPr>
        <w:t>Mullangi, D., Shalini, S., Nandi, S., Choksi, B. &amp; Vaidhyanathan, R.</w:t>
      </w:r>
      <w:r w:rsidR="00951516">
        <w:rPr>
          <w:rFonts w:ascii="Times New Roman" w:hAnsi="Times New Roman" w:cs="Times New Roman" w:hint="eastAsia"/>
          <w:noProof/>
          <w:color w:val="000000" w:themeColor="text1"/>
          <w:szCs w:val="24"/>
        </w:rPr>
        <w:t xml:space="preserve"> </w:t>
      </w:r>
      <w:r w:rsidRPr="00987D2A">
        <w:rPr>
          <w:rFonts w:ascii="Times New Roman" w:hAnsi="Times New Roman" w:cs="Times New Roman"/>
          <w:noProof/>
          <w:color w:val="000000" w:themeColor="text1"/>
          <w:szCs w:val="24"/>
        </w:rPr>
        <w:t xml:space="preserve">Super-hydrophobic covalent organic frameworks for chemical resistant coatings and hydrophobic paper and textile composites. </w:t>
      </w:r>
      <w:r w:rsidRPr="00987D2A">
        <w:rPr>
          <w:rFonts w:ascii="Times New Roman" w:hAnsi="Times New Roman" w:cs="Times New Roman"/>
          <w:i/>
          <w:noProof/>
          <w:color w:val="000000" w:themeColor="text1"/>
          <w:szCs w:val="24"/>
        </w:rPr>
        <w:t>Journal of Materials Chemistry A</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5</w:t>
      </w:r>
      <w:r w:rsidRPr="00987D2A">
        <w:rPr>
          <w:rFonts w:ascii="Times New Roman" w:hAnsi="Times New Roman" w:cs="Times New Roman"/>
          <w:noProof/>
          <w:color w:val="000000" w:themeColor="text1"/>
          <w:szCs w:val="24"/>
        </w:rPr>
        <w:t>, 8376</w:t>
      </w:r>
      <w:r w:rsidR="009239CA"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8384 (2017).</w:t>
      </w:r>
    </w:p>
    <w:p w:rsidR="00852C2B" w:rsidRPr="00987D2A" w:rsidRDefault="00852C2B" w:rsidP="005934C4">
      <w:pPr>
        <w:pStyle w:val="EndNoteBibliography"/>
        <w:spacing w:line="360" w:lineRule="auto"/>
        <w:ind w:left="720" w:hanging="720"/>
        <w:rPr>
          <w:rFonts w:ascii="Times New Roman" w:hAnsi="Times New Roman" w:cs="Times New Roman"/>
          <w:noProof/>
          <w:color w:val="000000" w:themeColor="text1"/>
          <w:szCs w:val="24"/>
        </w:rPr>
      </w:pPr>
      <w:r w:rsidRPr="00987D2A">
        <w:rPr>
          <w:rFonts w:ascii="Times New Roman" w:hAnsi="Times New Roman" w:cs="Times New Roman"/>
          <w:noProof/>
          <w:color w:val="000000" w:themeColor="text1"/>
          <w:szCs w:val="24"/>
        </w:rPr>
        <w:t>50.</w:t>
      </w:r>
      <w:r w:rsidRPr="00987D2A">
        <w:rPr>
          <w:rFonts w:ascii="Times New Roman" w:hAnsi="Times New Roman" w:cs="Times New Roman"/>
          <w:noProof/>
          <w:color w:val="000000" w:themeColor="text1"/>
          <w:szCs w:val="24"/>
        </w:rPr>
        <w:tab/>
      </w:r>
      <w:r w:rsidR="00806042" w:rsidRPr="00BB0DBB">
        <w:rPr>
          <w:rFonts w:ascii="Times New Roman" w:hAnsi="Times New Roman" w:cs="Times New Roman"/>
          <w:noProof/>
        </w:rPr>
        <w:t>Han, Y.</w:t>
      </w:r>
      <w:r w:rsidR="00806042" w:rsidRPr="00BB0DBB">
        <w:rPr>
          <w:rFonts w:ascii="Times New Roman" w:hAnsi="Times New Roman" w:cs="Times New Roman"/>
          <w:i/>
          <w:noProof/>
        </w:rPr>
        <w:t xml:space="preserve"> et al.</w:t>
      </w:r>
      <w:r w:rsidR="005934C4">
        <w:rPr>
          <w:rFonts w:ascii="Times New Roman" w:hAnsi="Times New Roman" w:cs="Times New Roman"/>
          <w:noProof/>
          <w:color w:val="000000" w:themeColor="text1"/>
          <w:szCs w:val="24"/>
        </w:rPr>
        <w:t xml:space="preserve"> </w:t>
      </w:r>
      <w:r w:rsidRPr="00987D2A">
        <w:rPr>
          <w:rFonts w:ascii="Times New Roman" w:hAnsi="Times New Roman" w:cs="Times New Roman"/>
          <w:noProof/>
          <w:color w:val="000000" w:themeColor="text1"/>
          <w:szCs w:val="24"/>
        </w:rPr>
        <w:t xml:space="preserve">Control of the pore chemistry in metal-organic frameworks for efficient adsorption of benzene and separation of benzene/cyclohexane. </w:t>
      </w:r>
      <w:r w:rsidRPr="00987D2A">
        <w:rPr>
          <w:rFonts w:ascii="Times New Roman" w:hAnsi="Times New Roman" w:cs="Times New Roman"/>
          <w:i/>
          <w:noProof/>
          <w:color w:val="000000" w:themeColor="text1"/>
          <w:szCs w:val="24"/>
        </w:rPr>
        <w:t>Chem</w:t>
      </w:r>
      <w:r w:rsidRPr="00987D2A">
        <w:rPr>
          <w:rFonts w:ascii="Times New Roman" w:hAnsi="Times New Roman" w:cs="Times New Roman"/>
          <w:noProof/>
          <w:color w:val="000000" w:themeColor="text1"/>
          <w:szCs w:val="24"/>
        </w:rPr>
        <w:t xml:space="preserve"> </w:t>
      </w:r>
      <w:r w:rsidRPr="00987D2A">
        <w:rPr>
          <w:rFonts w:ascii="Times New Roman" w:hAnsi="Times New Roman" w:cs="Times New Roman"/>
          <w:b/>
          <w:noProof/>
          <w:color w:val="000000" w:themeColor="text1"/>
          <w:szCs w:val="24"/>
        </w:rPr>
        <w:t>9</w:t>
      </w:r>
      <w:r w:rsidRPr="00987D2A">
        <w:rPr>
          <w:rFonts w:ascii="Times New Roman" w:hAnsi="Times New Roman" w:cs="Times New Roman"/>
          <w:noProof/>
          <w:color w:val="000000" w:themeColor="text1"/>
          <w:szCs w:val="24"/>
        </w:rPr>
        <w:t>, 739</w:t>
      </w:r>
      <w:r w:rsidR="005C60BF" w:rsidRPr="00987D2A">
        <w:rPr>
          <w:rFonts w:ascii="Times New Roman" w:hAnsi="Times New Roman" w:cs="Times New Roman"/>
          <w:noProof/>
          <w:color w:val="000000" w:themeColor="text1"/>
          <w:szCs w:val="24"/>
        </w:rPr>
        <w:t xml:space="preserve"> – </w:t>
      </w:r>
      <w:r w:rsidRPr="00987D2A">
        <w:rPr>
          <w:rFonts w:ascii="Times New Roman" w:hAnsi="Times New Roman" w:cs="Times New Roman"/>
          <w:noProof/>
          <w:color w:val="000000" w:themeColor="text1"/>
          <w:szCs w:val="24"/>
        </w:rPr>
        <w:t>754 (2023).</w:t>
      </w:r>
    </w:p>
    <w:p w:rsidR="00852C2B" w:rsidRPr="00987D2A" w:rsidRDefault="00852C2B" w:rsidP="009D1A27">
      <w:pPr>
        <w:pStyle w:val="EndNoteBibliography"/>
        <w:spacing w:line="360" w:lineRule="auto"/>
        <w:rPr>
          <w:rFonts w:ascii="Times New Roman" w:hAnsi="Times New Roman" w:cs="Times New Roman"/>
          <w:noProof/>
          <w:color w:val="000000" w:themeColor="text1"/>
        </w:rPr>
      </w:pPr>
    </w:p>
    <w:p w:rsidR="00852C2B" w:rsidRPr="00987D2A" w:rsidRDefault="00852C2B" w:rsidP="00AE5885">
      <w:pPr>
        <w:jc w:val="both"/>
        <w:rPr>
          <w:rFonts w:ascii="Times New Roman" w:eastAsia="DengXian" w:hAnsi="Times New Roman" w:cs="Times New Roman"/>
          <w:color w:val="000000" w:themeColor="text1"/>
        </w:rPr>
      </w:pPr>
    </w:p>
    <w:p w:rsidR="006A28C0" w:rsidRPr="00987D2A" w:rsidRDefault="006A28C0">
      <w:pPr>
        <w:rPr>
          <w:rFonts w:ascii="Times New Roman" w:hAnsi="Times New Roman" w:cs="Times New Roman"/>
          <w:color w:val="000000" w:themeColor="text1"/>
        </w:rPr>
      </w:pPr>
    </w:p>
    <w:sectPr w:rsidR="006A28C0" w:rsidRPr="00987D2A" w:rsidSect="009E1C13">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13AE4" w:rsidRDefault="00413AE4">
      <w:r>
        <w:separator/>
      </w:r>
    </w:p>
  </w:endnote>
  <w:endnote w:type="continuationSeparator" w:id="0">
    <w:p w:rsidR="00413AE4" w:rsidRDefault="00413A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仿宋_GB2312">
    <w:altName w:val="FangSong_GB2312"/>
    <w:panose1 w:val="020B0604020202020204"/>
    <w:charset w:val="86"/>
    <w:family w:val="modern"/>
    <w:pitch w:val="fixed"/>
    <w:sig w:usb0="00000001" w:usb1="080E0000" w:usb2="00000010" w:usb3="00000000" w:csb0="00040001" w:csb1="00000000"/>
  </w:font>
  <w:font w:name="Times New Roman (正文 CS 字体)">
    <w:altName w:val="宋体"/>
    <w:panose1 w:val="020B0604020202020204"/>
    <w:charset w:val="86"/>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PingFang SC">
    <w:panose1 w:val="020B0400000000000000"/>
    <w:charset w:val="86"/>
    <w:family w:val="swiss"/>
    <w:pitch w:val="variable"/>
    <w:sig w:usb0="A00002FF" w:usb1="7ACFFDFB" w:usb2="00000017"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a"/>
      </w:rPr>
      <w:id w:val="-296528147"/>
      <w:docPartObj>
        <w:docPartGallery w:val="Page Numbers (Bottom of Page)"/>
        <w:docPartUnique/>
      </w:docPartObj>
    </w:sdtPr>
    <w:sdtContent>
      <w:p w:rsidR="002E58D6" w:rsidRDefault="00000000" w:rsidP="005F69F6">
        <w:pPr>
          <w:pStyle w:val="a8"/>
          <w:framePr w:wrap="none" w:vAnchor="text" w:hAnchor="margin" w:xAlign="center" w:y="1"/>
          <w:rPr>
            <w:rStyle w:val="afa"/>
          </w:rPr>
        </w:pPr>
        <w:r>
          <w:rPr>
            <w:rStyle w:val="afa"/>
          </w:rPr>
          <w:fldChar w:fldCharType="begin"/>
        </w:r>
        <w:r>
          <w:rPr>
            <w:rStyle w:val="afa"/>
          </w:rPr>
          <w:instrText xml:space="preserve"> PAGE </w:instrText>
        </w:r>
        <w:r>
          <w:rPr>
            <w:rStyle w:val="afa"/>
          </w:rPr>
          <w:fldChar w:fldCharType="separate"/>
        </w:r>
        <w:r>
          <w:rPr>
            <w:rStyle w:val="afa"/>
            <w:noProof/>
          </w:rPr>
          <w:t>16</w:t>
        </w:r>
        <w:r>
          <w:rPr>
            <w:rStyle w:val="afa"/>
          </w:rPr>
          <w:fldChar w:fldCharType="end"/>
        </w:r>
      </w:p>
    </w:sdtContent>
  </w:sdt>
  <w:p w:rsidR="002E58D6" w:rsidRDefault="002E58D6" w:rsidP="00817117">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a"/>
      </w:rPr>
      <w:id w:val="-1665920653"/>
      <w:docPartObj>
        <w:docPartGallery w:val="Page Numbers (Bottom of Page)"/>
        <w:docPartUnique/>
      </w:docPartObj>
    </w:sdtPr>
    <w:sdtContent>
      <w:p w:rsidR="002E58D6" w:rsidRDefault="00000000" w:rsidP="00630FBE">
        <w:pPr>
          <w:pStyle w:val="a8"/>
          <w:framePr w:wrap="none" w:vAnchor="text" w:hAnchor="margin" w:xAlign="center" w:y="1"/>
          <w:rPr>
            <w:rStyle w:val="afa"/>
          </w:rPr>
        </w:pPr>
        <w:r>
          <w:rPr>
            <w:rStyle w:val="afa"/>
          </w:rPr>
          <w:t>S</w:t>
        </w:r>
        <w:r>
          <w:rPr>
            <w:rStyle w:val="afa"/>
          </w:rPr>
          <w:fldChar w:fldCharType="begin"/>
        </w:r>
        <w:r>
          <w:rPr>
            <w:rStyle w:val="afa"/>
          </w:rPr>
          <w:instrText xml:space="preserve"> PAGE </w:instrText>
        </w:r>
        <w:r>
          <w:rPr>
            <w:rStyle w:val="afa"/>
          </w:rPr>
          <w:fldChar w:fldCharType="separate"/>
        </w:r>
        <w:r>
          <w:rPr>
            <w:rStyle w:val="afa"/>
            <w:noProof/>
          </w:rPr>
          <w:t>1</w:t>
        </w:r>
        <w:r>
          <w:rPr>
            <w:rStyle w:val="afa"/>
          </w:rPr>
          <w:fldChar w:fldCharType="end"/>
        </w:r>
      </w:p>
    </w:sdtContent>
  </w:sdt>
  <w:p w:rsidR="002E58D6" w:rsidRDefault="002E58D6" w:rsidP="005F69F6">
    <w:pPr>
      <w:pStyle w:val="a8"/>
      <w:framePr w:wrap="none" w:vAnchor="text" w:hAnchor="margin" w:xAlign="right" w:y="1"/>
      <w:jc w:val="center"/>
      <w:rPr>
        <w:rStyle w:val="afa"/>
      </w:rPr>
    </w:pPr>
  </w:p>
  <w:p w:rsidR="002E58D6" w:rsidRDefault="002E58D6" w:rsidP="005F69F6">
    <w:pPr>
      <w:pStyle w:val="a8"/>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13AE4" w:rsidRDefault="00413AE4">
      <w:r>
        <w:separator/>
      </w:r>
    </w:p>
  </w:footnote>
  <w:footnote w:type="continuationSeparator" w:id="0">
    <w:p w:rsidR="00413AE4" w:rsidRDefault="00413A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864F2D"/>
    <w:multiLevelType w:val="multilevel"/>
    <w:tmpl w:val="71485254"/>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2B0021B"/>
    <w:multiLevelType w:val="hybridMultilevel"/>
    <w:tmpl w:val="312A6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455309"/>
    <w:multiLevelType w:val="multilevel"/>
    <w:tmpl w:val="75F83066"/>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F5C08BE"/>
    <w:multiLevelType w:val="multilevel"/>
    <w:tmpl w:val="FFC85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EB02CC3"/>
    <w:multiLevelType w:val="multilevel"/>
    <w:tmpl w:val="D7567FE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EC531C0"/>
    <w:multiLevelType w:val="multilevel"/>
    <w:tmpl w:val="AEFEB58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6087E8A"/>
    <w:multiLevelType w:val="multilevel"/>
    <w:tmpl w:val="82EAF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D1D04F2"/>
    <w:multiLevelType w:val="multilevel"/>
    <w:tmpl w:val="C8E21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F6C2012"/>
    <w:multiLevelType w:val="hybridMultilevel"/>
    <w:tmpl w:val="26D2A226"/>
    <w:lvl w:ilvl="0" w:tplc="4524088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16cid:durableId="2044940884">
    <w:abstractNumId w:val="2"/>
  </w:num>
  <w:num w:numId="2" w16cid:durableId="894199213">
    <w:abstractNumId w:val="0"/>
  </w:num>
  <w:num w:numId="3" w16cid:durableId="1866867039">
    <w:abstractNumId w:val="1"/>
  </w:num>
  <w:num w:numId="4" w16cid:durableId="2115899727">
    <w:abstractNumId w:val="3"/>
  </w:num>
  <w:num w:numId="5" w16cid:durableId="1001080664">
    <w:abstractNumId w:val="9"/>
  </w:num>
  <w:num w:numId="6" w16cid:durableId="856582427">
    <w:abstractNumId w:val="6"/>
  </w:num>
  <w:num w:numId="7" w16cid:durableId="1897819120">
    <w:abstractNumId w:val="5"/>
  </w:num>
  <w:num w:numId="8" w16cid:durableId="695539743">
    <w:abstractNumId w:val="7"/>
  </w:num>
  <w:num w:numId="9" w16cid:durableId="120880748">
    <w:abstractNumId w:val="8"/>
  </w:num>
  <w:num w:numId="10" w16cid:durableId="13267793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852C2B"/>
    <w:rsid w:val="00000E06"/>
    <w:rsid w:val="00001B88"/>
    <w:rsid w:val="00003D30"/>
    <w:rsid w:val="00004C35"/>
    <w:rsid w:val="00006A1D"/>
    <w:rsid w:val="00013334"/>
    <w:rsid w:val="00014173"/>
    <w:rsid w:val="00020F2E"/>
    <w:rsid w:val="00027FA7"/>
    <w:rsid w:val="00032270"/>
    <w:rsid w:val="00035784"/>
    <w:rsid w:val="00035D0C"/>
    <w:rsid w:val="0003602E"/>
    <w:rsid w:val="00053144"/>
    <w:rsid w:val="00054BE1"/>
    <w:rsid w:val="00054E71"/>
    <w:rsid w:val="00055A09"/>
    <w:rsid w:val="00056620"/>
    <w:rsid w:val="0005678C"/>
    <w:rsid w:val="00064401"/>
    <w:rsid w:val="00067B7D"/>
    <w:rsid w:val="00067DE0"/>
    <w:rsid w:val="00073F97"/>
    <w:rsid w:val="00077CAF"/>
    <w:rsid w:val="00083A6C"/>
    <w:rsid w:val="000859DD"/>
    <w:rsid w:val="0008762C"/>
    <w:rsid w:val="00093AE6"/>
    <w:rsid w:val="000946B5"/>
    <w:rsid w:val="000A0F34"/>
    <w:rsid w:val="000A4FE4"/>
    <w:rsid w:val="000A71C9"/>
    <w:rsid w:val="000B2522"/>
    <w:rsid w:val="000B5659"/>
    <w:rsid w:val="000B5D60"/>
    <w:rsid w:val="000B7E3D"/>
    <w:rsid w:val="000D040F"/>
    <w:rsid w:val="000D0D1F"/>
    <w:rsid w:val="000D1926"/>
    <w:rsid w:val="000D1A63"/>
    <w:rsid w:val="000D2038"/>
    <w:rsid w:val="000D2BFB"/>
    <w:rsid w:val="000D4C8D"/>
    <w:rsid w:val="000D62F7"/>
    <w:rsid w:val="000E0E59"/>
    <w:rsid w:val="000E1504"/>
    <w:rsid w:val="000E3F6C"/>
    <w:rsid w:val="000E42D7"/>
    <w:rsid w:val="000E4A26"/>
    <w:rsid w:val="000E6182"/>
    <w:rsid w:val="000F36D0"/>
    <w:rsid w:val="000F4D0A"/>
    <w:rsid w:val="000F50E7"/>
    <w:rsid w:val="000F6D36"/>
    <w:rsid w:val="00102456"/>
    <w:rsid w:val="00113502"/>
    <w:rsid w:val="00116BDF"/>
    <w:rsid w:val="00117C75"/>
    <w:rsid w:val="001207DC"/>
    <w:rsid w:val="00123FE8"/>
    <w:rsid w:val="00124917"/>
    <w:rsid w:val="00133CE5"/>
    <w:rsid w:val="001407D5"/>
    <w:rsid w:val="001445BB"/>
    <w:rsid w:val="00144E75"/>
    <w:rsid w:val="00145895"/>
    <w:rsid w:val="001458A6"/>
    <w:rsid w:val="0015121A"/>
    <w:rsid w:val="001515AC"/>
    <w:rsid w:val="00152624"/>
    <w:rsid w:val="001526D9"/>
    <w:rsid w:val="001534BB"/>
    <w:rsid w:val="001541F0"/>
    <w:rsid w:val="00154DAB"/>
    <w:rsid w:val="00154F4E"/>
    <w:rsid w:val="00163E5F"/>
    <w:rsid w:val="001667E2"/>
    <w:rsid w:val="00170B73"/>
    <w:rsid w:val="00171BDE"/>
    <w:rsid w:val="001763D5"/>
    <w:rsid w:val="0017789D"/>
    <w:rsid w:val="0018214B"/>
    <w:rsid w:val="00184B2E"/>
    <w:rsid w:val="00184C11"/>
    <w:rsid w:val="001879E8"/>
    <w:rsid w:val="00187FE4"/>
    <w:rsid w:val="00190CB8"/>
    <w:rsid w:val="00191BCF"/>
    <w:rsid w:val="00193BB9"/>
    <w:rsid w:val="00194B30"/>
    <w:rsid w:val="001A03CD"/>
    <w:rsid w:val="001A195B"/>
    <w:rsid w:val="001A2AFF"/>
    <w:rsid w:val="001A5CD3"/>
    <w:rsid w:val="001B25AF"/>
    <w:rsid w:val="001B3B05"/>
    <w:rsid w:val="001B4D52"/>
    <w:rsid w:val="001B5318"/>
    <w:rsid w:val="001C2AB1"/>
    <w:rsid w:val="001C38FE"/>
    <w:rsid w:val="001C6CDB"/>
    <w:rsid w:val="001D4A5A"/>
    <w:rsid w:val="001D75C0"/>
    <w:rsid w:val="001E2180"/>
    <w:rsid w:val="001E62CA"/>
    <w:rsid w:val="001E7640"/>
    <w:rsid w:val="001E7FFA"/>
    <w:rsid w:val="001F4C31"/>
    <w:rsid w:val="001F4DFF"/>
    <w:rsid w:val="001F54DF"/>
    <w:rsid w:val="00201495"/>
    <w:rsid w:val="00203E4F"/>
    <w:rsid w:val="00207D3E"/>
    <w:rsid w:val="00210594"/>
    <w:rsid w:val="00210730"/>
    <w:rsid w:val="002170E6"/>
    <w:rsid w:val="002200BC"/>
    <w:rsid w:val="0022197D"/>
    <w:rsid w:val="00222113"/>
    <w:rsid w:val="0022357E"/>
    <w:rsid w:val="00231115"/>
    <w:rsid w:val="0023404E"/>
    <w:rsid w:val="002363CA"/>
    <w:rsid w:val="00236874"/>
    <w:rsid w:val="00240388"/>
    <w:rsid w:val="0024415A"/>
    <w:rsid w:val="0024570F"/>
    <w:rsid w:val="00245758"/>
    <w:rsid w:val="00245C6E"/>
    <w:rsid w:val="002468C7"/>
    <w:rsid w:val="002515A9"/>
    <w:rsid w:val="00253C07"/>
    <w:rsid w:val="002545E7"/>
    <w:rsid w:val="00260674"/>
    <w:rsid w:val="00264808"/>
    <w:rsid w:val="00265F83"/>
    <w:rsid w:val="00267805"/>
    <w:rsid w:val="002745CA"/>
    <w:rsid w:val="00275876"/>
    <w:rsid w:val="00276327"/>
    <w:rsid w:val="00280F06"/>
    <w:rsid w:val="00286247"/>
    <w:rsid w:val="00287A77"/>
    <w:rsid w:val="002900EF"/>
    <w:rsid w:val="002A0707"/>
    <w:rsid w:val="002A34C7"/>
    <w:rsid w:val="002A5198"/>
    <w:rsid w:val="002A66C3"/>
    <w:rsid w:val="002A6A2B"/>
    <w:rsid w:val="002A7E32"/>
    <w:rsid w:val="002B16E9"/>
    <w:rsid w:val="002B3E36"/>
    <w:rsid w:val="002B5681"/>
    <w:rsid w:val="002B651F"/>
    <w:rsid w:val="002B6745"/>
    <w:rsid w:val="002C0049"/>
    <w:rsid w:val="002C0D37"/>
    <w:rsid w:val="002C4CF2"/>
    <w:rsid w:val="002D01D7"/>
    <w:rsid w:val="002D0985"/>
    <w:rsid w:val="002D1BEC"/>
    <w:rsid w:val="002D2E07"/>
    <w:rsid w:val="002E24F0"/>
    <w:rsid w:val="002E32EB"/>
    <w:rsid w:val="002E4DB3"/>
    <w:rsid w:val="002E5052"/>
    <w:rsid w:val="002E5316"/>
    <w:rsid w:val="002E58D6"/>
    <w:rsid w:val="002E6E19"/>
    <w:rsid w:val="002E7EB2"/>
    <w:rsid w:val="002F3ECA"/>
    <w:rsid w:val="002F7D53"/>
    <w:rsid w:val="00300E63"/>
    <w:rsid w:val="003039C9"/>
    <w:rsid w:val="003132F1"/>
    <w:rsid w:val="003152AA"/>
    <w:rsid w:val="00316505"/>
    <w:rsid w:val="00317F42"/>
    <w:rsid w:val="003202DC"/>
    <w:rsid w:val="00323F3D"/>
    <w:rsid w:val="00324076"/>
    <w:rsid w:val="003326EF"/>
    <w:rsid w:val="003334AD"/>
    <w:rsid w:val="00335E23"/>
    <w:rsid w:val="00336F4A"/>
    <w:rsid w:val="003374FE"/>
    <w:rsid w:val="003401E2"/>
    <w:rsid w:val="00342876"/>
    <w:rsid w:val="003443B9"/>
    <w:rsid w:val="0034717C"/>
    <w:rsid w:val="00353EBE"/>
    <w:rsid w:val="00354456"/>
    <w:rsid w:val="0035709C"/>
    <w:rsid w:val="00361C68"/>
    <w:rsid w:val="00363D16"/>
    <w:rsid w:val="00366B8C"/>
    <w:rsid w:val="00370337"/>
    <w:rsid w:val="00370E25"/>
    <w:rsid w:val="00371FC6"/>
    <w:rsid w:val="003808DA"/>
    <w:rsid w:val="00380AE4"/>
    <w:rsid w:val="003904B1"/>
    <w:rsid w:val="003922E5"/>
    <w:rsid w:val="0039406B"/>
    <w:rsid w:val="003A1B0C"/>
    <w:rsid w:val="003A28AA"/>
    <w:rsid w:val="003A4305"/>
    <w:rsid w:val="003A5AFE"/>
    <w:rsid w:val="003A6F6D"/>
    <w:rsid w:val="003B2879"/>
    <w:rsid w:val="003B3E74"/>
    <w:rsid w:val="003B54F8"/>
    <w:rsid w:val="003B6706"/>
    <w:rsid w:val="003B6F71"/>
    <w:rsid w:val="003B7FC8"/>
    <w:rsid w:val="003C18C3"/>
    <w:rsid w:val="003C1DC0"/>
    <w:rsid w:val="003C3DC3"/>
    <w:rsid w:val="003C6875"/>
    <w:rsid w:val="003C77BB"/>
    <w:rsid w:val="003D59F9"/>
    <w:rsid w:val="003D6127"/>
    <w:rsid w:val="003D6680"/>
    <w:rsid w:val="003D6F48"/>
    <w:rsid w:val="003E218F"/>
    <w:rsid w:val="003E436D"/>
    <w:rsid w:val="003E6558"/>
    <w:rsid w:val="003E6562"/>
    <w:rsid w:val="003E7CFB"/>
    <w:rsid w:val="003E7FAF"/>
    <w:rsid w:val="003F0FE5"/>
    <w:rsid w:val="003F12AE"/>
    <w:rsid w:val="003F3D72"/>
    <w:rsid w:val="003F5A5D"/>
    <w:rsid w:val="003F5F39"/>
    <w:rsid w:val="003F7B26"/>
    <w:rsid w:val="00403797"/>
    <w:rsid w:val="00406892"/>
    <w:rsid w:val="00407DF7"/>
    <w:rsid w:val="004131EB"/>
    <w:rsid w:val="00413AE4"/>
    <w:rsid w:val="00413C29"/>
    <w:rsid w:val="00416975"/>
    <w:rsid w:val="00416D00"/>
    <w:rsid w:val="004202E0"/>
    <w:rsid w:val="00421A09"/>
    <w:rsid w:val="00424BB8"/>
    <w:rsid w:val="00424C1E"/>
    <w:rsid w:val="00425873"/>
    <w:rsid w:val="004307A1"/>
    <w:rsid w:val="0043085A"/>
    <w:rsid w:val="00431A4B"/>
    <w:rsid w:val="0043664F"/>
    <w:rsid w:val="00437EE7"/>
    <w:rsid w:val="00440CD3"/>
    <w:rsid w:val="004434CA"/>
    <w:rsid w:val="004504E8"/>
    <w:rsid w:val="00450E3B"/>
    <w:rsid w:val="0045495B"/>
    <w:rsid w:val="0045519C"/>
    <w:rsid w:val="004557D3"/>
    <w:rsid w:val="004639C8"/>
    <w:rsid w:val="004675E9"/>
    <w:rsid w:val="00471C02"/>
    <w:rsid w:val="004725CF"/>
    <w:rsid w:val="004864D2"/>
    <w:rsid w:val="00486858"/>
    <w:rsid w:val="00491F25"/>
    <w:rsid w:val="004954BB"/>
    <w:rsid w:val="004955E0"/>
    <w:rsid w:val="004A0110"/>
    <w:rsid w:val="004A2CD8"/>
    <w:rsid w:val="004A4BEB"/>
    <w:rsid w:val="004A4EA2"/>
    <w:rsid w:val="004B0E06"/>
    <w:rsid w:val="004B3F05"/>
    <w:rsid w:val="004C3AE4"/>
    <w:rsid w:val="004C4427"/>
    <w:rsid w:val="004C5562"/>
    <w:rsid w:val="004C5C0C"/>
    <w:rsid w:val="004C61D8"/>
    <w:rsid w:val="004C6273"/>
    <w:rsid w:val="004C7A21"/>
    <w:rsid w:val="004D1737"/>
    <w:rsid w:val="004D1A51"/>
    <w:rsid w:val="004D3E70"/>
    <w:rsid w:val="004D437A"/>
    <w:rsid w:val="004D4E74"/>
    <w:rsid w:val="004D5FDC"/>
    <w:rsid w:val="004D7224"/>
    <w:rsid w:val="004D7CB7"/>
    <w:rsid w:val="004E27E3"/>
    <w:rsid w:val="004E5183"/>
    <w:rsid w:val="004E6451"/>
    <w:rsid w:val="004E76D0"/>
    <w:rsid w:val="004F36D6"/>
    <w:rsid w:val="004F42F8"/>
    <w:rsid w:val="004F4402"/>
    <w:rsid w:val="004F57C5"/>
    <w:rsid w:val="00501026"/>
    <w:rsid w:val="0050136B"/>
    <w:rsid w:val="00501746"/>
    <w:rsid w:val="00502208"/>
    <w:rsid w:val="00502CE2"/>
    <w:rsid w:val="00502D0D"/>
    <w:rsid w:val="00502FE9"/>
    <w:rsid w:val="005034A9"/>
    <w:rsid w:val="00503F66"/>
    <w:rsid w:val="00504B07"/>
    <w:rsid w:val="00507F60"/>
    <w:rsid w:val="005176F9"/>
    <w:rsid w:val="00517F56"/>
    <w:rsid w:val="00523599"/>
    <w:rsid w:val="00526163"/>
    <w:rsid w:val="00527CD2"/>
    <w:rsid w:val="00532AAA"/>
    <w:rsid w:val="00532DEB"/>
    <w:rsid w:val="00533B4B"/>
    <w:rsid w:val="0053429E"/>
    <w:rsid w:val="005347E0"/>
    <w:rsid w:val="0054043E"/>
    <w:rsid w:val="00542227"/>
    <w:rsid w:val="00554FB1"/>
    <w:rsid w:val="00555B93"/>
    <w:rsid w:val="005642F1"/>
    <w:rsid w:val="005649B5"/>
    <w:rsid w:val="00566A7B"/>
    <w:rsid w:val="005742A9"/>
    <w:rsid w:val="005752C5"/>
    <w:rsid w:val="005760BC"/>
    <w:rsid w:val="00580119"/>
    <w:rsid w:val="0058159B"/>
    <w:rsid w:val="0058519D"/>
    <w:rsid w:val="005934C4"/>
    <w:rsid w:val="0059498D"/>
    <w:rsid w:val="00594A53"/>
    <w:rsid w:val="005A17E3"/>
    <w:rsid w:val="005A4430"/>
    <w:rsid w:val="005A48B1"/>
    <w:rsid w:val="005A6CF0"/>
    <w:rsid w:val="005B0DC6"/>
    <w:rsid w:val="005B2138"/>
    <w:rsid w:val="005B2DB6"/>
    <w:rsid w:val="005B43BE"/>
    <w:rsid w:val="005B7065"/>
    <w:rsid w:val="005C60BF"/>
    <w:rsid w:val="005C6839"/>
    <w:rsid w:val="005C6CD7"/>
    <w:rsid w:val="005D0EC1"/>
    <w:rsid w:val="005D1509"/>
    <w:rsid w:val="005D1D7D"/>
    <w:rsid w:val="005D24FC"/>
    <w:rsid w:val="005D2AD5"/>
    <w:rsid w:val="005D5C60"/>
    <w:rsid w:val="005D7AC5"/>
    <w:rsid w:val="005E06C5"/>
    <w:rsid w:val="005E1DC7"/>
    <w:rsid w:val="005E31DB"/>
    <w:rsid w:val="005E5ED8"/>
    <w:rsid w:val="005E6FDF"/>
    <w:rsid w:val="005E73D0"/>
    <w:rsid w:val="005F0862"/>
    <w:rsid w:val="005F4077"/>
    <w:rsid w:val="005F4DFB"/>
    <w:rsid w:val="005F7419"/>
    <w:rsid w:val="006038A3"/>
    <w:rsid w:val="006043C7"/>
    <w:rsid w:val="00605070"/>
    <w:rsid w:val="0060659B"/>
    <w:rsid w:val="00607D0D"/>
    <w:rsid w:val="006113E6"/>
    <w:rsid w:val="006204B7"/>
    <w:rsid w:val="0062081C"/>
    <w:rsid w:val="00625BE1"/>
    <w:rsid w:val="00625BFD"/>
    <w:rsid w:val="006263EF"/>
    <w:rsid w:val="00627AA7"/>
    <w:rsid w:val="00631E54"/>
    <w:rsid w:val="006326E2"/>
    <w:rsid w:val="00632B28"/>
    <w:rsid w:val="00632F8A"/>
    <w:rsid w:val="00634619"/>
    <w:rsid w:val="006441C4"/>
    <w:rsid w:val="00645EED"/>
    <w:rsid w:val="0064701E"/>
    <w:rsid w:val="006511E5"/>
    <w:rsid w:val="00651F90"/>
    <w:rsid w:val="00653C49"/>
    <w:rsid w:val="00655913"/>
    <w:rsid w:val="006571A0"/>
    <w:rsid w:val="006609AB"/>
    <w:rsid w:val="006636BA"/>
    <w:rsid w:val="00665130"/>
    <w:rsid w:val="006678B5"/>
    <w:rsid w:val="00671662"/>
    <w:rsid w:val="0067190A"/>
    <w:rsid w:val="006720D0"/>
    <w:rsid w:val="006745A1"/>
    <w:rsid w:val="00686D50"/>
    <w:rsid w:val="00691F65"/>
    <w:rsid w:val="006928AB"/>
    <w:rsid w:val="0069295F"/>
    <w:rsid w:val="006933C8"/>
    <w:rsid w:val="006952D6"/>
    <w:rsid w:val="0069562D"/>
    <w:rsid w:val="00697A1B"/>
    <w:rsid w:val="00697DC5"/>
    <w:rsid w:val="006A11AC"/>
    <w:rsid w:val="006A262D"/>
    <w:rsid w:val="006A28C0"/>
    <w:rsid w:val="006A406E"/>
    <w:rsid w:val="006B091E"/>
    <w:rsid w:val="006B0BE6"/>
    <w:rsid w:val="006C0132"/>
    <w:rsid w:val="006C22FF"/>
    <w:rsid w:val="006C35BF"/>
    <w:rsid w:val="006C35F7"/>
    <w:rsid w:val="006C4527"/>
    <w:rsid w:val="006C47D3"/>
    <w:rsid w:val="006C5806"/>
    <w:rsid w:val="006C5D84"/>
    <w:rsid w:val="006D32B5"/>
    <w:rsid w:val="006D3359"/>
    <w:rsid w:val="006D4174"/>
    <w:rsid w:val="006D620C"/>
    <w:rsid w:val="006D64B9"/>
    <w:rsid w:val="006D7851"/>
    <w:rsid w:val="006E043E"/>
    <w:rsid w:val="006E138F"/>
    <w:rsid w:val="006E421F"/>
    <w:rsid w:val="006E5F3D"/>
    <w:rsid w:val="006E70D2"/>
    <w:rsid w:val="006F0366"/>
    <w:rsid w:val="006F135B"/>
    <w:rsid w:val="006F234C"/>
    <w:rsid w:val="006F2760"/>
    <w:rsid w:val="0070569C"/>
    <w:rsid w:val="0070623D"/>
    <w:rsid w:val="00706C9F"/>
    <w:rsid w:val="00707F37"/>
    <w:rsid w:val="007103CA"/>
    <w:rsid w:val="00710EC7"/>
    <w:rsid w:val="007123BD"/>
    <w:rsid w:val="007219F6"/>
    <w:rsid w:val="0072510E"/>
    <w:rsid w:val="00726352"/>
    <w:rsid w:val="00730A29"/>
    <w:rsid w:val="007327F6"/>
    <w:rsid w:val="00732D88"/>
    <w:rsid w:val="0073381B"/>
    <w:rsid w:val="00733BF0"/>
    <w:rsid w:val="007341EB"/>
    <w:rsid w:val="00735A0A"/>
    <w:rsid w:val="00736C28"/>
    <w:rsid w:val="00740317"/>
    <w:rsid w:val="00741774"/>
    <w:rsid w:val="00742F44"/>
    <w:rsid w:val="00750C20"/>
    <w:rsid w:val="00752AFC"/>
    <w:rsid w:val="007549D2"/>
    <w:rsid w:val="00756872"/>
    <w:rsid w:val="00760910"/>
    <w:rsid w:val="00762879"/>
    <w:rsid w:val="00762E65"/>
    <w:rsid w:val="0076420A"/>
    <w:rsid w:val="00766EC7"/>
    <w:rsid w:val="007710B9"/>
    <w:rsid w:val="007713BC"/>
    <w:rsid w:val="007718CD"/>
    <w:rsid w:val="0077219B"/>
    <w:rsid w:val="00773560"/>
    <w:rsid w:val="00775AC5"/>
    <w:rsid w:val="00777002"/>
    <w:rsid w:val="00781391"/>
    <w:rsid w:val="00790565"/>
    <w:rsid w:val="00792450"/>
    <w:rsid w:val="00792B57"/>
    <w:rsid w:val="00792D40"/>
    <w:rsid w:val="00793604"/>
    <w:rsid w:val="007953C1"/>
    <w:rsid w:val="00796B31"/>
    <w:rsid w:val="007A7C95"/>
    <w:rsid w:val="007B0568"/>
    <w:rsid w:val="007B0809"/>
    <w:rsid w:val="007B36B2"/>
    <w:rsid w:val="007B6B92"/>
    <w:rsid w:val="007B7CCE"/>
    <w:rsid w:val="007C0A20"/>
    <w:rsid w:val="007C2D85"/>
    <w:rsid w:val="007C5BEB"/>
    <w:rsid w:val="007C5D1C"/>
    <w:rsid w:val="007C63E1"/>
    <w:rsid w:val="007D6E38"/>
    <w:rsid w:val="007D799F"/>
    <w:rsid w:val="007E0534"/>
    <w:rsid w:val="007E4812"/>
    <w:rsid w:val="007E7413"/>
    <w:rsid w:val="007F104C"/>
    <w:rsid w:val="007F1413"/>
    <w:rsid w:val="007F378A"/>
    <w:rsid w:val="007F3C52"/>
    <w:rsid w:val="007F4239"/>
    <w:rsid w:val="00805AA8"/>
    <w:rsid w:val="00806042"/>
    <w:rsid w:val="00806224"/>
    <w:rsid w:val="00810659"/>
    <w:rsid w:val="0081110C"/>
    <w:rsid w:val="00812AED"/>
    <w:rsid w:val="0081683E"/>
    <w:rsid w:val="0082076C"/>
    <w:rsid w:val="00821383"/>
    <w:rsid w:val="00824138"/>
    <w:rsid w:val="008247BD"/>
    <w:rsid w:val="00824B5B"/>
    <w:rsid w:val="008269CD"/>
    <w:rsid w:val="00826C73"/>
    <w:rsid w:val="008315C4"/>
    <w:rsid w:val="00833295"/>
    <w:rsid w:val="008332D7"/>
    <w:rsid w:val="00833A1E"/>
    <w:rsid w:val="00834393"/>
    <w:rsid w:val="008376B1"/>
    <w:rsid w:val="00837B19"/>
    <w:rsid w:val="008447E3"/>
    <w:rsid w:val="0084532D"/>
    <w:rsid w:val="008455E8"/>
    <w:rsid w:val="00845629"/>
    <w:rsid w:val="00845C57"/>
    <w:rsid w:val="00850466"/>
    <w:rsid w:val="0085058E"/>
    <w:rsid w:val="00852C2B"/>
    <w:rsid w:val="0085428A"/>
    <w:rsid w:val="00860292"/>
    <w:rsid w:val="008663DD"/>
    <w:rsid w:val="00866474"/>
    <w:rsid w:val="0087011B"/>
    <w:rsid w:val="00870718"/>
    <w:rsid w:val="00872DB3"/>
    <w:rsid w:val="00880629"/>
    <w:rsid w:val="008858BD"/>
    <w:rsid w:val="00885E9C"/>
    <w:rsid w:val="008875C4"/>
    <w:rsid w:val="00887B23"/>
    <w:rsid w:val="00887BE0"/>
    <w:rsid w:val="008908CE"/>
    <w:rsid w:val="0089145C"/>
    <w:rsid w:val="00891C3A"/>
    <w:rsid w:val="00892197"/>
    <w:rsid w:val="00893745"/>
    <w:rsid w:val="008A0D8B"/>
    <w:rsid w:val="008A1817"/>
    <w:rsid w:val="008A3DC5"/>
    <w:rsid w:val="008A61AA"/>
    <w:rsid w:val="008B2BAD"/>
    <w:rsid w:val="008B3F85"/>
    <w:rsid w:val="008B544F"/>
    <w:rsid w:val="008B68E6"/>
    <w:rsid w:val="008C1ED3"/>
    <w:rsid w:val="008C2E56"/>
    <w:rsid w:val="008C6709"/>
    <w:rsid w:val="008D328C"/>
    <w:rsid w:val="008D7E9E"/>
    <w:rsid w:val="008E18B8"/>
    <w:rsid w:val="008E3598"/>
    <w:rsid w:val="008E3EE8"/>
    <w:rsid w:val="008E4199"/>
    <w:rsid w:val="008E4FE1"/>
    <w:rsid w:val="008E5FB9"/>
    <w:rsid w:val="008E6C0D"/>
    <w:rsid w:val="008E75DE"/>
    <w:rsid w:val="008F221A"/>
    <w:rsid w:val="008F346E"/>
    <w:rsid w:val="008F3AAE"/>
    <w:rsid w:val="00902B14"/>
    <w:rsid w:val="00904C47"/>
    <w:rsid w:val="00905191"/>
    <w:rsid w:val="00907389"/>
    <w:rsid w:val="009076A7"/>
    <w:rsid w:val="00910E46"/>
    <w:rsid w:val="009115F9"/>
    <w:rsid w:val="00915053"/>
    <w:rsid w:val="00915720"/>
    <w:rsid w:val="009174E5"/>
    <w:rsid w:val="00917693"/>
    <w:rsid w:val="0092284B"/>
    <w:rsid w:val="0092351E"/>
    <w:rsid w:val="009235CF"/>
    <w:rsid w:val="009239CA"/>
    <w:rsid w:val="00924DE6"/>
    <w:rsid w:val="009252AF"/>
    <w:rsid w:val="00926C00"/>
    <w:rsid w:val="009275DE"/>
    <w:rsid w:val="00936928"/>
    <w:rsid w:val="00937451"/>
    <w:rsid w:val="00940AAA"/>
    <w:rsid w:val="00941F04"/>
    <w:rsid w:val="00944633"/>
    <w:rsid w:val="00947CB5"/>
    <w:rsid w:val="009506DD"/>
    <w:rsid w:val="00951516"/>
    <w:rsid w:val="00951EDC"/>
    <w:rsid w:val="00952428"/>
    <w:rsid w:val="009553BC"/>
    <w:rsid w:val="009563BF"/>
    <w:rsid w:val="00956A77"/>
    <w:rsid w:val="009611C8"/>
    <w:rsid w:val="00963810"/>
    <w:rsid w:val="0096434D"/>
    <w:rsid w:val="00966D78"/>
    <w:rsid w:val="00975FFC"/>
    <w:rsid w:val="00976A31"/>
    <w:rsid w:val="00977DB0"/>
    <w:rsid w:val="00983BDE"/>
    <w:rsid w:val="00985E64"/>
    <w:rsid w:val="00987D2A"/>
    <w:rsid w:val="00993234"/>
    <w:rsid w:val="00994ED6"/>
    <w:rsid w:val="00994F5C"/>
    <w:rsid w:val="009A0B2F"/>
    <w:rsid w:val="009A1A06"/>
    <w:rsid w:val="009A3B70"/>
    <w:rsid w:val="009A7167"/>
    <w:rsid w:val="009B2683"/>
    <w:rsid w:val="009B2DCD"/>
    <w:rsid w:val="009B693E"/>
    <w:rsid w:val="009B6D94"/>
    <w:rsid w:val="009C0818"/>
    <w:rsid w:val="009C615C"/>
    <w:rsid w:val="009C6F8B"/>
    <w:rsid w:val="009D1A27"/>
    <w:rsid w:val="009D3530"/>
    <w:rsid w:val="009D4F45"/>
    <w:rsid w:val="009D5F5A"/>
    <w:rsid w:val="009E0EA2"/>
    <w:rsid w:val="009E40E5"/>
    <w:rsid w:val="009F594B"/>
    <w:rsid w:val="009F69AB"/>
    <w:rsid w:val="00A00BB2"/>
    <w:rsid w:val="00A017D3"/>
    <w:rsid w:val="00A02960"/>
    <w:rsid w:val="00A07A5B"/>
    <w:rsid w:val="00A11033"/>
    <w:rsid w:val="00A12119"/>
    <w:rsid w:val="00A14973"/>
    <w:rsid w:val="00A16929"/>
    <w:rsid w:val="00A32C4A"/>
    <w:rsid w:val="00A3347D"/>
    <w:rsid w:val="00A34B8B"/>
    <w:rsid w:val="00A36D1F"/>
    <w:rsid w:val="00A37D2E"/>
    <w:rsid w:val="00A40F41"/>
    <w:rsid w:val="00A40FBB"/>
    <w:rsid w:val="00A41250"/>
    <w:rsid w:val="00A41A57"/>
    <w:rsid w:val="00A46401"/>
    <w:rsid w:val="00A501AA"/>
    <w:rsid w:val="00A50D67"/>
    <w:rsid w:val="00A516A4"/>
    <w:rsid w:val="00A518E5"/>
    <w:rsid w:val="00A51CF2"/>
    <w:rsid w:val="00A51FB4"/>
    <w:rsid w:val="00A5246C"/>
    <w:rsid w:val="00A567A7"/>
    <w:rsid w:val="00A56A75"/>
    <w:rsid w:val="00A5780E"/>
    <w:rsid w:val="00A61324"/>
    <w:rsid w:val="00A614E4"/>
    <w:rsid w:val="00A6285C"/>
    <w:rsid w:val="00A6527B"/>
    <w:rsid w:val="00A72CAB"/>
    <w:rsid w:val="00A7574C"/>
    <w:rsid w:val="00A75F08"/>
    <w:rsid w:val="00A764C7"/>
    <w:rsid w:val="00A76ED5"/>
    <w:rsid w:val="00A77CA8"/>
    <w:rsid w:val="00A8223E"/>
    <w:rsid w:val="00A82C42"/>
    <w:rsid w:val="00A843C5"/>
    <w:rsid w:val="00A87514"/>
    <w:rsid w:val="00A9358E"/>
    <w:rsid w:val="00A94819"/>
    <w:rsid w:val="00AA435C"/>
    <w:rsid w:val="00AA7D5E"/>
    <w:rsid w:val="00AB1CAC"/>
    <w:rsid w:val="00AB31F6"/>
    <w:rsid w:val="00AB3CFE"/>
    <w:rsid w:val="00AB46FE"/>
    <w:rsid w:val="00AB5295"/>
    <w:rsid w:val="00AC115C"/>
    <w:rsid w:val="00AC4911"/>
    <w:rsid w:val="00AC50DA"/>
    <w:rsid w:val="00AC628D"/>
    <w:rsid w:val="00AC6BF0"/>
    <w:rsid w:val="00AC787C"/>
    <w:rsid w:val="00AD0518"/>
    <w:rsid w:val="00AD221D"/>
    <w:rsid w:val="00AD25CE"/>
    <w:rsid w:val="00AD3580"/>
    <w:rsid w:val="00AE0AC8"/>
    <w:rsid w:val="00AE5833"/>
    <w:rsid w:val="00AE7889"/>
    <w:rsid w:val="00AF0242"/>
    <w:rsid w:val="00AF1C9E"/>
    <w:rsid w:val="00AF452B"/>
    <w:rsid w:val="00AF4A85"/>
    <w:rsid w:val="00AF6850"/>
    <w:rsid w:val="00AF7111"/>
    <w:rsid w:val="00AF7F4E"/>
    <w:rsid w:val="00B007A2"/>
    <w:rsid w:val="00B02F96"/>
    <w:rsid w:val="00B03767"/>
    <w:rsid w:val="00B059D5"/>
    <w:rsid w:val="00B11477"/>
    <w:rsid w:val="00B11780"/>
    <w:rsid w:val="00B12BBA"/>
    <w:rsid w:val="00B141B7"/>
    <w:rsid w:val="00B20536"/>
    <w:rsid w:val="00B2757E"/>
    <w:rsid w:val="00B30F74"/>
    <w:rsid w:val="00B3623D"/>
    <w:rsid w:val="00B37A37"/>
    <w:rsid w:val="00B4161C"/>
    <w:rsid w:val="00B44CC1"/>
    <w:rsid w:val="00B47CC3"/>
    <w:rsid w:val="00B50505"/>
    <w:rsid w:val="00B522A3"/>
    <w:rsid w:val="00B5527F"/>
    <w:rsid w:val="00B55D01"/>
    <w:rsid w:val="00B602D2"/>
    <w:rsid w:val="00B619D9"/>
    <w:rsid w:val="00B6238A"/>
    <w:rsid w:val="00B64095"/>
    <w:rsid w:val="00B6689F"/>
    <w:rsid w:val="00B705E9"/>
    <w:rsid w:val="00B7573A"/>
    <w:rsid w:val="00B75B7A"/>
    <w:rsid w:val="00B771FA"/>
    <w:rsid w:val="00B774BA"/>
    <w:rsid w:val="00B7790C"/>
    <w:rsid w:val="00B77E32"/>
    <w:rsid w:val="00B80892"/>
    <w:rsid w:val="00B81097"/>
    <w:rsid w:val="00B90302"/>
    <w:rsid w:val="00B90592"/>
    <w:rsid w:val="00B913DE"/>
    <w:rsid w:val="00B95F6E"/>
    <w:rsid w:val="00B97858"/>
    <w:rsid w:val="00B97D9F"/>
    <w:rsid w:val="00BA32E3"/>
    <w:rsid w:val="00BA3F35"/>
    <w:rsid w:val="00BB07D0"/>
    <w:rsid w:val="00BB428E"/>
    <w:rsid w:val="00BC2F1F"/>
    <w:rsid w:val="00BC5735"/>
    <w:rsid w:val="00BD4108"/>
    <w:rsid w:val="00BD5846"/>
    <w:rsid w:val="00BD59A8"/>
    <w:rsid w:val="00BD59D3"/>
    <w:rsid w:val="00BD6CB1"/>
    <w:rsid w:val="00BF2FC6"/>
    <w:rsid w:val="00BF5C68"/>
    <w:rsid w:val="00C011C2"/>
    <w:rsid w:val="00C01EF3"/>
    <w:rsid w:val="00C03638"/>
    <w:rsid w:val="00C0466B"/>
    <w:rsid w:val="00C065BA"/>
    <w:rsid w:val="00C07AB2"/>
    <w:rsid w:val="00C120BD"/>
    <w:rsid w:val="00C1398C"/>
    <w:rsid w:val="00C16A0F"/>
    <w:rsid w:val="00C2057A"/>
    <w:rsid w:val="00C229AC"/>
    <w:rsid w:val="00C234E3"/>
    <w:rsid w:val="00C24EEB"/>
    <w:rsid w:val="00C25F38"/>
    <w:rsid w:val="00C270B8"/>
    <w:rsid w:val="00C27AD6"/>
    <w:rsid w:val="00C327C7"/>
    <w:rsid w:val="00C34E65"/>
    <w:rsid w:val="00C35B57"/>
    <w:rsid w:val="00C40229"/>
    <w:rsid w:val="00C42BD3"/>
    <w:rsid w:val="00C45A10"/>
    <w:rsid w:val="00C46958"/>
    <w:rsid w:val="00C46CBE"/>
    <w:rsid w:val="00C552B3"/>
    <w:rsid w:val="00C604DF"/>
    <w:rsid w:val="00C618EE"/>
    <w:rsid w:val="00C620D1"/>
    <w:rsid w:val="00C70842"/>
    <w:rsid w:val="00C73F0B"/>
    <w:rsid w:val="00C7524C"/>
    <w:rsid w:val="00C7754E"/>
    <w:rsid w:val="00C83139"/>
    <w:rsid w:val="00C834CD"/>
    <w:rsid w:val="00C84C2F"/>
    <w:rsid w:val="00C8513F"/>
    <w:rsid w:val="00C85847"/>
    <w:rsid w:val="00C87D23"/>
    <w:rsid w:val="00C92672"/>
    <w:rsid w:val="00C9282F"/>
    <w:rsid w:val="00CA010E"/>
    <w:rsid w:val="00CA07A8"/>
    <w:rsid w:val="00CA279B"/>
    <w:rsid w:val="00CA308B"/>
    <w:rsid w:val="00CA569C"/>
    <w:rsid w:val="00CB1713"/>
    <w:rsid w:val="00CB5C86"/>
    <w:rsid w:val="00CB6C87"/>
    <w:rsid w:val="00CB6E43"/>
    <w:rsid w:val="00CB72C8"/>
    <w:rsid w:val="00CB7973"/>
    <w:rsid w:val="00CC16C4"/>
    <w:rsid w:val="00CC2168"/>
    <w:rsid w:val="00CC3449"/>
    <w:rsid w:val="00CC3639"/>
    <w:rsid w:val="00CC3BA3"/>
    <w:rsid w:val="00CC42B8"/>
    <w:rsid w:val="00CC4DFB"/>
    <w:rsid w:val="00CC696B"/>
    <w:rsid w:val="00CC76A0"/>
    <w:rsid w:val="00CD05F8"/>
    <w:rsid w:val="00CD4528"/>
    <w:rsid w:val="00CD46D9"/>
    <w:rsid w:val="00CD63C4"/>
    <w:rsid w:val="00CD7D49"/>
    <w:rsid w:val="00CE037A"/>
    <w:rsid w:val="00CE080B"/>
    <w:rsid w:val="00CE0821"/>
    <w:rsid w:val="00CE09D3"/>
    <w:rsid w:val="00CE234F"/>
    <w:rsid w:val="00CE3C70"/>
    <w:rsid w:val="00CE592E"/>
    <w:rsid w:val="00CE7D6E"/>
    <w:rsid w:val="00CF16F0"/>
    <w:rsid w:val="00D00399"/>
    <w:rsid w:val="00D03A35"/>
    <w:rsid w:val="00D04AF1"/>
    <w:rsid w:val="00D05198"/>
    <w:rsid w:val="00D06876"/>
    <w:rsid w:val="00D14C75"/>
    <w:rsid w:val="00D1537A"/>
    <w:rsid w:val="00D1546C"/>
    <w:rsid w:val="00D15512"/>
    <w:rsid w:val="00D16B84"/>
    <w:rsid w:val="00D20C28"/>
    <w:rsid w:val="00D2241C"/>
    <w:rsid w:val="00D251B2"/>
    <w:rsid w:val="00D33333"/>
    <w:rsid w:val="00D33D63"/>
    <w:rsid w:val="00D3468A"/>
    <w:rsid w:val="00D419E1"/>
    <w:rsid w:val="00D43128"/>
    <w:rsid w:val="00D44B56"/>
    <w:rsid w:val="00D54D79"/>
    <w:rsid w:val="00D62104"/>
    <w:rsid w:val="00D62614"/>
    <w:rsid w:val="00D67F0B"/>
    <w:rsid w:val="00D70C01"/>
    <w:rsid w:val="00D726AC"/>
    <w:rsid w:val="00D739B9"/>
    <w:rsid w:val="00D80063"/>
    <w:rsid w:val="00D8536A"/>
    <w:rsid w:val="00D86BCD"/>
    <w:rsid w:val="00D91E97"/>
    <w:rsid w:val="00D92373"/>
    <w:rsid w:val="00DA2583"/>
    <w:rsid w:val="00DA2CF0"/>
    <w:rsid w:val="00DA45FE"/>
    <w:rsid w:val="00DA4E29"/>
    <w:rsid w:val="00DA7867"/>
    <w:rsid w:val="00DB11B4"/>
    <w:rsid w:val="00DD0341"/>
    <w:rsid w:val="00DD084C"/>
    <w:rsid w:val="00DD2D0D"/>
    <w:rsid w:val="00DD4409"/>
    <w:rsid w:val="00DD49A9"/>
    <w:rsid w:val="00DD6BF9"/>
    <w:rsid w:val="00DE115A"/>
    <w:rsid w:val="00DE5A4D"/>
    <w:rsid w:val="00DE72CE"/>
    <w:rsid w:val="00DE743F"/>
    <w:rsid w:val="00DF472E"/>
    <w:rsid w:val="00E029C0"/>
    <w:rsid w:val="00E02B69"/>
    <w:rsid w:val="00E04CEC"/>
    <w:rsid w:val="00E16E19"/>
    <w:rsid w:val="00E22A64"/>
    <w:rsid w:val="00E26732"/>
    <w:rsid w:val="00E30588"/>
    <w:rsid w:val="00E32677"/>
    <w:rsid w:val="00E35061"/>
    <w:rsid w:val="00E368AF"/>
    <w:rsid w:val="00E36F7D"/>
    <w:rsid w:val="00E43F7C"/>
    <w:rsid w:val="00E46313"/>
    <w:rsid w:val="00E47BD4"/>
    <w:rsid w:val="00E560B4"/>
    <w:rsid w:val="00E57816"/>
    <w:rsid w:val="00E57A0A"/>
    <w:rsid w:val="00E61A67"/>
    <w:rsid w:val="00E65BA1"/>
    <w:rsid w:val="00E723DE"/>
    <w:rsid w:val="00E7505C"/>
    <w:rsid w:val="00E765B6"/>
    <w:rsid w:val="00E8099A"/>
    <w:rsid w:val="00E8473D"/>
    <w:rsid w:val="00E87D6D"/>
    <w:rsid w:val="00E97307"/>
    <w:rsid w:val="00EA2790"/>
    <w:rsid w:val="00EA2A2D"/>
    <w:rsid w:val="00EA3DBB"/>
    <w:rsid w:val="00EB0A4F"/>
    <w:rsid w:val="00EB6AA0"/>
    <w:rsid w:val="00EC0087"/>
    <w:rsid w:val="00EC1C9C"/>
    <w:rsid w:val="00EC1E95"/>
    <w:rsid w:val="00EC3B72"/>
    <w:rsid w:val="00EC5A19"/>
    <w:rsid w:val="00EC6378"/>
    <w:rsid w:val="00EC685D"/>
    <w:rsid w:val="00EC77C6"/>
    <w:rsid w:val="00EC7B89"/>
    <w:rsid w:val="00ED255B"/>
    <w:rsid w:val="00ED4076"/>
    <w:rsid w:val="00ED4B1A"/>
    <w:rsid w:val="00EE23B2"/>
    <w:rsid w:val="00EE738D"/>
    <w:rsid w:val="00EE7904"/>
    <w:rsid w:val="00EF05D1"/>
    <w:rsid w:val="00EF09D9"/>
    <w:rsid w:val="00EF2A8B"/>
    <w:rsid w:val="00EF2E66"/>
    <w:rsid w:val="00F01CDB"/>
    <w:rsid w:val="00F04100"/>
    <w:rsid w:val="00F05844"/>
    <w:rsid w:val="00F150BF"/>
    <w:rsid w:val="00F153A3"/>
    <w:rsid w:val="00F1616D"/>
    <w:rsid w:val="00F20F73"/>
    <w:rsid w:val="00F21942"/>
    <w:rsid w:val="00F24005"/>
    <w:rsid w:val="00F267F6"/>
    <w:rsid w:val="00F31782"/>
    <w:rsid w:val="00F41AAF"/>
    <w:rsid w:val="00F47C43"/>
    <w:rsid w:val="00F50E73"/>
    <w:rsid w:val="00F56061"/>
    <w:rsid w:val="00F56E77"/>
    <w:rsid w:val="00F62B05"/>
    <w:rsid w:val="00F634A3"/>
    <w:rsid w:val="00F641FE"/>
    <w:rsid w:val="00F65197"/>
    <w:rsid w:val="00F7006B"/>
    <w:rsid w:val="00F70AF6"/>
    <w:rsid w:val="00F7411C"/>
    <w:rsid w:val="00F850C4"/>
    <w:rsid w:val="00F872A3"/>
    <w:rsid w:val="00F87A51"/>
    <w:rsid w:val="00F97EA1"/>
    <w:rsid w:val="00FA0590"/>
    <w:rsid w:val="00FA1D30"/>
    <w:rsid w:val="00FA49DF"/>
    <w:rsid w:val="00FB36FD"/>
    <w:rsid w:val="00FB7D1D"/>
    <w:rsid w:val="00FC1F44"/>
    <w:rsid w:val="00FC27CF"/>
    <w:rsid w:val="00FC3072"/>
    <w:rsid w:val="00FC4A64"/>
    <w:rsid w:val="00FC5019"/>
    <w:rsid w:val="00FC6EB9"/>
    <w:rsid w:val="00FD06FF"/>
    <w:rsid w:val="00FD1FCF"/>
    <w:rsid w:val="00FD42B9"/>
    <w:rsid w:val="00FF0677"/>
    <w:rsid w:val="00FF1B6B"/>
    <w:rsid w:val="00FF580F"/>
    <w:rsid w:val="00FF7E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41D270E"/>
  <w15:chartTrackingRefBased/>
  <w15:docId w15:val="{CF407729-1162-2A42-9FAA-32BC322BD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仿宋_GB2312" w:hAnsi="Times New Roman" w:cs="Times New Roman (正文 CS 字体)"/>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52C2B"/>
    <w:rPr>
      <w:rFonts w:ascii="宋体" w:eastAsia="宋体" w:hAnsi="宋体" w:cs="宋体"/>
      <w:kern w:val="0"/>
      <w:sz w:val="24"/>
    </w:rPr>
  </w:style>
  <w:style w:type="paragraph" w:styleId="1">
    <w:name w:val="heading 1"/>
    <w:basedOn w:val="a"/>
    <w:next w:val="a"/>
    <w:link w:val="10"/>
    <w:uiPriority w:val="9"/>
    <w:qFormat/>
    <w:rsid w:val="00852C2B"/>
    <w:pPr>
      <w:spacing w:before="460" w:after="230" w:line="230" w:lineRule="atLeast"/>
      <w:outlineLvl w:val="0"/>
    </w:pPr>
    <w:rPr>
      <w:rFonts w:ascii="Arial" w:eastAsia="MS Mincho" w:hAnsi="Arial" w:cs="Times New Roman"/>
      <w:b/>
      <w:sz w:val="22"/>
      <w:szCs w:val="20"/>
      <w:lang w:eastAsia="ja-JP"/>
    </w:rPr>
  </w:style>
  <w:style w:type="paragraph" w:styleId="2">
    <w:name w:val="heading 2"/>
    <w:basedOn w:val="a"/>
    <w:next w:val="a"/>
    <w:link w:val="20"/>
    <w:autoRedefine/>
    <w:uiPriority w:val="9"/>
    <w:unhideWhenUsed/>
    <w:qFormat/>
    <w:rsid w:val="00852C2B"/>
    <w:pPr>
      <w:keepNext/>
      <w:keepLines/>
      <w:widowControl w:val="0"/>
      <w:spacing w:before="260" w:after="260" w:line="416" w:lineRule="auto"/>
      <w:outlineLvl w:val="1"/>
    </w:pPr>
    <w:rPr>
      <w:rFonts w:ascii="Times New Roman" w:eastAsia="仿宋_GB2312" w:hAnsi="Times New Roman"/>
      <w:b/>
      <w:bCs/>
      <w:szCs w:val="32"/>
    </w:rPr>
  </w:style>
  <w:style w:type="paragraph" w:styleId="3">
    <w:name w:val="heading 3"/>
    <w:basedOn w:val="a"/>
    <w:next w:val="a"/>
    <w:link w:val="30"/>
    <w:uiPriority w:val="9"/>
    <w:semiHidden/>
    <w:unhideWhenUsed/>
    <w:qFormat/>
    <w:rsid w:val="00852C2B"/>
    <w:pPr>
      <w:keepNext/>
      <w:keepLines/>
      <w:widowControl w:val="0"/>
      <w:spacing w:before="260" w:after="260" w:line="416" w:lineRule="auto"/>
      <w:jc w:val="both"/>
      <w:outlineLvl w:val="2"/>
    </w:pPr>
    <w:rPr>
      <w:rFonts w:asciiTheme="minorHAnsi" w:eastAsiaTheme="minorEastAsia" w:hAnsiTheme="minorHAnsi" w:cstheme="minorBidi"/>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a3">
    <w:name w:val="三线表"/>
    <w:basedOn w:val="a1"/>
    <w:uiPriority w:val="99"/>
    <w:rsid w:val="00852C2B"/>
    <w:rPr>
      <w:rFonts w:asciiTheme="minorHAnsi" w:eastAsiaTheme="minorEastAsia" w:hAnsiTheme="minorHAnsi" w:cstheme="minorBidi"/>
      <w:szCs w:val="22"/>
    </w:rPr>
    <w:tblPr>
      <w:tblBorders>
        <w:top w:val="single" w:sz="4" w:space="0" w:color="auto"/>
        <w:bottom w:val="single" w:sz="4" w:space="0" w:color="auto"/>
      </w:tblBorders>
    </w:tblPr>
    <w:tcPr>
      <w:shd w:val="clear" w:color="auto" w:fill="auto"/>
    </w:tcPr>
    <w:tblStylePr w:type="firstRow">
      <w:tblPr/>
      <w:tcPr>
        <w:tcBorders>
          <w:top w:val="nil"/>
          <w:insideH w:val="nil"/>
        </w:tcBorders>
      </w:tcPr>
    </w:tblStylePr>
  </w:style>
  <w:style w:type="table" w:customStyle="1" w:styleId="11">
    <w:name w:val="样式1"/>
    <w:basedOn w:val="a3"/>
    <w:uiPriority w:val="99"/>
    <w:rsid w:val="00852C2B"/>
    <w:tblPr/>
    <w:tcPr>
      <w:shd w:val="clear" w:color="auto" w:fill="auto"/>
    </w:tcPr>
    <w:tblStylePr w:type="firstRow">
      <w:tblPr/>
      <w:tcPr>
        <w:tcBorders>
          <w:top w:val="nil"/>
          <w:bottom w:val="single" w:sz="4" w:space="0" w:color="auto"/>
          <w:insideH w:val="nil"/>
        </w:tcBorders>
      </w:tcPr>
    </w:tblStylePr>
  </w:style>
  <w:style w:type="table" w:customStyle="1" w:styleId="21">
    <w:name w:val="样式2"/>
    <w:basedOn w:val="a3"/>
    <w:uiPriority w:val="99"/>
    <w:rsid w:val="00852C2B"/>
    <w:tblPr/>
    <w:tcPr>
      <w:shd w:val="clear" w:color="auto" w:fill="auto"/>
    </w:tcPr>
    <w:tblStylePr w:type="firstRow">
      <w:tblPr/>
      <w:tcPr>
        <w:tcBorders>
          <w:top w:val="nil"/>
          <w:bottom w:val="single" w:sz="4" w:space="0" w:color="auto"/>
          <w:insideH w:val="nil"/>
        </w:tcBorders>
      </w:tcPr>
    </w:tblStylePr>
  </w:style>
  <w:style w:type="character" w:customStyle="1" w:styleId="10">
    <w:name w:val="标题 1 字符"/>
    <w:basedOn w:val="a0"/>
    <w:link w:val="1"/>
    <w:uiPriority w:val="9"/>
    <w:rsid w:val="00852C2B"/>
    <w:rPr>
      <w:rFonts w:ascii="Arial" w:eastAsia="MS Mincho" w:hAnsi="Arial" w:cs="Times New Roman"/>
      <w:b/>
      <w:kern w:val="0"/>
      <w:sz w:val="22"/>
      <w:szCs w:val="20"/>
      <w:lang w:eastAsia="ja-JP"/>
    </w:rPr>
  </w:style>
  <w:style w:type="character" w:customStyle="1" w:styleId="20">
    <w:name w:val="标题 2 字符"/>
    <w:basedOn w:val="a0"/>
    <w:link w:val="2"/>
    <w:uiPriority w:val="9"/>
    <w:rsid w:val="00852C2B"/>
    <w:rPr>
      <w:rFonts w:cs="宋体"/>
      <w:b/>
      <w:bCs/>
      <w:kern w:val="0"/>
      <w:sz w:val="24"/>
      <w:szCs w:val="32"/>
    </w:rPr>
  </w:style>
  <w:style w:type="character" w:customStyle="1" w:styleId="30">
    <w:name w:val="标题 3 字符"/>
    <w:basedOn w:val="a0"/>
    <w:link w:val="3"/>
    <w:uiPriority w:val="9"/>
    <w:semiHidden/>
    <w:rsid w:val="00852C2B"/>
    <w:rPr>
      <w:rFonts w:asciiTheme="minorHAnsi" w:eastAsiaTheme="minorEastAsia" w:hAnsiTheme="minorHAnsi" w:cstheme="minorBidi"/>
      <w:b/>
      <w:bCs/>
      <w:sz w:val="32"/>
      <w:szCs w:val="32"/>
    </w:rPr>
  </w:style>
  <w:style w:type="paragraph" w:styleId="a4">
    <w:name w:val="caption"/>
    <w:basedOn w:val="a"/>
    <w:next w:val="a"/>
    <w:uiPriority w:val="35"/>
    <w:unhideWhenUsed/>
    <w:qFormat/>
    <w:rsid w:val="00852C2B"/>
    <w:pPr>
      <w:spacing w:line="480" w:lineRule="auto"/>
      <w:jc w:val="both"/>
    </w:pPr>
    <w:rPr>
      <w:rFonts w:asciiTheme="majorHAnsi" w:eastAsia="黑体" w:hAnsiTheme="majorHAnsi" w:cstheme="majorBidi"/>
      <w:sz w:val="20"/>
      <w:szCs w:val="20"/>
    </w:rPr>
  </w:style>
  <w:style w:type="paragraph" w:customStyle="1" w:styleId="ciftablefooter">
    <w:name w:val="ciftablefooter"/>
    <w:basedOn w:val="a"/>
    <w:rsid w:val="00852C2B"/>
    <w:pPr>
      <w:spacing w:before="100" w:beforeAutospacing="1" w:after="100" w:afterAutospacing="1"/>
    </w:pPr>
    <w:rPr>
      <w:sz w:val="16"/>
      <w:szCs w:val="16"/>
    </w:rPr>
  </w:style>
  <w:style w:type="paragraph" w:styleId="a5">
    <w:name w:val="Normal (Web)"/>
    <w:basedOn w:val="a"/>
    <w:uiPriority w:val="99"/>
    <w:unhideWhenUsed/>
    <w:rsid w:val="00852C2B"/>
    <w:pPr>
      <w:spacing w:before="100" w:beforeAutospacing="1" w:after="100" w:afterAutospacing="1"/>
    </w:pPr>
  </w:style>
  <w:style w:type="paragraph" w:customStyle="1" w:styleId="Title1">
    <w:name w:val="Title1"/>
    <w:basedOn w:val="a"/>
    <w:next w:val="a"/>
    <w:qFormat/>
    <w:rsid w:val="00852C2B"/>
    <w:pPr>
      <w:spacing w:before="360" w:line="480" w:lineRule="exact"/>
    </w:pPr>
    <w:rPr>
      <w:rFonts w:ascii="Arial" w:eastAsia="MS Mincho" w:hAnsi="Arial" w:cs="Times New Roman"/>
      <w:b/>
      <w:sz w:val="32"/>
      <w:szCs w:val="28"/>
      <w:lang w:val="de-DE" w:eastAsia="ja-JP"/>
    </w:rPr>
  </w:style>
  <w:style w:type="paragraph" w:customStyle="1" w:styleId="Authors">
    <w:name w:val="Authors"/>
    <w:basedOn w:val="a"/>
    <w:qFormat/>
    <w:rsid w:val="00852C2B"/>
    <w:pPr>
      <w:spacing w:before="120" w:after="360" w:line="320" w:lineRule="exact"/>
    </w:pPr>
    <w:rPr>
      <w:rFonts w:ascii="Arial" w:eastAsia="MS Mincho" w:hAnsi="Arial" w:cs="Times New Roman"/>
      <w:sz w:val="22"/>
      <w:lang w:val="en-GB" w:eastAsia="ja-JP"/>
    </w:rPr>
  </w:style>
  <w:style w:type="paragraph" w:customStyle="1" w:styleId="P1withoutIndendation">
    <w:name w:val="P1_without_Indendation"/>
    <w:basedOn w:val="a"/>
    <w:qFormat/>
    <w:rsid w:val="00852C2B"/>
    <w:pPr>
      <w:spacing w:line="225" w:lineRule="exact"/>
      <w:jc w:val="both"/>
    </w:pPr>
    <w:rPr>
      <w:rFonts w:ascii="Arial" w:eastAsia="MS Mincho" w:hAnsi="Arial" w:cs="Times New Roman"/>
      <w:sz w:val="17"/>
      <w:lang w:val="de-DE" w:eastAsia="ja-JP"/>
    </w:rPr>
  </w:style>
  <w:style w:type="paragraph" w:customStyle="1" w:styleId="H1">
    <w:name w:val="H1"/>
    <w:basedOn w:val="1"/>
    <w:link w:val="H10"/>
    <w:qFormat/>
    <w:rsid w:val="00852C2B"/>
  </w:style>
  <w:style w:type="paragraph" w:customStyle="1" w:styleId="Adress">
    <w:name w:val="Adress"/>
    <w:basedOn w:val="a"/>
    <w:qFormat/>
    <w:rsid w:val="00852C2B"/>
    <w:pPr>
      <w:spacing w:line="180" w:lineRule="exact"/>
      <w:ind w:left="425" w:hanging="425"/>
    </w:pPr>
    <w:rPr>
      <w:rFonts w:ascii="Arial" w:eastAsia="MS Mincho" w:hAnsi="Arial" w:cs="Times New Roman"/>
      <w:sz w:val="14"/>
      <w:szCs w:val="20"/>
      <w:lang w:val="de-DE" w:eastAsia="ja-JP"/>
    </w:rPr>
  </w:style>
  <w:style w:type="paragraph" w:customStyle="1" w:styleId="Footnote">
    <w:name w:val="Footnote"/>
    <w:basedOn w:val="Adress"/>
    <w:unhideWhenUsed/>
    <w:rsid w:val="00852C2B"/>
    <w:pPr>
      <w:spacing w:before="120"/>
    </w:pPr>
    <w:rPr>
      <w:szCs w:val="14"/>
      <w:lang w:val="en-GB"/>
    </w:rPr>
  </w:style>
  <w:style w:type="paragraph" w:customStyle="1" w:styleId="References">
    <w:name w:val="References"/>
    <w:basedOn w:val="a"/>
    <w:qFormat/>
    <w:rsid w:val="00852C2B"/>
    <w:pPr>
      <w:spacing w:line="200" w:lineRule="exact"/>
      <w:ind w:left="425" w:hanging="425"/>
      <w:jc w:val="both"/>
    </w:pPr>
    <w:rPr>
      <w:rFonts w:ascii="Arial" w:eastAsia="MS Mincho" w:hAnsi="Arial" w:cs="Times New Roman"/>
      <w:sz w:val="14"/>
      <w:szCs w:val="14"/>
      <w:lang w:val="en-GB" w:eastAsia="ja-JP"/>
    </w:rPr>
  </w:style>
  <w:style w:type="paragraph" w:customStyle="1" w:styleId="ColumnTitle">
    <w:name w:val="ColumnTitle"/>
    <w:basedOn w:val="a"/>
    <w:rsid w:val="00852C2B"/>
    <w:pPr>
      <w:pBdr>
        <w:bottom w:val="single" w:sz="36" w:space="1" w:color="DDDDDD"/>
      </w:pBdr>
      <w:spacing w:after="320"/>
      <w:jc w:val="right"/>
    </w:pPr>
    <w:rPr>
      <w:rFonts w:ascii="Arial" w:eastAsia="MS Mincho" w:hAnsi="Arial" w:cs="Arial"/>
      <w:b/>
      <w:color w:val="C0C0C0"/>
      <w:sz w:val="36"/>
      <w:szCs w:val="36"/>
      <w:lang w:val="en-GB" w:eastAsia="ja-JP"/>
    </w:rPr>
  </w:style>
  <w:style w:type="paragraph" w:customStyle="1" w:styleId="H2">
    <w:name w:val="H2"/>
    <w:basedOn w:val="H1"/>
    <w:qFormat/>
    <w:rsid w:val="00852C2B"/>
    <w:rPr>
      <w:bCs/>
      <w:sz w:val="18"/>
    </w:rPr>
  </w:style>
  <w:style w:type="character" w:customStyle="1" w:styleId="Comment">
    <w:name w:val="Comment"/>
    <w:rsid w:val="00852C2B"/>
    <w:rPr>
      <w:rFonts w:ascii="Arial" w:hAnsi="Arial"/>
      <w:color w:val="FF0000"/>
      <w:sz w:val="14"/>
    </w:rPr>
  </w:style>
  <w:style w:type="paragraph" w:customStyle="1" w:styleId="SchemeCaption">
    <w:name w:val="SchemeCaption"/>
    <w:basedOn w:val="a"/>
    <w:rsid w:val="00852C2B"/>
    <w:pPr>
      <w:spacing w:before="230" w:after="460" w:line="180" w:lineRule="exact"/>
      <w:jc w:val="both"/>
    </w:pPr>
    <w:rPr>
      <w:rFonts w:ascii="Arial" w:eastAsia="MS Mincho" w:hAnsi="Arial" w:cs="Times New Roman"/>
      <w:sz w:val="14"/>
      <w:szCs w:val="14"/>
      <w:lang w:val="en-GB" w:eastAsia="ja-JP"/>
    </w:rPr>
  </w:style>
  <w:style w:type="paragraph" w:customStyle="1" w:styleId="FigureCaption">
    <w:name w:val="FigureCaption"/>
    <w:basedOn w:val="a"/>
    <w:rsid w:val="00852C2B"/>
    <w:pPr>
      <w:spacing w:before="230" w:after="460" w:line="180" w:lineRule="exact"/>
      <w:jc w:val="both"/>
    </w:pPr>
    <w:rPr>
      <w:rFonts w:ascii="Arial" w:eastAsia="MS Mincho" w:hAnsi="Arial" w:cs="Times New Roman"/>
      <w:sz w:val="14"/>
      <w:szCs w:val="14"/>
      <w:lang w:val="en-GB" w:eastAsia="ja-JP"/>
    </w:rPr>
  </w:style>
  <w:style w:type="paragraph" w:customStyle="1" w:styleId="TableCaption">
    <w:name w:val="TableCaption"/>
    <w:basedOn w:val="a"/>
    <w:qFormat/>
    <w:rsid w:val="00852C2B"/>
    <w:pPr>
      <w:spacing w:after="120" w:line="180" w:lineRule="exact"/>
      <w:jc w:val="both"/>
    </w:pPr>
    <w:rPr>
      <w:rFonts w:ascii="Arial" w:eastAsia="MS Mincho" w:hAnsi="Arial" w:cs="Times New Roman"/>
      <w:sz w:val="14"/>
      <w:szCs w:val="14"/>
      <w:lang w:val="en-GB" w:eastAsia="ja-JP"/>
    </w:rPr>
  </w:style>
  <w:style w:type="paragraph" w:customStyle="1" w:styleId="TableHead">
    <w:name w:val="TableHead"/>
    <w:basedOn w:val="TableCaption"/>
    <w:link w:val="TableHead0"/>
    <w:qFormat/>
    <w:rsid w:val="00852C2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link w:val="TableBody0"/>
    <w:rsid w:val="00852C2B"/>
  </w:style>
  <w:style w:type="paragraph" w:customStyle="1" w:styleId="TableFoot">
    <w:name w:val="TableFoot"/>
    <w:basedOn w:val="TableBody"/>
    <w:rsid w:val="00852C2B"/>
    <w:pPr>
      <w:spacing w:before="60" w:after="60"/>
    </w:pPr>
  </w:style>
  <w:style w:type="paragraph" w:customStyle="1" w:styleId="H3">
    <w:name w:val="H3"/>
    <w:basedOn w:val="H2"/>
    <w:qFormat/>
    <w:rsid w:val="00852C2B"/>
    <w:rPr>
      <w:b w:val="0"/>
      <w:bCs w:val="0"/>
      <w:i/>
      <w:iCs/>
    </w:rPr>
  </w:style>
  <w:style w:type="paragraph" w:customStyle="1" w:styleId="ManuscriptID">
    <w:name w:val="ManuscriptID"/>
    <w:basedOn w:val="a"/>
    <w:rsid w:val="00852C2B"/>
    <w:pPr>
      <w:spacing w:before="220" w:line="230" w:lineRule="exact"/>
    </w:pPr>
    <w:rPr>
      <w:rFonts w:ascii="Arial" w:eastAsia="MS Mincho" w:hAnsi="Arial" w:cs="Times New Roman"/>
      <w:b/>
      <w:sz w:val="17"/>
      <w:szCs w:val="15"/>
      <w:lang w:val="en-GB" w:eastAsia="ja-JP"/>
    </w:rPr>
  </w:style>
  <w:style w:type="paragraph" w:customStyle="1" w:styleId="Intro">
    <w:name w:val="Intro"/>
    <w:basedOn w:val="a"/>
    <w:rsid w:val="00852C2B"/>
    <w:pPr>
      <w:jc w:val="center"/>
    </w:pPr>
    <w:rPr>
      <w:rFonts w:ascii="Arial" w:eastAsia="Times New Roman" w:hAnsi="Arial" w:cs="Times New Roman"/>
      <w:sz w:val="32"/>
      <w:szCs w:val="20"/>
      <w:lang w:val="de-DE" w:eastAsia="ja-JP"/>
    </w:rPr>
  </w:style>
  <w:style w:type="paragraph" w:customStyle="1" w:styleId="TitleTOC">
    <w:name w:val="Title_TOC"/>
    <w:basedOn w:val="a"/>
    <w:rsid w:val="00852C2B"/>
    <w:pPr>
      <w:spacing w:before="120" w:line="225" w:lineRule="atLeast"/>
    </w:pPr>
    <w:rPr>
      <w:rFonts w:ascii="Arial" w:eastAsia="MS Mincho" w:hAnsi="Arial" w:cs="Times New Roman"/>
      <w:b/>
      <w:sz w:val="17"/>
      <w:szCs w:val="20"/>
      <w:lang w:val="en-GB" w:eastAsia="ja-JP"/>
    </w:rPr>
  </w:style>
  <w:style w:type="paragraph" w:customStyle="1" w:styleId="TableOfContentText">
    <w:name w:val="TableOfContentText"/>
    <w:basedOn w:val="a"/>
    <w:rsid w:val="00852C2B"/>
    <w:pPr>
      <w:spacing w:before="120" w:line="225" w:lineRule="atLeast"/>
    </w:pPr>
    <w:rPr>
      <w:rFonts w:ascii="Arial" w:eastAsia="MS Mincho" w:hAnsi="Arial" w:cs="Times New Roman"/>
      <w:color w:val="000000"/>
      <w:sz w:val="17"/>
      <w:szCs w:val="20"/>
      <w:lang w:val="en-GB" w:eastAsia="ja-JP"/>
    </w:rPr>
  </w:style>
  <w:style w:type="paragraph" w:customStyle="1" w:styleId="P1withIndendation">
    <w:name w:val="P1_with_Indendation"/>
    <w:basedOn w:val="TableCaption"/>
    <w:qFormat/>
    <w:rsid w:val="00852C2B"/>
    <w:pPr>
      <w:spacing w:line="225" w:lineRule="exact"/>
      <w:ind w:firstLine="284"/>
    </w:pPr>
    <w:rPr>
      <w:sz w:val="17"/>
    </w:rPr>
  </w:style>
  <w:style w:type="paragraph" w:customStyle="1" w:styleId="Acknowledgements">
    <w:name w:val="Acknowledgements"/>
    <w:basedOn w:val="P1withoutIndendation"/>
    <w:rsid w:val="00852C2B"/>
    <w:pPr>
      <w:spacing w:after="240" w:line="230" w:lineRule="atLeast"/>
    </w:pPr>
  </w:style>
  <w:style w:type="paragraph" w:customStyle="1" w:styleId="ColumnTitleTOC">
    <w:name w:val="ColumnTitle_TOC"/>
    <w:basedOn w:val="ColumnTitle"/>
    <w:rsid w:val="00852C2B"/>
    <w:pPr>
      <w:pBdr>
        <w:bottom w:val="single" w:sz="36" w:space="3" w:color="008080"/>
      </w:pBdr>
      <w:spacing w:after="0"/>
      <w:jc w:val="left"/>
    </w:pPr>
    <w:rPr>
      <w:b w:val="0"/>
      <w:color w:val="000000"/>
      <w:sz w:val="28"/>
      <w:szCs w:val="28"/>
    </w:rPr>
  </w:style>
  <w:style w:type="paragraph" w:customStyle="1" w:styleId="MSType">
    <w:name w:val="MSType"/>
    <w:basedOn w:val="ColumnTitleTOC"/>
    <w:rsid w:val="00852C2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852C2B"/>
    <w:pPr>
      <w:spacing w:before="230"/>
    </w:pPr>
    <w:rPr>
      <w:rFonts w:ascii="Arial" w:eastAsia="MS Mincho" w:hAnsi="Arial" w:cs="Times New Roman"/>
      <w:b/>
      <w:i/>
      <w:sz w:val="17"/>
      <w:lang w:val="de-DE" w:eastAsia="ja-JP"/>
    </w:rPr>
  </w:style>
  <w:style w:type="paragraph" w:styleId="a6">
    <w:name w:val="header"/>
    <w:basedOn w:val="a"/>
    <w:link w:val="a7"/>
    <w:uiPriority w:val="99"/>
    <w:unhideWhenUsed/>
    <w:rsid w:val="00852C2B"/>
    <w:pPr>
      <w:tabs>
        <w:tab w:val="center" w:pos="4703"/>
        <w:tab w:val="right" w:pos="9406"/>
      </w:tabs>
    </w:pPr>
    <w:rPr>
      <w:rFonts w:ascii="Times New Roman" w:eastAsia="MS Mincho" w:hAnsi="Times New Roman" w:cs="Times New Roman"/>
      <w:lang w:val="de-DE" w:eastAsia="ja-JP"/>
    </w:rPr>
  </w:style>
  <w:style w:type="character" w:customStyle="1" w:styleId="a7">
    <w:name w:val="页眉 字符"/>
    <w:basedOn w:val="a0"/>
    <w:link w:val="a6"/>
    <w:uiPriority w:val="99"/>
    <w:rsid w:val="00852C2B"/>
    <w:rPr>
      <w:rFonts w:eastAsia="MS Mincho" w:cs="Times New Roman"/>
      <w:kern w:val="0"/>
      <w:sz w:val="24"/>
      <w:lang w:val="de-DE" w:eastAsia="ja-JP"/>
    </w:rPr>
  </w:style>
  <w:style w:type="paragraph" w:styleId="a8">
    <w:name w:val="footer"/>
    <w:basedOn w:val="a"/>
    <w:link w:val="a9"/>
    <w:uiPriority w:val="99"/>
    <w:unhideWhenUsed/>
    <w:rsid w:val="00852C2B"/>
    <w:pPr>
      <w:tabs>
        <w:tab w:val="center" w:pos="4703"/>
        <w:tab w:val="right" w:pos="9406"/>
      </w:tabs>
    </w:pPr>
    <w:rPr>
      <w:rFonts w:ascii="Times New Roman" w:eastAsia="MS Mincho" w:hAnsi="Times New Roman" w:cs="Times New Roman"/>
      <w:lang w:val="de-DE" w:eastAsia="ja-JP"/>
    </w:rPr>
  </w:style>
  <w:style w:type="character" w:customStyle="1" w:styleId="a9">
    <w:name w:val="页脚 字符"/>
    <w:basedOn w:val="a0"/>
    <w:link w:val="a8"/>
    <w:uiPriority w:val="99"/>
    <w:rsid w:val="00852C2B"/>
    <w:rPr>
      <w:rFonts w:eastAsia="MS Mincho" w:cs="Times New Roman"/>
      <w:kern w:val="0"/>
      <w:sz w:val="24"/>
      <w:lang w:val="de-DE" w:eastAsia="ja-JP"/>
    </w:rPr>
  </w:style>
  <w:style w:type="paragraph" w:styleId="aa">
    <w:name w:val="Balloon Text"/>
    <w:basedOn w:val="a"/>
    <w:link w:val="ab"/>
    <w:uiPriority w:val="99"/>
    <w:semiHidden/>
    <w:unhideWhenUsed/>
    <w:rsid w:val="00852C2B"/>
    <w:rPr>
      <w:rFonts w:ascii="Tahoma" w:eastAsia="MS Mincho" w:hAnsi="Tahoma" w:cs="Tahoma"/>
      <w:sz w:val="16"/>
      <w:szCs w:val="16"/>
      <w:lang w:val="de-DE" w:eastAsia="ja-JP"/>
    </w:rPr>
  </w:style>
  <w:style w:type="character" w:customStyle="1" w:styleId="ab">
    <w:name w:val="批注框文本 字符"/>
    <w:basedOn w:val="a0"/>
    <w:link w:val="aa"/>
    <w:uiPriority w:val="99"/>
    <w:semiHidden/>
    <w:rsid w:val="00852C2B"/>
    <w:rPr>
      <w:rFonts w:ascii="Tahoma" w:eastAsia="MS Mincho" w:hAnsi="Tahoma" w:cs="Tahoma"/>
      <w:kern w:val="0"/>
      <w:sz w:val="16"/>
      <w:szCs w:val="16"/>
      <w:lang w:val="de-DE" w:eastAsia="ja-JP"/>
    </w:rPr>
  </w:style>
  <w:style w:type="paragraph" w:customStyle="1" w:styleId="TableSpacer">
    <w:name w:val="TableSpacer"/>
    <w:basedOn w:val="a"/>
    <w:qFormat/>
    <w:rsid w:val="00852C2B"/>
    <w:pPr>
      <w:spacing w:before="360"/>
    </w:pPr>
    <w:rPr>
      <w:rFonts w:ascii="Arial" w:eastAsia="MS Mincho" w:hAnsi="Arial" w:cs="Times New Roman"/>
      <w:noProof/>
      <w:sz w:val="14"/>
      <w:lang w:val="de-DE" w:eastAsia="ja-JP"/>
    </w:rPr>
  </w:style>
  <w:style w:type="paragraph" w:customStyle="1" w:styleId="Abstract">
    <w:name w:val="Abstract"/>
    <w:basedOn w:val="a"/>
    <w:qFormat/>
    <w:rsid w:val="00852C2B"/>
    <w:pPr>
      <w:spacing w:after="360" w:line="225" w:lineRule="exact"/>
      <w:jc w:val="both"/>
    </w:pPr>
    <w:rPr>
      <w:rFonts w:ascii="Arial" w:eastAsia="MS Mincho" w:hAnsi="Arial" w:cs="Times New Roman"/>
      <w:sz w:val="16"/>
      <w:szCs w:val="20"/>
      <w:lang w:val="en-GB" w:eastAsia="ja-JP"/>
    </w:rPr>
  </w:style>
  <w:style w:type="paragraph" w:customStyle="1" w:styleId="P1">
    <w:name w:val="P1"/>
    <w:basedOn w:val="P1withoutIndendation"/>
    <w:qFormat/>
    <w:rsid w:val="00852C2B"/>
    <w:pPr>
      <w:jc w:val="left"/>
    </w:pPr>
    <w:rPr>
      <w:lang w:val="en-US"/>
    </w:rPr>
  </w:style>
  <w:style w:type="character" w:styleId="ac">
    <w:name w:val="line number"/>
    <w:uiPriority w:val="99"/>
    <w:semiHidden/>
    <w:unhideWhenUsed/>
    <w:rsid w:val="00852C2B"/>
  </w:style>
  <w:style w:type="paragraph" w:customStyle="1" w:styleId="List1">
    <w:name w:val="List1"/>
    <w:basedOn w:val="a"/>
    <w:rsid w:val="00852C2B"/>
    <w:pPr>
      <w:tabs>
        <w:tab w:val="left" w:pos="567"/>
      </w:tabs>
      <w:spacing w:before="240" w:after="120" w:line="480" w:lineRule="exact"/>
      <w:ind w:left="567" w:hanging="567"/>
    </w:pPr>
    <w:rPr>
      <w:rFonts w:ascii="Times New Roman" w:eastAsia="Times New Roman" w:hAnsi="Times New Roman" w:cs="Times New Roman"/>
      <w:lang w:val="de-DE" w:eastAsia="de-DE"/>
    </w:rPr>
  </w:style>
  <w:style w:type="table" w:styleId="ad">
    <w:name w:val="Table Grid"/>
    <w:basedOn w:val="a1"/>
    <w:uiPriority w:val="39"/>
    <w:rsid w:val="00852C2B"/>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next w:val="a"/>
    <w:link w:val="af"/>
    <w:autoRedefine/>
    <w:uiPriority w:val="10"/>
    <w:qFormat/>
    <w:rsid w:val="00852C2B"/>
    <w:pPr>
      <w:widowControl w:val="0"/>
      <w:spacing w:before="240" w:after="60" w:line="480" w:lineRule="auto"/>
      <w:jc w:val="both"/>
      <w:outlineLvl w:val="0"/>
    </w:pPr>
    <w:rPr>
      <w:rFonts w:ascii="Times" w:eastAsia="仿宋_GB2312" w:hAnsi="Times" w:cstheme="majorBidi"/>
      <w:b/>
      <w:bCs/>
      <w:kern w:val="2"/>
      <w:szCs w:val="32"/>
      <w:shd w:val="clear" w:color="auto" w:fill="FFFFFF"/>
    </w:rPr>
  </w:style>
  <w:style w:type="character" w:customStyle="1" w:styleId="af">
    <w:name w:val="标题 字符"/>
    <w:basedOn w:val="a0"/>
    <w:link w:val="ae"/>
    <w:uiPriority w:val="10"/>
    <w:rsid w:val="00852C2B"/>
    <w:rPr>
      <w:rFonts w:ascii="Times" w:hAnsi="Times" w:cstheme="majorBidi"/>
      <w:b/>
      <w:bCs/>
      <w:sz w:val="24"/>
      <w:szCs w:val="32"/>
    </w:rPr>
  </w:style>
  <w:style w:type="character" w:styleId="af0">
    <w:name w:val="annotation reference"/>
    <w:basedOn w:val="a0"/>
    <w:uiPriority w:val="99"/>
    <w:semiHidden/>
    <w:unhideWhenUsed/>
    <w:rsid w:val="00852C2B"/>
    <w:rPr>
      <w:sz w:val="21"/>
      <w:szCs w:val="21"/>
    </w:rPr>
  </w:style>
  <w:style w:type="paragraph" w:styleId="af1">
    <w:name w:val="annotation text"/>
    <w:basedOn w:val="a"/>
    <w:link w:val="af2"/>
    <w:uiPriority w:val="99"/>
    <w:unhideWhenUsed/>
    <w:rsid w:val="00852C2B"/>
    <w:pPr>
      <w:widowControl w:val="0"/>
      <w:spacing w:line="480" w:lineRule="auto"/>
      <w:jc w:val="both"/>
    </w:pPr>
    <w:rPr>
      <w:rFonts w:ascii="Times" w:eastAsia="仿宋_GB2312" w:hAnsi="Times" w:cstheme="minorBidi"/>
      <w:kern w:val="2"/>
      <w:szCs w:val="32"/>
      <w:shd w:val="clear" w:color="auto" w:fill="FFFFFF"/>
    </w:rPr>
  </w:style>
  <w:style w:type="character" w:customStyle="1" w:styleId="af2">
    <w:name w:val="批注文字 字符"/>
    <w:basedOn w:val="a0"/>
    <w:link w:val="af1"/>
    <w:uiPriority w:val="99"/>
    <w:rsid w:val="00852C2B"/>
    <w:rPr>
      <w:rFonts w:ascii="Times" w:hAnsi="Times" w:cstheme="minorBidi"/>
      <w:sz w:val="24"/>
      <w:szCs w:val="32"/>
    </w:rPr>
  </w:style>
  <w:style w:type="paragraph" w:styleId="af3">
    <w:name w:val="annotation subject"/>
    <w:basedOn w:val="af1"/>
    <w:next w:val="af1"/>
    <w:link w:val="af4"/>
    <w:uiPriority w:val="99"/>
    <w:semiHidden/>
    <w:unhideWhenUsed/>
    <w:rsid w:val="00852C2B"/>
    <w:rPr>
      <w:rFonts w:asciiTheme="minorHAnsi" w:eastAsiaTheme="minorEastAsia" w:hAnsiTheme="minorHAnsi"/>
      <w:b/>
      <w:bCs/>
      <w:shd w:val="clear" w:color="auto" w:fill="auto"/>
    </w:rPr>
  </w:style>
  <w:style w:type="character" w:customStyle="1" w:styleId="af4">
    <w:name w:val="批注主题 字符"/>
    <w:basedOn w:val="af2"/>
    <w:link w:val="af3"/>
    <w:uiPriority w:val="99"/>
    <w:semiHidden/>
    <w:rsid w:val="00852C2B"/>
    <w:rPr>
      <w:rFonts w:asciiTheme="minorHAnsi" w:eastAsiaTheme="minorEastAsia" w:hAnsiTheme="minorHAnsi" w:cstheme="minorBidi"/>
      <w:b/>
      <w:bCs/>
      <w:sz w:val="24"/>
      <w:szCs w:val="32"/>
    </w:rPr>
  </w:style>
  <w:style w:type="character" w:customStyle="1" w:styleId="substancemetaitemcontent">
    <w:name w:val="substance__meta__item__content"/>
    <w:basedOn w:val="a0"/>
    <w:rsid w:val="00852C2B"/>
  </w:style>
  <w:style w:type="character" w:customStyle="1" w:styleId="hlfld-title">
    <w:name w:val="hlfld-title"/>
    <w:basedOn w:val="a0"/>
    <w:rsid w:val="00852C2B"/>
  </w:style>
  <w:style w:type="paragraph" w:customStyle="1" w:styleId="EndNoteBibliographyTitle">
    <w:name w:val="EndNote Bibliography Title"/>
    <w:basedOn w:val="a"/>
    <w:link w:val="EndNoteBibliographyTitle0"/>
    <w:rsid w:val="00852C2B"/>
    <w:pPr>
      <w:widowControl w:val="0"/>
      <w:spacing w:line="480" w:lineRule="auto"/>
      <w:jc w:val="center"/>
    </w:pPr>
    <w:rPr>
      <w:rFonts w:cs="Arial"/>
      <w:kern w:val="2"/>
      <w:szCs w:val="32"/>
    </w:rPr>
  </w:style>
  <w:style w:type="character" w:customStyle="1" w:styleId="EndNoteBibliographyTitle0">
    <w:name w:val="EndNote Bibliography Title 字符"/>
    <w:basedOn w:val="a0"/>
    <w:link w:val="EndNoteBibliographyTitle"/>
    <w:rsid w:val="00852C2B"/>
    <w:rPr>
      <w:rFonts w:ascii="宋体" w:eastAsia="宋体" w:hAnsi="宋体" w:cs="Arial"/>
      <w:sz w:val="24"/>
      <w:szCs w:val="32"/>
    </w:rPr>
  </w:style>
  <w:style w:type="paragraph" w:customStyle="1" w:styleId="EndNoteBibliography">
    <w:name w:val="EndNote Bibliography"/>
    <w:basedOn w:val="a"/>
    <w:link w:val="EndNoteBibliography0"/>
    <w:rsid w:val="00852C2B"/>
    <w:pPr>
      <w:widowControl w:val="0"/>
      <w:jc w:val="both"/>
    </w:pPr>
    <w:rPr>
      <w:rFonts w:cs="Arial"/>
      <w:kern w:val="2"/>
      <w:szCs w:val="32"/>
    </w:rPr>
  </w:style>
  <w:style w:type="character" w:customStyle="1" w:styleId="EndNoteBibliography0">
    <w:name w:val="EndNote Bibliography 字符"/>
    <w:basedOn w:val="a0"/>
    <w:link w:val="EndNoteBibliography"/>
    <w:rsid w:val="00852C2B"/>
    <w:rPr>
      <w:rFonts w:ascii="宋体" w:eastAsia="宋体" w:hAnsi="宋体" w:cs="Arial"/>
      <w:sz w:val="24"/>
      <w:szCs w:val="32"/>
    </w:rPr>
  </w:style>
  <w:style w:type="character" w:styleId="af5">
    <w:name w:val="Hyperlink"/>
    <w:basedOn w:val="a0"/>
    <w:unhideWhenUsed/>
    <w:rsid w:val="00852C2B"/>
    <w:rPr>
      <w:color w:val="0000FF"/>
      <w:u w:val="single"/>
    </w:rPr>
  </w:style>
  <w:style w:type="character" w:styleId="af6">
    <w:name w:val="Unresolved Mention"/>
    <w:basedOn w:val="a0"/>
    <w:uiPriority w:val="99"/>
    <w:semiHidden/>
    <w:unhideWhenUsed/>
    <w:rsid w:val="00852C2B"/>
    <w:rPr>
      <w:color w:val="605E5C"/>
      <w:shd w:val="clear" w:color="auto" w:fill="E1DFDD"/>
    </w:rPr>
  </w:style>
  <w:style w:type="paragraph" w:styleId="af7">
    <w:name w:val="List Paragraph"/>
    <w:basedOn w:val="a"/>
    <w:uiPriority w:val="34"/>
    <w:qFormat/>
    <w:rsid w:val="00852C2B"/>
    <w:pPr>
      <w:widowControl w:val="0"/>
      <w:spacing w:line="480" w:lineRule="auto"/>
      <w:ind w:firstLineChars="200" w:firstLine="420"/>
      <w:jc w:val="both"/>
    </w:pPr>
    <w:rPr>
      <w:rFonts w:asciiTheme="minorHAnsi" w:eastAsiaTheme="minorEastAsia" w:hAnsiTheme="minorHAnsi" w:cstheme="minorBidi"/>
      <w:kern w:val="2"/>
      <w:sz w:val="21"/>
      <w:szCs w:val="32"/>
    </w:rPr>
  </w:style>
  <w:style w:type="character" w:customStyle="1" w:styleId="jlqj4b">
    <w:name w:val="jlqj4b"/>
    <w:basedOn w:val="a0"/>
    <w:rsid w:val="00852C2B"/>
  </w:style>
  <w:style w:type="character" w:styleId="af8">
    <w:name w:val="FollowedHyperlink"/>
    <w:basedOn w:val="a0"/>
    <w:uiPriority w:val="99"/>
    <w:semiHidden/>
    <w:unhideWhenUsed/>
    <w:rsid w:val="00852C2B"/>
    <w:rPr>
      <w:color w:val="954F72" w:themeColor="followedHyperlink"/>
      <w:u w:val="single"/>
    </w:rPr>
  </w:style>
  <w:style w:type="character" w:styleId="af9">
    <w:name w:val="Placeholder Text"/>
    <w:basedOn w:val="a0"/>
    <w:uiPriority w:val="99"/>
    <w:semiHidden/>
    <w:rsid w:val="00852C2B"/>
    <w:rPr>
      <w:color w:val="808080"/>
    </w:rPr>
  </w:style>
  <w:style w:type="character" w:customStyle="1" w:styleId="bjh-p">
    <w:name w:val="bjh-p"/>
    <w:basedOn w:val="a0"/>
    <w:rsid w:val="00852C2B"/>
  </w:style>
  <w:style w:type="character" w:customStyle="1" w:styleId="def">
    <w:name w:val="def"/>
    <w:basedOn w:val="a0"/>
    <w:rsid w:val="00852C2B"/>
  </w:style>
  <w:style w:type="character" w:customStyle="1" w:styleId="content-right8zs40">
    <w:name w:val="content-right_8zs40"/>
    <w:basedOn w:val="a0"/>
    <w:rsid w:val="00852C2B"/>
  </w:style>
  <w:style w:type="character" w:styleId="afa">
    <w:name w:val="page number"/>
    <w:basedOn w:val="a0"/>
    <w:uiPriority w:val="99"/>
    <w:semiHidden/>
    <w:unhideWhenUsed/>
    <w:rsid w:val="00852C2B"/>
  </w:style>
  <w:style w:type="character" w:customStyle="1" w:styleId="q4iawc">
    <w:name w:val="q4iawc"/>
    <w:basedOn w:val="a0"/>
    <w:rsid w:val="00852C2B"/>
  </w:style>
  <w:style w:type="table" w:styleId="22">
    <w:name w:val="Plain Table 2"/>
    <w:basedOn w:val="a1"/>
    <w:uiPriority w:val="42"/>
    <w:rsid w:val="00852C2B"/>
    <w:rPr>
      <w:rFonts w:asciiTheme="minorHAnsi" w:eastAsiaTheme="minorEastAsia" w:hAnsiTheme="minorHAnsi" w:cstheme="minorBid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b">
    <w:name w:val="Quote"/>
    <w:basedOn w:val="a"/>
    <w:next w:val="a"/>
    <w:link w:val="afc"/>
    <w:uiPriority w:val="29"/>
    <w:qFormat/>
    <w:rsid w:val="00852C2B"/>
    <w:pPr>
      <w:widowControl w:val="0"/>
      <w:spacing w:before="200" w:after="160"/>
      <w:ind w:left="864" w:right="864"/>
      <w:jc w:val="center"/>
    </w:pPr>
    <w:rPr>
      <w:rFonts w:asciiTheme="minorHAnsi" w:eastAsiaTheme="minorEastAsia" w:hAnsiTheme="minorHAnsi" w:cstheme="minorBidi"/>
      <w:i/>
      <w:iCs/>
      <w:color w:val="404040" w:themeColor="text1" w:themeTint="BF"/>
      <w:kern w:val="2"/>
      <w:sz w:val="21"/>
    </w:rPr>
  </w:style>
  <w:style w:type="character" w:customStyle="1" w:styleId="afc">
    <w:name w:val="引用 字符"/>
    <w:basedOn w:val="a0"/>
    <w:link w:val="afb"/>
    <w:uiPriority w:val="29"/>
    <w:rsid w:val="00852C2B"/>
    <w:rPr>
      <w:rFonts w:asciiTheme="minorHAnsi" w:eastAsiaTheme="minorEastAsia" w:hAnsiTheme="minorHAnsi" w:cstheme="minorBidi"/>
      <w:i/>
      <w:iCs/>
      <w:color w:val="404040" w:themeColor="text1" w:themeTint="BF"/>
    </w:rPr>
  </w:style>
  <w:style w:type="character" w:customStyle="1" w:styleId="title-text">
    <w:name w:val="title-text"/>
    <w:basedOn w:val="a0"/>
    <w:rsid w:val="00852C2B"/>
  </w:style>
  <w:style w:type="paragraph" w:customStyle="1" w:styleId="msonormal0">
    <w:name w:val="msonormal"/>
    <w:basedOn w:val="a"/>
    <w:rsid w:val="00852C2B"/>
    <w:pPr>
      <w:spacing w:before="100" w:beforeAutospacing="1" w:after="100" w:afterAutospacing="1"/>
    </w:pPr>
  </w:style>
  <w:style w:type="paragraph" w:customStyle="1" w:styleId="font5">
    <w:name w:val="font5"/>
    <w:basedOn w:val="a"/>
    <w:rsid w:val="00852C2B"/>
    <w:pPr>
      <w:spacing w:before="100" w:beforeAutospacing="1" w:after="100" w:afterAutospacing="1"/>
    </w:pPr>
    <w:rPr>
      <w:rFonts w:ascii="DengXian" w:eastAsia="DengXian" w:hAnsi="DengXian"/>
      <w:sz w:val="18"/>
      <w:szCs w:val="18"/>
    </w:rPr>
  </w:style>
  <w:style w:type="character" w:styleId="afd">
    <w:name w:val="footnote reference"/>
    <w:semiHidden/>
    <w:rsid w:val="00852C2B"/>
    <w:rPr>
      <w:vertAlign w:val="superscript"/>
    </w:rPr>
  </w:style>
  <w:style w:type="character" w:customStyle="1" w:styleId="H10">
    <w:name w:val="H1 字符"/>
    <w:basedOn w:val="a0"/>
    <w:link w:val="H1"/>
    <w:rsid w:val="00852C2B"/>
    <w:rPr>
      <w:rFonts w:ascii="Arial" w:eastAsia="MS Mincho" w:hAnsi="Arial" w:cs="Times New Roman"/>
      <w:b/>
      <w:kern w:val="0"/>
      <w:sz w:val="22"/>
      <w:szCs w:val="20"/>
      <w:lang w:eastAsia="ja-JP"/>
    </w:rPr>
  </w:style>
  <w:style w:type="paragraph" w:customStyle="1" w:styleId="xl65">
    <w:name w:val="xl65"/>
    <w:basedOn w:val="a"/>
    <w:rsid w:val="00852C2B"/>
    <w:pPr>
      <w:spacing w:before="100" w:beforeAutospacing="1" w:after="100" w:afterAutospacing="1"/>
      <w:jc w:val="both"/>
    </w:pPr>
    <w:rPr>
      <w:rFonts w:ascii="Times New Roman" w:hAnsi="Times New Roman" w:cs="Times New Roman"/>
      <w:color w:val="000000"/>
      <w:sz w:val="15"/>
      <w:szCs w:val="15"/>
    </w:rPr>
  </w:style>
  <w:style w:type="character" w:customStyle="1" w:styleId="singlehighlightclass">
    <w:name w:val="single_highlight_class"/>
    <w:basedOn w:val="a0"/>
    <w:rsid w:val="00852C2B"/>
  </w:style>
  <w:style w:type="character" w:styleId="afe">
    <w:name w:val="Strong"/>
    <w:basedOn w:val="a0"/>
    <w:uiPriority w:val="22"/>
    <w:qFormat/>
    <w:rsid w:val="00852C2B"/>
    <w:rPr>
      <w:b/>
      <w:bCs/>
    </w:rPr>
  </w:style>
  <w:style w:type="character" w:customStyle="1" w:styleId="TableHead0">
    <w:name w:val="TableHead 字符"/>
    <w:basedOn w:val="a0"/>
    <w:link w:val="TableHead"/>
    <w:rsid w:val="00852C2B"/>
    <w:rPr>
      <w:rFonts w:ascii="Arial" w:eastAsia="MS Mincho" w:hAnsi="Arial" w:cs="Times New Roman"/>
      <w:kern w:val="0"/>
      <w:sz w:val="14"/>
      <w:szCs w:val="14"/>
      <w:lang w:val="en-GB" w:eastAsia="ja-JP"/>
    </w:rPr>
  </w:style>
  <w:style w:type="character" w:customStyle="1" w:styleId="TableBody0">
    <w:name w:val="TableBody 字符"/>
    <w:basedOn w:val="TableHead0"/>
    <w:link w:val="TableBody"/>
    <w:rsid w:val="00852C2B"/>
    <w:rPr>
      <w:rFonts w:ascii="Arial" w:eastAsia="MS Mincho" w:hAnsi="Arial" w:cs="Times New Roman"/>
      <w:kern w:val="0"/>
      <w:sz w:val="14"/>
      <w:szCs w:val="1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mailto:kyang@zju.edu.cn"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2C1AC6-D3AD-E247-9CC1-3A8EA4D30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14</Pages>
  <Words>7771</Words>
  <Characters>44295</Characters>
  <Application>Microsoft Office Word</Application>
  <DocSecurity>0</DocSecurity>
  <Lines>369</Lines>
  <Paragraphs>103</Paragraphs>
  <ScaleCrop>false</ScaleCrop>
  <Company/>
  <LinksUpToDate>false</LinksUpToDate>
  <CharactersWithSpaces>51963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 lg</dc:creator>
  <cp:keywords/>
  <dc:description/>
  <cp:lastModifiedBy>Hu lg</cp:lastModifiedBy>
  <cp:revision>850</cp:revision>
  <dcterms:created xsi:type="dcterms:W3CDTF">2023-10-11T12:45:00Z</dcterms:created>
  <dcterms:modified xsi:type="dcterms:W3CDTF">2023-10-16T14:19:00Z</dcterms:modified>
</cp:coreProperties>
</file>