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97FAD" w14:textId="20D07DDE" w:rsidR="00BA7397" w:rsidRPr="008F5B9D" w:rsidRDefault="00BA7397" w:rsidP="008F5B9D">
      <w:pPr>
        <w:spacing w:line="276" w:lineRule="auto"/>
        <w:jc w:val="both"/>
        <w:rPr>
          <w:rFonts w:ascii="Times New Roman" w:hAnsi="Times New Roman" w:cs="Times New Roman"/>
        </w:rPr>
      </w:pPr>
      <w:r w:rsidRPr="008F5B9D">
        <w:rPr>
          <w:rFonts w:ascii="Times New Roman" w:hAnsi="Times New Roman" w:cs="Times New Roman"/>
        </w:rPr>
        <w:t xml:space="preserve">Supplementary Table 1. Coefficients and ORs of the Poisson model used to assess the relation between CFU counts observed in Skirrow media depending </w:t>
      </w:r>
      <w:r w:rsidR="008F5B9D">
        <w:rPr>
          <w:rFonts w:ascii="Times New Roman" w:hAnsi="Times New Roman" w:cs="Times New Roman"/>
        </w:rPr>
        <w:t>on the TEM and temperature-time</w:t>
      </w:r>
      <w:r w:rsidR="008F5B9D" w:rsidRPr="008F5B9D">
        <w:rPr>
          <w:rFonts w:ascii="Times New Roman" w:hAnsi="Times New Roman" w:cs="Times New Roman"/>
        </w:rPr>
        <w:t xml:space="preserve"> [12RF12RT: refrigeration during 12h (4ºC) follow by 12h at room temperature (21ºC±2ºC), 12RT12RF: 12h at room temperature followed by refrigeration during 12h, 24RF: refrigeration during 24h at 4ºC and 24RT: 24h at room temperature]. R</w:t>
      </w:r>
      <w:r w:rsidR="0060438F" w:rsidRPr="008F5B9D">
        <w:rPr>
          <w:rFonts w:ascii="Times New Roman" w:hAnsi="Times New Roman" w:cs="Times New Roman"/>
        </w:rPr>
        <w:t xml:space="preserve">eference category: PBS and </w:t>
      </w:r>
      <w:r w:rsidR="008F5B9D" w:rsidRPr="008F5B9D">
        <w:rPr>
          <w:rFonts w:ascii="Times New Roman" w:hAnsi="Times New Roman" w:cs="Times New Roman"/>
        </w:rPr>
        <w:t>24RT.</w:t>
      </w:r>
      <w:r w:rsidR="0060438F" w:rsidRPr="008F5B9D">
        <w:rPr>
          <w:rFonts w:ascii="Times New Roman" w:hAnsi="Times New Roman" w:cs="Times New Roman"/>
        </w:rPr>
        <w:t xml:space="preserve"> 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574"/>
        <w:gridCol w:w="1575"/>
        <w:gridCol w:w="1298"/>
        <w:gridCol w:w="1427"/>
        <w:gridCol w:w="936"/>
        <w:gridCol w:w="1684"/>
      </w:tblGrid>
      <w:tr w:rsidR="008F5B9D" w:rsidRPr="008F5B9D" w14:paraId="1A6E9FF4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210E64DE" w14:textId="0A35B864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</w:rPr>
              <w:t>TEM</w:t>
            </w:r>
          </w:p>
        </w:tc>
        <w:tc>
          <w:tcPr>
            <w:tcW w:w="927" w:type="pct"/>
            <w:shd w:val="clear" w:color="auto" w:fill="auto"/>
          </w:tcPr>
          <w:p w14:paraId="6A8E84BB" w14:textId="53A72E87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</w:rPr>
              <w:t>Temp</w:t>
            </w:r>
            <w:r w:rsidR="00BE5039">
              <w:rPr>
                <w:rFonts w:ascii="Times New Roman" w:hAnsi="Times New Roman" w:cs="Times New Roman"/>
              </w:rPr>
              <w:t>erature</w:t>
            </w:r>
            <w:r w:rsidRPr="008F5B9D">
              <w:rPr>
                <w:rFonts w:ascii="Times New Roman" w:hAnsi="Times New Roman" w:cs="Times New Roman"/>
              </w:rPr>
              <w:t>-time</w:t>
            </w:r>
          </w:p>
        </w:tc>
        <w:tc>
          <w:tcPr>
            <w:tcW w:w="764" w:type="pct"/>
            <w:shd w:val="clear" w:color="auto" w:fill="auto"/>
            <w:noWrap/>
            <w:hideMark/>
          </w:tcPr>
          <w:p w14:paraId="7E799D9C" w14:textId="78D04FB3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</w:rPr>
              <w:t>Estimate</w:t>
            </w:r>
          </w:p>
        </w:tc>
        <w:tc>
          <w:tcPr>
            <w:tcW w:w="840" w:type="pct"/>
            <w:shd w:val="clear" w:color="auto" w:fill="auto"/>
            <w:noWrap/>
            <w:hideMark/>
          </w:tcPr>
          <w:p w14:paraId="1AA05E56" w14:textId="77777777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</w:rPr>
              <w:t>Std. Error</w:t>
            </w:r>
          </w:p>
        </w:tc>
        <w:tc>
          <w:tcPr>
            <w:tcW w:w="551" w:type="pct"/>
            <w:shd w:val="clear" w:color="auto" w:fill="auto"/>
            <w:noWrap/>
            <w:hideMark/>
          </w:tcPr>
          <w:p w14:paraId="154FDC0A" w14:textId="77777777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991" w:type="pct"/>
            <w:shd w:val="clear" w:color="auto" w:fill="auto"/>
            <w:noWrap/>
            <w:hideMark/>
          </w:tcPr>
          <w:p w14:paraId="33B93A75" w14:textId="3AFD34EC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</w:rPr>
              <w:t>95% CI</w:t>
            </w:r>
          </w:p>
        </w:tc>
      </w:tr>
      <w:tr w:rsidR="008F5B9D" w:rsidRPr="008F5B9D" w14:paraId="6191AEDF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7F982391" w14:textId="77777777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27" w:type="pct"/>
            <w:shd w:val="clear" w:color="auto" w:fill="auto"/>
          </w:tcPr>
          <w:p w14:paraId="685D1A41" w14:textId="404058B6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14:paraId="5ACE0A3D" w14:textId="7886D9C4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1.159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14:paraId="2D6BB6C7" w14:textId="2AFD65A2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0.140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184FCA5C" w14:textId="619DE7B7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4812EBA3" w14:textId="2E3FD367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</w:p>
        </w:tc>
      </w:tr>
      <w:tr w:rsidR="008F5B9D" w:rsidRPr="008F5B9D" w14:paraId="484BEDB1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3B5C5A5E" w14:textId="15A29BBD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Lander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6252DE6E" w14:textId="1481ACBE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12RF12RT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14:paraId="55F9D733" w14:textId="56C518BD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2.050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14:paraId="6CC1A607" w14:textId="3D38870F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0.149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5C0B46F6" w14:textId="330C3FEB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7.76</w:t>
            </w:r>
          </w:p>
        </w:tc>
        <w:tc>
          <w:tcPr>
            <w:tcW w:w="991" w:type="pct"/>
            <w:shd w:val="clear" w:color="auto" w:fill="auto"/>
            <w:noWrap/>
            <w:vAlign w:val="bottom"/>
            <w:hideMark/>
          </w:tcPr>
          <w:p w14:paraId="37AE4547" w14:textId="3CEF9BC6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5.86-10.51</w:t>
            </w:r>
          </w:p>
        </w:tc>
      </w:tr>
      <w:tr w:rsidR="008F5B9D" w:rsidRPr="008F5B9D" w14:paraId="0C5D332E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5FEC40CD" w14:textId="1AD0C0F5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Lander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52D4F43B" w14:textId="23719DA4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12RT12RF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14:paraId="748113E5" w14:textId="202BFEA6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2.027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14:paraId="16E52F08" w14:textId="3BFDBE43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0.149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7149FCAD" w14:textId="086987A6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7.59</w:t>
            </w:r>
          </w:p>
        </w:tc>
        <w:tc>
          <w:tcPr>
            <w:tcW w:w="991" w:type="pct"/>
            <w:shd w:val="clear" w:color="auto" w:fill="auto"/>
            <w:noWrap/>
            <w:vAlign w:val="bottom"/>
            <w:hideMark/>
          </w:tcPr>
          <w:p w14:paraId="3E6F7095" w14:textId="463AC692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5.73-10.28</w:t>
            </w:r>
          </w:p>
        </w:tc>
      </w:tr>
      <w:tr w:rsidR="008F5B9D" w:rsidRPr="008F5B9D" w14:paraId="1CBC021A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6F9E9E7B" w14:textId="558748AD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Lander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770C364E" w14:textId="50AA37E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24RF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14:paraId="6CC3ED05" w14:textId="4EAA51AD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2.745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14:paraId="3368B85A" w14:textId="6D5DBD09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0.144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53751EF3" w14:textId="258E3AA3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15.57</w:t>
            </w:r>
          </w:p>
        </w:tc>
        <w:tc>
          <w:tcPr>
            <w:tcW w:w="991" w:type="pct"/>
            <w:shd w:val="clear" w:color="auto" w:fill="auto"/>
            <w:noWrap/>
            <w:vAlign w:val="bottom"/>
            <w:hideMark/>
          </w:tcPr>
          <w:p w14:paraId="4F312A57" w14:textId="431FE594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11.86-20.92</w:t>
            </w:r>
          </w:p>
        </w:tc>
      </w:tr>
      <w:tr w:rsidR="008F5B9D" w:rsidRPr="008F5B9D" w14:paraId="16C0C97E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3B697053" w14:textId="41FBEE3D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Lander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64828C4F" w14:textId="09CE5EB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24RT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14:paraId="460C494C" w14:textId="2A8C5416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2.940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14:paraId="6064C3A5" w14:textId="719047E2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0.144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14B28562" w14:textId="15A97F66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18.92</w:t>
            </w:r>
          </w:p>
        </w:tc>
        <w:tc>
          <w:tcPr>
            <w:tcW w:w="991" w:type="pct"/>
            <w:shd w:val="clear" w:color="auto" w:fill="auto"/>
            <w:noWrap/>
            <w:vAlign w:val="bottom"/>
            <w:hideMark/>
          </w:tcPr>
          <w:p w14:paraId="1FB3BE6B" w14:textId="03A4FDE6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14.44-25.39</w:t>
            </w:r>
          </w:p>
        </w:tc>
      </w:tr>
      <w:tr w:rsidR="008F5B9D" w:rsidRPr="008F5B9D" w14:paraId="31CE41ED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11BA8940" w14:textId="580B44C8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Stuart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3C301259" w14:textId="435AA4C4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12RF12RT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1B3CBFB8" w14:textId="076FD391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0.345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0493B217" w14:textId="6814056A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0.218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3123D155" w14:textId="6320A5F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1.41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46226D77" w14:textId="768D1674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0.92-2.16</w:t>
            </w:r>
          </w:p>
        </w:tc>
      </w:tr>
      <w:tr w:rsidR="008F5B9D" w:rsidRPr="008F5B9D" w14:paraId="6F48D56B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067CE136" w14:textId="1DA352C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Stuart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7FD878E1" w14:textId="1DAB9933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12RT12RF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2EA24CA5" w14:textId="5B210B7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1.629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236327FD" w14:textId="1DC2FC67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0.165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2E01EAC8" w14:textId="5C59B928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5.10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1A98B447" w14:textId="79212724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3.71-7.11</w:t>
            </w:r>
          </w:p>
        </w:tc>
      </w:tr>
      <w:tr w:rsidR="008F5B9D" w:rsidRPr="008F5B9D" w14:paraId="31DE25BC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5CE7789E" w14:textId="07E79AB3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Stuart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370B3977" w14:textId="5B267A00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24RF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44A84B91" w14:textId="6E233BF2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0.258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0767E281" w14:textId="58BFACF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0.223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376926C3" w14:textId="4C5BA240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1.29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5800CDA5" w14:textId="726C4A43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0.83-1.99</w:t>
            </w:r>
          </w:p>
        </w:tc>
      </w:tr>
      <w:tr w:rsidR="008F5B9D" w:rsidRPr="008F5B9D" w14:paraId="11135DE7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7814412F" w14:textId="3F69E473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Stuart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3C15AC53" w14:textId="5C6DF035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24RT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2680C4F2" w14:textId="00A518B2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2.225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351034C2" w14:textId="58B1064E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0.154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49C4BCD5" w14:textId="1A4BCD8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9.25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1B8D26BA" w14:textId="6918AEA0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6.9-12.66</w:t>
            </w:r>
          </w:p>
        </w:tc>
      </w:tr>
      <w:tr w:rsidR="008F5B9D" w:rsidRPr="008F5B9D" w14:paraId="2EE996F1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3973F00E" w14:textId="16F21DFE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F5B9D">
              <w:rPr>
                <w:rFonts w:ascii="Times New Roman" w:hAnsi="Times New Roman" w:cs="Times New Roman"/>
                <w:color w:val="000000"/>
              </w:rPr>
              <w:t>Weybridge</w:t>
            </w:r>
            <w:proofErr w:type="spellEnd"/>
          </w:p>
        </w:tc>
        <w:tc>
          <w:tcPr>
            <w:tcW w:w="927" w:type="pct"/>
            <w:shd w:val="clear" w:color="auto" w:fill="auto"/>
            <w:vAlign w:val="bottom"/>
          </w:tcPr>
          <w:p w14:paraId="2FCD1417" w14:textId="6175621A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12RF12RT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69888960" w14:textId="6F416E90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0.000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360B0B9B" w14:textId="3C3B7277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0.198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60C90A14" w14:textId="4FA3054A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1B949A21" w14:textId="3C0EBB5A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0.68-1.48</w:t>
            </w:r>
          </w:p>
        </w:tc>
      </w:tr>
      <w:tr w:rsidR="008F5B9D" w:rsidRPr="008F5B9D" w14:paraId="4613AA53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585C7FBF" w14:textId="1C3652E0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F5B9D">
              <w:rPr>
                <w:rFonts w:ascii="Times New Roman" w:hAnsi="Times New Roman" w:cs="Times New Roman"/>
                <w:color w:val="000000"/>
              </w:rPr>
              <w:t>Weybridge</w:t>
            </w:r>
            <w:proofErr w:type="spellEnd"/>
          </w:p>
        </w:tc>
        <w:tc>
          <w:tcPr>
            <w:tcW w:w="927" w:type="pct"/>
            <w:shd w:val="clear" w:color="auto" w:fill="auto"/>
            <w:vAlign w:val="bottom"/>
          </w:tcPr>
          <w:p w14:paraId="6F9DA24B" w14:textId="6B16136B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12RT12RF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0D680445" w14:textId="48F3EAFA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0.331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6A7889A1" w14:textId="508A6371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0.184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2D44D907" w14:textId="6815D218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1.39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4546BED4" w14:textId="2829E013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0.97-2</w:t>
            </w:r>
          </w:p>
        </w:tc>
      </w:tr>
      <w:tr w:rsidR="008F5B9D" w:rsidRPr="008F5B9D" w14:paraId="0EA32430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15C4A88C" w14:textId="69860E52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F5B9D">
              <w:rPr>
                <w:rFonts w:ascii="Times New Roman" w:hAnsi="Times New Roman" w:cs="Times New Roman"/>
                <w:color w:val="000000"/>
              </w:rPr>
              <w:t>Weybridge</w:t>
            </w:r>
            <w:proofErr w:type="spellEnd"/>
          </w:p>
        </w:tc>
        <w:tc>
          <w:tcPr>
            <w:tcW w:w="927" w:type="pct"/>
            <w:shd w:val="clear" w:color="auto" w:fill="auto"/>
            <w:vAlign w:val="bottom"/>
          </w:tcPr>
          <w:p w14:paraId="3482C433" w14:textId="56E03C53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24RF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17AD9AFE" w14:textId="73772280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1.674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7A1FBA2B" w14:textId="3C738D5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0.153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2E35F0CB" w14:textId="38026B1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5.33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6663683F" w14:textId="4FD44B4B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3.99-7.27</w:t>
            </w:r>
          </w:p>
        </w:tc>
      </w:tr>
      <w:tr w:rsidR="008F5B9D" w:rsidRPr="008F5B9D" w14:paraId="1DA1BD27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0935E8EA" w14:textId="1E595D95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F5B9D">
              <w:rPr>
                <w:rFonts w:ascii="Times New Roman" w:hAnsi="Times New Roman" w:cs="Times New Roman"/>
                <w:color w:val="000000"/>
              </w:rPr>
              <w:t>Weybridge</w:t>
            </w:r>
            <w:proofErr w:type="spellEnd"/>
          </w:p>
        </w:tc>
        <w:tc>
          <w:tcPr>
            <w:tcW w:w="927" w:type="pct"/>
            <w:shd w:val="clear" w:color="auto" w:fill="auto"/>
            <w:vAlign w:val="bottom"/>
          </w:tcPr>
          <w:p w14:paraId="7434FD0C" w14:textId="6567CEBB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24RT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2FDC9D5C" w14:textId="5A72BF36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0.546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3D8DB0C2" w14:textId="7F1E6E4E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0.176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7FC2D040" w14:textId="4D7A918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1.73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6FBC15EB" w14:textId="722EF217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1.23-2.45</w:t>
            </w:r>
          </w:p>
        </w:tc>
      </w:tr>
      <w:tr w:rsidR="008F5B9D" w:rsidRPr="008F5B9D" w14:paraId="2147D262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76ECCC8E" w14:textId="44CB78CD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Thomann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7570570C" w14:textId="4CE63C4B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12RF12RT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71C8641D" w14:textId="37A3F1B2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-0.376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2FB59702" w14:textId="277C1B73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0.219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646F05E9" w14:textId="5F35BFD3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0.69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1242A1DA" w14:textId="2C0CF292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0.44-1.05</w:t>
            </w:r>
          </w:p>
        </w:tc>
      </w:tr>
      <w:tr w:rsidR="008F5B9D" w:rsidRPr="008F5B9D" w14:paraId="6860CB67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45B86B1D" w14:textId="07C29A9E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Thomann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4EF2028A" w14:textId="4FB24F21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12RT12RF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35583B28" w14:textId="06927384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-0.321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14E22AE7" w14:textId="3B665037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0.216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43948A54" w14:textId="5F202FD6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0.73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348B8B03" w14:textId="70D8071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0.47-1.1</w:t>
            </w:r>
          </w:p>
        </w:tc>
      </w:tr>
      <w:tr w:rsidR="008F5B9D" w:rsidRPr="008F5B9D" w14:paraId="1447C715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2AE45A83" w14:textId="2A961D0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Thomann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15710F9C" w14:textId="5BE59865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24RF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2D709A1B" w14:textId="121453A1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0.601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53D4CDC2" w14:textId="30D9016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0.174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25E65E0D" w14:textId="1017DC4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1.82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11B2D2A5" w14:textId="7E6A8667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1.3-2.58</w:t>
            </w:r>
          </w:p>
        </w:tc>
      </w:tr>
      <w:tr w:rsidR="008F5B9D" w:rsidRPr="008F5B9D" w14:paraId="7B7EBD07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480D43CB" w14:textId="57B30BDC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Thomann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3FEE9072" w14:textId="0ADAED3D" w:rsidR="008F5B9D" w:rsidRPr="008F5B9D" w:rsidRDefault="008F5B9D" w:rsidP="008F5B9D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24RT</w:t>
            </w:r>
          </w:p>
        </w:tc>
        <w:tc>
          <w:tcPr>
            <w:tcW w:w="764" w:type="pct"/>
            <w:shd w:val="clear" w:color="auto" w:fill="auto"/>
            <w:noWrap/>
            <w:vAlign w:val="bottom"/>
          </w:tcPr>
          <w:p w14:paraId="3E284D1E" w14:textId="0BCBE95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0.653</w:t>
            </w:r>
          </w:p>
        </w:tc>
        <w:tc>
          <w:tcPr>
            <w:tcW w:w="840" w:type="pct"/>
            <w:shd w:val="clear" w:color="auto" w:fill="auto"/>
            <w:noWrap/>
            <w:vAlign w:val="bottom"/>
          </w:tcPr>
          <w:p w14:paraId="2B233A5D" w14:textId="28C49B6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0.173</w:t>
            </w:r>
          </w:p>
        </w:tc>
        <w:tc>
          <w:tcPr>
            <w:tcW w:w="551" w:type="pct"/>
            <w:shd w:val="clear" w:color="auto" w:fill="auto"/>
            <w:noWrap/>
            <w:vAlign w:val="bottom"/>
          </w:tcPr>
          <w:p w14:paraId="0182B9B0" w14:textId="198BB476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1.92</w:t>
            </w:r>
          </w:p>
        </w:tc>
        <w:tc>
          <w:tcPr>
            <w:tcW w:w="991" w:type="pct"/>
            <w:shd w:val="clear" w:color="auto" w:fill="auto"/>
            <w:noWrap/>
            <w:vAlign w:val="bottom"/>
          </w:tcPr>
          <w:p w14:paraId="0F1A3563" w14:textId="1F96E31E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1.38-2.71</w:t>
            </w:r>
          </w:p>
        </w:tc>
      </w:tr>
      <w:tr w:rsidR="008F5B9D" w:rsidRPr="008F5B9D" w14:paraId="76C2336A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41AE7713" w14:textId="2D3885E9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PBS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5E5A2D30" w14:textId="1D559ADE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12RF12RT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14:paraId="4EB277F2" w14:textId="7F4D9500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-1.099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14:paraId="2FB06CAF" w14:textId="63AA5C62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0.280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1E465363" w14:textId="389819E4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991" w:type="pct"/>
            <w:shd w:val="clear" w:color="auto" w:fill="auto"/>
            <w:noWrap/>
            <w:vAlign w:val="bottom"/>
            <w:hideMark/>
          </w:tcPr>
          <w:p w14:paraId="0AF9C054" w14:textId="5623CD42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0.19-0.56</w:t>
            </w:r>
          </w:p>
        </w:tc>
      </w:tr>
      <w:tr w:rsidR="008F5B9D" w:rsidRPr="008F5B9D" w14:paraId="7DB35287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6DAC3D5B" w14:textId="4159225B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PBS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2AED1115" w14:textId="71EC37B8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12RT12RF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14:paraId="67FD2C2D" w14:textId="448484F2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-1.224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14:paraId="7694B1C8" w14:textId="446C4747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0.294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41753407" w14:textId="12A17568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991" w:type="pct"/>
            <w:shd w:val="clear" w:color="auto" w:fill="auto"/>
            <w:noWrap/>
            <w:vAlign w:val="bottom"/>
            <w:hideMark/>
          </w:tcPr>
          <w:p w14:paraId="4859B973" w14:textId="44E92834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0.16-0.51</w:t>
            </w:r>
          </w:p>
        </w:tc>
      </w:tr>
      <w:tr w:rsidR="008F5B9D" w:rsidRPr="008F5B9D" w14:paraId="089858E7" w14:textId="77777777" w:rsidTr="008F5B9D">
        <w:trPr>
          <w:trHeight w:val="300"/>
        </w:trPr>
        <w:tc>
          <w:tcPr>
            <w:tcW w:w="927" w:type="pct"/>
            <w:shd w:val="clear" w:color="auto" w:fill="auto"/>
          </w:tcPr>
          <w:p w14:paraId="2EA5AA66" w14:textId="1387DC5F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PBS</w:t>
            </w:r>
          </w:p>
        </w:tc>
        <w:tc>
          <w:tcPr>
            <w:tcW w:w="927" w:type="pct"/>
            <w:shd w:val="clear" w:color="auto" w:fill="auto"/>
            <w:vAlign w:val="bottom"/>
          </w:tcPr>
          <w:p w14:paraId="33984165" w14:textId="5F5CAC58" w:rsidR="008F5B9D" w:rsidRPr="008F5B9D" w:rsidRDefault="008F5B9D" w:rsidP="008F5B9D">
            <w:pPr>
              <w:rPr>
                <w:rFonts w:ascii="Times New Roman" w:hAnsi="Times New Roman" w:cs="Times New Roman"/>
                <w:color w:val="000000"/>
              </w:rPr>
            </w:pPr>
            <w:r w:rsidRPr="008F5B9D">
              <w:rPr>
                <w:rFonts w:ascii="Times New Roman" w:hAnsi="Times New Roman" w:cs="Times New Roman"/>
                <w:sz w:val="20"/>
                <w:szCs w:val="24"/>
              </w:rPr>
              <w:t>24RF</w:t>
            </w:r>
          </w:p>
        </w:tc>
        <w:tc>
          <w:tcPr>
            <w:tcW w:w="764" w:type="pct"/>
            <w:shd w:val="clear" w:color="auto" w:fill="auto"/>
            <w:noWrap/>
            <w:vAlign w:val="bottom"/>
            <w:hideMark/>
          </w:tcPr>
          <w:p w14:paraId="2551D577" w14:textId="63B50BF2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-1.986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14:paraId="4F76F89E" w14:textId="1849ACAA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0.403</w:t>
            </w:r>
          </w:p>
        </w:tc>
        <w:tc>
          <w:tcPr>
            <w:tcW w:w="551" w:type="pct"/>
            <w:shd w:val="clear" w:color="auto" w:fill="auto"/>
            <w:noWrap/>
            <w:vAlign w:val="bottom"/>
            <w:hideMark/>
          </w:tcPr>
          <w:p w14:paraId="222C9CB1" w14:textId="70250A0C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991" w:type="pct"/>
            <w:shd w:val="clear" w:color="auto" w:fill="auto"/>
            <w:noWrap/>
            <w:vAlign w:val="bottom"/>
            <w:hideMark/>
          </w:tcPr>
          <w:p w14:paraId="2483FD3B" w14:textId="7BD72C5A" w:rsidR="008F5B9D" w:rsidRPr="008F5B9D" w:rsidRDefault="008F5B9D" w:rsidP="008F5B9D">
            <w:pPr>
              <w:rPr>
                <w:rFonts w:ascii="Times New Roman" w:hAnsi="Times New Roman" w:cs="Times New Roman"/>
              </w:rPr>
            </w:pPr>
            <w:r w:rsidRPr="008F5B9D">
              <w:rPr>
                <w:rFonts w:ascii="Times New Roman" w:hAnsi="Times New Roman" w:cs="Times New Roman"/>
                <w:color w:val="000000"/>
              </w:rPr>
              <w:t>0.06-0.28</w:t>
            </w:r>
          </w:p>
        </w:tc>
      </w:tr>
    </w:tbl>
    <w:p w14:paraId="0EA19707" w14:textId="77777777" w:rsidR="004C21C6" w:rsidRPr="00BA7397" w:rsidRDefault="004C21C6"/>
    <w:sectPr w:rsidR="004C21C6" w:rsidRPr="00BA7397" w:rsidSect="00AC68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397"/>
    <w:rsid w:val="000B628F"/>
    <w:rsid w:val="00212D6C"/>
    <w:rsid w:val="004C21C6"/>
    <w:rsid w:val="0060438F"/>
    <w:rsid w:val="006C02FE"/>
    <w:rsid w:val="006D0E68"/>
    <w:rsid w:val="008A61F7"/>
    <w:rsid w:val="008F5B9D"/>
    <w:rsid w:val="009D5F9D"/>
    <w:rsid w:val="00AC68DB"/>
    <w:rsid w:val="00BA7397"/>
    <w:rsid w:val="00BE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0AB03"/>
  <w15:chartTrackingRefBased/>
  <w15:docId w15:val="{2C091FBC-8E55-41F1-BCFD-C7EB623D9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12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4C21C6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4C21C6"/>
    <w:rPr>
      <w:sz w:val="20"/>
      <w:szCs w:val="20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4C21C6"/>
    <w:pPr>
      <w:suppressAutoHyphens/>
      <w:spacing w:line="240" w:lineRule="auto"/>
    </w:pPr>
    <w:rPr>
      <w:sz w:val="20"/>
      <w:szCs w:val="20"/>
    </w:rPr>
  </w:style>
  <w:style w:type="character" w:customStyle="1" w:styleId="TextocomentarioCar1">
    <w:name w:val="Texto comentario Car1"/>
    <w:basedOn w:val="Fuentedeprrafopredeter"/>
    <w:uiPriority w:val="99"/>
    <w:semiHidden/>
    <w:rsid w:val="004C21C6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21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21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1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1123</Characters>
  <Application>Microsoft Office Word</Application>
  <DocSecurity>0</DocSecurity>
  <Lines>34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ALVAREZ SANCHEZ</dc:creator>
  <cp:keywords/>
  <dc:description/>
  <cp:lastModifiedBy>NEREA GARCIA BENZAQUEN</cp:lastModifiedBy>
  <cp:revision>2</cp:revision>
  <dcterms:created xsi:type="dcterms:W3CDTF">2023-05-18T10:17:00Z</dcterms:created>
  <dcterms:modified xsi:type="dcterms:W3CDTF">2023-05-18T10:17:00Z</dcterms:modified>
</cp:coreProperties>
</file>