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56435" w14:textId="4DA0EF89" w:rsidR="00FB191B" w:rsidRDefault="005E06A8">
      <w:r>
        <w:rPr>
          <w:noProof/>
        </w:rPr>
        <w:drawing>
          <wp:inline distT="0" distB="0" distL="0" distR="0" wp14:anchorId="479FA51E" wp14:editId="015FA747">
            <wp:extent cx="5270500" cy="6121400"/>
            <wp:effectExtent l="0" t="0" r="6350" b="0"/>
            <wp:docPr id="24782247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12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BA103" w14:textId="058AEC4C" w:rsidR="00162D54" w:rsidRDefault="00162D54" w:rsidP="000E7A11">
      <w:pPr>
        <w:spacing w:line="480" w:lineRule="auto"/>
        <w:rPr>
          <w:rFonts w:asciiTheme="majorBidi" w:hAnsiTheme="majorBidi" w:cstheme="majorBidi"/>
          <w:sz w:val="15"/>
          <w:szCs w:val="15"/>
        </w:rPr>
      </w:pPr>
      <w:bookmarkStart w:id="0" w:name="_Hlk149637459"/>
      <w:r w:rsidRPr="00D05CED">
        <w:rPr>
          <w:rFonts w:asciiTheme="majorBidi" w:hAnsiTheme="majorBidi" w:cstheme="majorBidi"/>
          <w:b/>
          <w:bCs/>
          <w:sz w:val="15"/>
          <w:szCs w:val="15"/>
        </w:rPr>
        <w:t>Additional file 2: Fig. S2.</w:t>
      </w:r>
      <w:r>
        <w:rPr>
          <w:rFonts w:asciiTheme="majorBidi" w:hAnsiTheme="majorBidi" w:cstheme="majorBidi"/>
          <w:b/>
          <w:bCs/>
          <w:szCs w:val="21"/>
        </w:rPr>
        <w:t xml:space="preserve"> </w:t>
      </w:r>
      <w:r w:rsidRPr="00307CAA">
        <w:rPr>
          <w:rFonts w:asciiTheme="majorBidi" w:hAnsiTheme="majorBidi" w:cstheme="majorBidi"/>
          <w:sz w:val="15"/>
          <w:szCs w:val="15"/>
        </w:rPr>
        <w:t>Weighted correlation network analysis (WGCNA)</w:t>
      </w:r>
      <w:r w:rsidR="003F4E5C">
        <w:rPr>
          <w:rFonts w:asciiTheme="majorBidi" w:hAnsiTheme="majorBidi" w:cstheme="majorBidi"/>
          <w:sz w:val="15"/>
          <w:szCs w:val="15"/>
        </w:rPr>
        <w:t xml:space="preserve"> </w:t>
      </w:r>
      <w:r w:rsidRPr="00307CAA">
        <w:rPr>
          <w:rFonts w:asciiTheme="majorBidi" w:hAnsiTheme="majorBidi" w:cstheme="majorBidi"/>
          <w:sz w:val="15"/>
          <w:szCs w:val="15"/>
        </w:rPr>
        <w:t xml:space="preserve">of the hepatocellular carcinoma (HCC) cohort. </w:t>
      </w:r>
      <w:r w:rsidRPr="00307CAA">
        <w:rPr>
          <w:rFonts w:asciiTheme="majorBidi" w:hAnsiTheme="majorBidi" w:cstheme="majorBidi"/>
          <w:b/>
          <w:bCs/>
          <w:sz w:val="15"/>
          <w:szCs w:val="15"/>
        </w:rPr>
        <w:t>A</w:t>
      </w:r>
      <w:r w:rsidR="008F371D">
        <w:rPr>
          <w:rFonts w:asciiTheme="majorBidi" w:hAnsiTheme="majorBidi" w:cstheme="majorBidi"/>
          <w:sz w:val="15"/>
          <w:szCs w:val="15"/>
        </w:rPr>
        <w:t xml:space="preserve"> </w:t>
      </w:r>
      <w:r w:rsidR="00891FD5" w:rsidRPr="00891FD5">
        <w:rPr>
          <w:rFonts w:asciiTheme="majorBidi" w:hAnsiTheme="majorBidi" w:cstheme="majorBidi"/>
          <w:sz w:val="15"/>
          <w:szCs w:val="15"/>
        </w:rPr>
        <w:t xml:space="preserve">Scatter chart for correlation analysis of module membership in black (left), blue (middle), and yellow (right) modules and gene significance for Pro-Meta group </w:t>
      </w:r>
      <w:r w:rsidR="00891FD5" w:rsidRPr="007F4033">
        <w:rPr>
          <w:rFonts w:asciiTheme="majorBidi" w:hAnsiTheme="majorBidi" w:cstheme="majorBidi"/>
          <w:b/>
          <w:bCs/>
          <w:sz w:val="15"/>
          <w:szCs w:val="15"/>
        </w:rPr>
        <w:t>(A)</w:t>
      </w:r>
      <w:r w:rsidR="00891FD5" w:rsidRPr="00891FD5">
        <w:rPr>
          <w:rFonts w:asciiTheme="majorBidi" w:hAnsiTheme="majorBidi" w:cstheme="majorBidi"/>
          <w:sz w:val="15"/>
          <w:szCs w:val="15"/>
        </w:rPr>
        <w:t xml:space="preserve"> and Pro-T group </w:t>
      </w:r>
      <w:r w:rsidR="00891FD5" w:rsidRPr="007F4033">
        <w:rPr>
          <w:rFonts w:asciiTheme="majorBidi" w:hAnsiTheme="majorBidi" w:cstheme="majorBidi"/>
          <w:b/>
          <w:bCs/>
          <w:sz w:val="15"/>
          <w:szCs w:val="15"/>
        </w:rPr>
        <w:t>(B)</w:t>
      </w:r>
      <w:r w:rsidR="007F4033" w:rsidRPr="007F4033">
        <w:rPr>
          <w:rFonts w:asciiTheme="majorBidi" w:hAnsiTheme="majorBidi" w:cstheme="majorBidi"/>
          <w:sz w:val="15"/>
          <w:szCs w:val="15"/>
        </w:rPr>
        <w:t>.</w:t>
      </w:r>
      <w:r w:rsidRPr="00307CAA">
        <w:rPr>
          <w:rFonts w:asciiTheme="majorBidi" w:hAnsiTheme="majorBidi" w:cstheme="majorBidi"/>
          <w:sz w:val="15"/>
          <w:szCs w:val="15"/>
        </w:rPr>
        <w:t xml:space="preserve"> </w:t>
      </w:r>
      <w:r w:rsidR="008F371D">
        <w:rPr>
          <w:rFonts w:asciiTheme="majorBidi" w:hAnsiTheme="majorBidi" w:cstheme="majorBidi" w:hint="eastAsia"/>
          <w:b/>
          <w:bCs/>
          <w:sz w:val="15"/>
          <w:szCs w:val="15"/>
        </w:rPr>
        <w:t>C</w:t>
      </w:r>
      <w:r w:rsidRPr="00307CAA">
        <w:rPr>
          <w:rFonts w:asciiTheme="majorBidi" w:hAnsiTheme="majorBidi" w:cstheme="majorBidi"/>
          <w:sz w:val="15"/>
          <w:szCs w:val="15"/>
        </w:rPr>
        <w:t xml:space="preserve"> Gene expression heatmap of genes in blue module.</w:t>
      </w:r>
    </w:p>
    <w:bookmarkEnd w:id="0"/>
    <w:p w14:paraId="6539FF60" w14:textId="77777777" w:rsidR="00162D54" w:rsidRPr="00162D54" w:rsidRDefault="00162D54"/>
    <w:sectPr w:rsidR="00162D54" w:rsidRPr="00162D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D811E" w14:textId="77777777" w:rsidR="002E28C3" w:rsidRDefault="002E28C3" w:rsidP="00C105D8">
      <w:r>
        <w:separator/>
      </w:r>
    </w:p>
  </w:endnote>
  <w:endnote w:type="continuationSeparator" w:id="0">
    <w:p w14:paraId="5D3D1EDD" w14:textId="77777777" w:rsidR="002E28C3" w:rsidRDefault="002E28C3" w:rsidP="00C10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E8740" w14:textId="77777777" w:rsidR="002E28C3" w:rsidRDefault="002E28C3" w:rsidP="00C105D8">
      <w:r>
        <w:separator/>
      </w:r>
    </w:p>
  </w:footnote>
  <w:footnote w:type="continuationSeparator" w:id="0">
    <w:p w14:paraId="4468E0FC" w14:textId="77777777" w:rsidR="002E28C3" w:rsidRDefault="002E28C3" w:rsidP="00C105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888"/>
    <w:rsid w:val="00010487"/>
    <w:rsid w:val="00051F70"/>
    <w:rsid w:val="000E7A11"/>
    <w:rsid w:val="00162D54"/>
    <w:rsid w:val="002E28C3"/>
    <w:rsid w:val="00376B35"/>
    <w:rsid w:val="003F4E5C"/>
    <w:rsid w:val="005E06A8"/>
    <w:rsid w:val="007D748B"/>
    <w:rsid w:val="007F4033"/>
    <w:rsid w:val="007F4210"/>
    <w:rsid w:val="00891FD5"/>
    <w:rsid w:val="008F371D"/>
    <w:rsid w:val="00915888"/>
    <w:rsid w:val="00971D25"/>
    <w:rsid w:val="00BA737C"/>
    <w:rsid w:val="00BF430A"/>
    <w:rsid w:val="00C105D8"/>
    <w:rsid w:val="00FB191B"/>
    <w:rsid w:val="00FD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6437A1"/>
  <w14:defaultImageDpi w14:val="32767"/>
  <w15:chartTrackingRefBased/>
  <w15:docId w15:val="{54E9B5C5-3589-419F-8A95-820674AD7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5D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05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05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05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 TRAVELLING</dc:creator>
  <cp:keywords/>
  <dc:description/>
  <cp:lastModifiedBy>LIGHT TRAVELLING</cp:lastModifiedBy>
  <cp:revision>16</cp:revision>
  <dcterms:created xsi:type="dcterms:W3CDTF">2023-10-31T01:40:00Z</dcterms:created>
  <dcterms:modified xsi:type="dcterms:W3CDTF">2023-10-31T02:41:00Z</dcterms:modified>
</cp:coreProperties>
</file>