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97C97" w14:textId="77777777" w:rsidR="000C28C0" w:rsidRDefault="000C28C0" w:rsidP="000C28C0">
      <w:pPr>
        <w:jc w:val="center"/>
        <w:rPr>
          <w:rFonts w:ascii="Times New Roman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cs="Times New Roman"/>
          <w:b/>
          <w:bCs/>
          <w:kern w:val="0"/>
          <w:szCs w:val="21"/>
        </w:rPr>
        <w:t>Table S2 Gene function and clinical significance</w:t>
      </w:r>
    </w:p>
    <w:p w14:paraId="416D784F" w14:textId="77777777" w:rsidR="000C28C0" w:rsidRDefault="000C28C0" w:rsidP="000C28C0">
      <w:pPr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tbl>
      <w:tblPr>
        <w:tblW w:w="8125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1"/>
        <w:gridCol w:w="1276"/>
        <w:gridCol w:w="5578"/>
      </w:tblGrid>
      <w:tr w:rsidR="000C28C0" w14:paraId="05AE3F5B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AD50AC" w14:textId="77777777" w:rsidR="000C28C0" w:rsidRDefault="000C28C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vAlign w:val="center"/>
            <w:hideMark/>
          </w:tcPr>
          <w:p w14:paraId="56FC89BC" w14:textId="77777777" w:rsidR="000C28C0" w:rsidRDefault="000C28C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Mutations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313CD46E" w14:textId="77777777" w:rsidR="000C28C0" w:rsidRDefault="000C28C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0C28C0" w14:paraId="1E2420E2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C12CCD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BTG1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E0646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p.S137N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98D07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BTG1 is lso amember of an antiproliferative gene family that regulates cell rowth and differentiation by encoding a protein that interacts ith several nuclear receptors and functions as a coactivator of cell ifferentiation.</w:t>
            </w:r>
          </w:p>
        </w:tc>
      </w:tr>
      <w:tr w:rsidR="000C28C0" w14:paraId="16460EF6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0E41A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CREBBP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FAD0A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p.A222D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2ACA5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Mutations of CREBBP may be related to chemotherapy resistance and could be used as predictor of relapse in ALL.</w:t>
            </w:r>
          </w:p>
        </w:tc>
      </w:tr>
      <w:tr w:rsidR="000C28C0" w14:paraId="53F767FF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B89EC1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IDH2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AF0C1B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p.G173V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705847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IDH2 mutations are seen in myeloid leukemias. IDH2 mutation damages histone demethylation and blocks cell differentiation.</w:t>
            </w:r>
          </w:p>
        </w:tc>
      </w:tr>
      <w:tr w:rsidR="000C28C0" w14:paraId="3C9668F3" w14:textId="77777777" w:rsidTr="000C28C0">
        <w:trPr>
          <w:trHeight w:val="403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5D710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KMT2C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C73AF7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p.T820I</w:t>
            </w:r>
          </w:p>
        </w:tc>
        <w:tc>
          <w:tcPr>
            <w:tcW w:w="5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E12DD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KMT2C and KMT2D are members of the mixed lineage leukemia methyltransferase family involved in the methylation of H3K4, an important process regulating gene transcription.</w:t>
            </w:r>
          </w:p>
        </w:tc>
      </w:tr>
      <w:tr w:rsidR="000C28C0" w14:paraId="04E5BB5A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4502C0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8773B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p.C385F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6FFA65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4A362523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512A2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SYK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CC39A5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p.R22W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C506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Gain-of-function variants in SYK cause immune dysregulation and systemic inflammation in humans.</w:t>
            </w:r>
          </w:p>
        </w:tc>
      </w:tr>
      <w:tr w:rsidR="000C28C0" w14:paraId="199CDEB2" w14:textId="77777777" w:rsidTr="000C28C0">
        <w:trPr>
          <w:trHeight w:val="403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3B8AC1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TSC2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46DC2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p.A971S</w:t>
            </w:r>
          </w:p>
        </w:tc>
        <w:tc>
          <w:tcPr>
            <w:tcW w:w="5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A019E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TSC2 are tumor suppressor genes and associated withpulmonary lymphangioleiomyomatosis and tuberous sclerosis.</w:t>
            </w:r>
          </w:p>
        </w:tc>
      </w:tr>
      <w:tr w:rsidR="000C28C0" w14:paraId="1CE0EE32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181367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AD2DD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p.E332K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C529C9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1EF0A9F4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1EB679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4B36A5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p.V589I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7C26FD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28E7E90A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B4BACD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MYD88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6F170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p.V172F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419A1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 mutation of MYD88 is of interest in the setting of B-lymphocyte malignancies.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Activating L265P mutations of the MYD88 gene are common in primary central nervous system lymphoma.</w:t>
            </w:r>
          </w:p>
        </w:tc>
      </w:tr>
      <w:tr w:rsidR="000C28C0" w14:paraId="1D65B8B9" w14:textId="77777777" w:rsidTr="000C28C0">
        <w:trPr>
          <w:trHeight w:val="403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E3FD45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KMT2D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783BB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p.E830G</w:t>
            </w:r>
          </w:p>
        </w:tc>
        <w:tc>
          <w:tcPr>
            <w:tcW w:w="5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710A0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KMT2C and KMT2D are members of the mixed lineage leukemia methyltransferase family involved in the methylation of H3K4, an important process regulating gene transcription.</w:t>
            </w:r>
          </w:p>
        </w:tc>
      </w:tr>
      <w:tr w:rsidR="000C28C0" w14:paraId="53B095A3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6C4894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293885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p.S837P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6A2F98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7A53C821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6969A1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06100B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p.P2955S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A24591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6EFE17CF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318EE0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430F00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p.E446D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A354EF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25849FD6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E448E0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C89C5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p.A4513S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CE46F3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76C96506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F49A20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C99F1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p.P2277Tfs*21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E9B4C9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0957BF6C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358780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SPEN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9BF7C4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p.P3317S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7CF1D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SPEN can block the precursor B cells differentiating into marginal zone B cells and also repress the transcription via the recruitment of large complexes that contain histone deacetylase proteins.</w:t>
            </w:r>
          </w:p>
        </w:tc>
      </w:tr>
      <w:tr w:rsidR="000C28C0" w14:paraId="502662E7" w14:textId="77777777" w:rsidTr="000C28C0">
        <w:trPr>
          <w:trHeight w:val="403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5749A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KMT2A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B281E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p.D2680E</w:t>
            </w:r>
          </w:p>
        </w:tc>
        <w:tc>
          <w:tcPr>
            <w:tcW w:w="5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F92FB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KMT2A gene is one of the most common genetic alteration in acute leukemia and associated with poor outcomes</w:t>
            </w:r>
          </w:p>
        </w:tc>
      </w:tr>
      <w:tr w:rsidR="000C28C0" w14:paraId="58DDBC21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AD08D7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390089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p.E883X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D67F47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755301C8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872936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STAT5B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44D3A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p.P129L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79BCF6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STAT5B mutations in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childhood T-cell acute lymphoblastic leukemia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 associated with poor prognosis.</w:t>
            </w:r>
          </w:p>
        </w:tc>
      </w:tr>
      <w:tr w:rsidR="000C28C0" w14:paraId="38DAADFF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783C6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B2M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B156A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p.V9E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59FA7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B2M mutations is common in DLBCL and can occur as a mechanism of immune evasion during tumor progression.</w:t>
            </w:r>
          </w:p>
        </w:tc>
      </w:tr>
      <w:tr w:rsidR="000C28C0" w14:paraId="03D2E17E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51F1CB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CARD11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5D0A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p.N280I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11D986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CARD11 mutations were present in 16% of primary central nervous system lymphoma patients.</w:t>
            </w:r>
          </w:p>
        </w:tc>
      </w:tr>
      <w:tr w:rsidR="000C28C0" w14:paraId="15CD4515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216355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PLCG2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EC9570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p.M1186T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DB03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CLL progression on ibrutinib is linked to mutations in PLCG2 genes.</w:t>
            </w:r>
          </w:p>
        </w:tc>
      </w:tr>
      <w:tr w:rsidR="000C28C0" w14:paraId="53F1DC3B" w14:textId="77777777" w:rsidTr="000C28C0">
        <w:trPr>
          <w:trHeight w:val="403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EE0051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BIRC3</w:t>
            </w:r>
          </w:p>
          <w:p w14:paraId="732FB0E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A333DE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p.A150P</w:t>
            </w:r>
          </w:p>
        </w:tc>
        <w:tc>
          <w:tcPr>
            <w:tcW w:w="5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96EF1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BIRC3 is regarded as a tumor-suppressor gene in CLL. BIRC3 mutations confer resistance to fludarabine in CLL cell.</w:t>
            </w:r>
          </w:p>
        </w:tc>
      </w:tr>
      <w:tr w:rsidR="000C28C0" w14:paraId="4FF9BD4D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9AA49F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AA0B6D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p.A171D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85401F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28489812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E01D39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CDDCEA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p.M158R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0C23D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43FAA8D5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FEB266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0EADF2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p.N151S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341447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273E31D3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2BC056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7E4542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p.N168T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3E0A6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2782B2B6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0A2653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6CFA3E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p.N170K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C91049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71C0C2BA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0EC310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5E199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p.R149G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07F14B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239D9E79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FB5CC6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22CD80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p.R159I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32A2D6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1FCD4999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D53A4E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AC4F0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p.S161P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D1F5BD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49C06F92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8D48AD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29E35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p.T178I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049B24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0E0D001D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85166B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B9F3AA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p.T187A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C5B711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0F366181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CA129B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CD79B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89562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p.Y93D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C7989D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18% of ABC-DLBCL had a CD79B mutation.</w:t>
            </w:r>
          </w:p>
        </w:tc>
      </w:tr>
      <w:tr w:rsidR="000C28C0" w14:paraId="6D1B87E2" w14:textId="77777777" w:rsidTr="000C28C0">
        <w:trPr>
          <w:trHeight w:val="403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475A9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EP300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478D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p.Q895P</w:t>
            </w:r>
          </w:p>
        </w:tc>
        <w:tc>
          <w:tcPr>
            <w:tcW w:w="5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01B221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Inactivating mutations in the genes encoding histone acetyltransferases EP300 were found in 10% of DLBCL and FL.</w:t>
            </w:r>
          </w:p>
        </w:tc>
      </w:tr>
      <w:tr w:rsidR="000C28C0" w14:paraId="7058F698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38D885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7440E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p.T858A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5A897B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44F7D42F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F906ED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FLT3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B868B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p.S404Y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5512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FLT3 -ITD, a common mutation in AML, is associated with poor prognosis.</w:t>
            </w:r>
          </w:p>
        </w:tc>
      </w:tr>
      <w:tr w:rsidR="000C28C0" w14:paraId="08038770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93E8B0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FYN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528B12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p.F53Y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DF102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FYN has been implicated in the control of cell growth and has been linked to cancer pathogenesis.</w:t>
            </w:r>
          </w:p>
        </w:tc>
      </w:tr>
      <w:tr w:rsidR="000C28C0" w14:paraId="3B29BAD0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6F7F86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GNA13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BF51E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p.G23Afs*22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77E01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GNA13 is known to be upregulated in aggressive and advanced cancer tissues and potentially mediate cancer cell invasion and metastasis in various cancer types.</w:t>
            </w:r>
          </w:p>
        </w:tc>
      </w:tr>
      <w:tr w:rsidR="000C28C0" w14:paraId="0D2E2B11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F09E38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XPO1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2B05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p.P237H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1BCB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XPO1 mutation is associated with CLL.</w:t>
            </w:r>
          </w:p>
        </w:tc>
      </w:tr>
      <w:tr w:rsidR="000C28C0" w14:paraId="22C42A10" w14:textId="77777777" w:rsidTr="000C28C0">
        <w:trPr>
          <w:trHeight w:val="403"/>
          <w:jc w:val="center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36E971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NOTCH2_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A66BB8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p.E1147K</w:t>
            </w:r>
          </w:p>
        </w:tc>
        <w:tc>
          <w:tcPr>
            <w:tcW w:w="5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F3940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Mutations in NOTCH2, a gene required for marginal-zone B cell development, represent the most frequent lesion in splenic marginal zone lymphoma.</w:t>
            </w:r>
          </w:p>
        </w:tc>
      </w:tr>
      <w:tr w:rsidR="000C28C0" w14:paraId="50B9F657" w14:textId="77777777" w:rsidTr="000C28C0">
        <w:trPr>
          <w:trHeight w:val="403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8E6B2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</w:p>
          <w:p w14:paraId="24B25C24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858CCB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p.A229V</w:t>
            </w:r>
          </w:p>
        </w:tc>
        <w:tc>
          <w:tcPr>
            <w:tcW w:w="5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73F08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 hematopoietic malignancies, PIM1 mutations were associated with endogenous ibrutinib resistance.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PIM1 expression correlates with poor prognosis.</w:t>
            </w:r>
          </w:p>
        </w:tc>
      </w:tr>
      <w:tr w:rsidR="000C28C0" w14:paraId="5E40EB1A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2C38AE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873339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p.D163G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C4B42C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683B6084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88380E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DB7BB4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p.E161Q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2583BB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40D013C1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F2A203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3E22CF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p.N251K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CA313F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28B6ECFF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92B31A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ED93B5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p.P172A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48677D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7F5D0D1D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AEAA29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C2B13A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p.Q128H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15B8BC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473444EE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CD0573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56E69D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p.S137R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DA0D13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16C5EDAE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452CB0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D027B0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p.V187L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8F7D47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1BFFDBA5" w14:textId="77777777" w:rsidTr="000C28C0">
        <w:trPr>
          <w:trHeight w:val="403"/>
          <w:jc w:val="center"/>
        </w:trPr>
        <w:tc>
          <w:tcPr>
            <w:tcW w:w="12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3BDA5E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TET2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351DCB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p.M611L</w:t>
            </w:r>
          </w:p>
        </w:tc>
        <w:tc>
          <w:tcPr>
            <w:tcW w:w="5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4BFD3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TET2 is a tumor suppressor in some settings. TET2 inactivating mutations occur commonly in myelodysplasia and myeloid malignancies.</w:t>
            </w:r>
          </w:p>
        </w:tc>
      </w:tr>
      <w:tr w:rsidR="000C28C0" w14:paraId="7987E14D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A0230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52BC96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p.N610S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199578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8C0" w14:paraId="2CB0CA22" w14:textId="77777777" w:rsidTr="000C28C0">
        <w:trPr>
          <w:trHeight w:val="403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B3677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C557DC" w14:textId="77777777" w:rsidR="000C28C0" w:rsidRDefault="000C28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p.V589I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C86AAA" w14:textId="77777777" w:rsidR="000C28C0" w:rsidRDefault="000C28C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6CFA142" w14:textId="77777777" w:rsidR="00000000" w:rsidRDefault="00000000">
      <w:pPr>
        <w:rPr>
          <w:rFonts w:hint="eastAsia"/>
        </w:rPr>
      </w:pPr>
    </w:p>
    <w:sectPr w:rsidR="000E6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0E0"/>
    <w:rsid w:val="000C28C0"/>
    <w:rsid w:val="00286736"/>
    <w:rsid w:val="0063171E"/>
    <w:rsid w:val="0069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F2EDB"/>
  <w15:chartTrackingRefBased/>
  <w15:docId w15:val="{CFE2C6CD-6F0D-4899-BE45-820B80D1D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548</Words>
  <Characters>3125</Characters>
  <Application>Microsoft Office Word</Application>
  <DocSecurity>0</DocSecurity>
  <Lines>26</Lines>
  <Paragraphs>7</Paragraphs>
  <ScaleCrop>false</ScaleCrop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86183</dc:creator>
  <cp:keywords/>
  <dc:description/>
  <cp:lastModifiedBy>86183</cp:lastModifiedBy>
  <cp:revision>2</cp:revision>
  <dcterms:created xsi:type="dcterms:W3CDTF">2023-10-15T12:47:00Z</dcterms:created>
  <dcterms:modified xsi:type="dcterms:W3CDTF">2023-10-15T12:47:00Z</dcterms:modified>
</cp:coreProperties>
</file>