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6972D7" w14:textId="1E171C34" w:rsidR="00305761" w:rsidRPr="007F251D" w:rsidRDefault="00FA08EB" w:rsidP="00496B3E">
      <w:pPr>
        <w:rPr>
          <w:rFonts w:ascii="Maiandra GD" w:hAnsi="Maiandra GD" w:cs="Tahoma"/>
          <w:b/>
          <w:sz w:val="24"/>
          <w:szCs w:val="24"/>
        </w:rPr>
      </w:pPr>
      <w:bookmarkStart w:id="0" w:name="_Hlk55028783"/>
      <w:bookmarkStart w:id="1" w:name="_Hlk50218448"/>
      <w:bookmarkStart w:id="2" w:name="_Hlk36373539"/>
      <w:r w:rsidRPr="007F251D">
        <w:rPr>
          <w:rFonts w:ascii="Maiandra GD" w:hAnsi="Maiandra GD" w:cs="Tahoma"/>
          <w:b/>
          <w:sz w:val="24"/>
          <w:szCs w:val="24"/>
        </w:rPr>
        <w:t>C</w:t>
      </w:r>
      <w:r w:rsidR="00F11830" w:rsidRPr="007F251D">
        <w:rPr>
          <w:rFonts w:ascii="Maiandra GD" w:hAnsi="Maiandra GD" w:cs="Tahoma"/>
          <w:b/>
          <w:sz w:val="24"/>
          <w:szCs w:val="24"/>
        </w:rPr>
        <w:t>ontraceptive use among sexually active female adolescent</w:t>
      </w:r>
      <w:r w:rsidR="00C00B37" w:rsidRPr="007F251D">
        <w:rPr>
          <w:rFonts w:ascii="Maiandra GD" w:hAnsi="Maiandra GD" w:cs="Tahoma"/>
          <w:b/>
          <w:sz w:val="24"/>
          <w:szCs w:val="24"/>
        </w:rPr>
        <w:t xml:space="preserve"> in Ethiopia</w:t>
      </w:r>
      <w:r w:rsidR="00A0674C" w:rsidRPr="007F251D">
        <w:rPr>
          <w:rFonts w:ascii="Maiandra GD" w:hAnsi="Maiandra GD" w:cs="Tahoma"/>
          <w:b/>
          <w:sz w:val="24"/>
          <w:szCs w:val="24"/>
        </w:rPr>
        <w:t xml:space="preserve">: </w:t>
      </w:r>
      <w:r w:rsidR="00F11830" w:rsidRPr="007F251D">
        <w:rPr>
          <w:rFonts w:ascii="Maiandra GD" w:hAnsi="Maiandra GD" w:cs="Tahoma"/>
          <w:b/>
          <w:sz w:val="24"/>
          <w:szCs w:val="24"/>
        </w:rPr>
        <w:t xml:space="preserve"> </w:t>
      </w:r>
      <w:r w:rsidR="00F1456C" w:rsidRPr="007F251D">
        <w:rPr>
          <w:rFonts w:ascii="Maiandra GD" w:hAnsi="Maiandra GD" w:cs="Tahoma"/>
          <w:b/>
          <w:sz w:val="24"/>
          <w:szCs w:val="24"/>
        </w:rPr>
        <w:t>T</w:t>
      </w:r>
      <w:r w:rsidR="00EB58F0" w:rsidRPr="007F251D">
        <w:rPr>
          <w:rFonts w:ascii="Maiandra GD" w:hAnsi="Maiandra GD" w:cs="Tahoma"/>
          <w:b/>
          <w:sz w:val="24"/>
          <w:szCs w:val="24"/>
        </w:rPr>
        <w:t xml:space="preserve">rends </w:t>
      </w:r>
      <w:r w:rsidR="00F11830" w:rsidRPr="007F251D">
        <w:rPr>
          <w:rFonts w:ascii="Maiandra GD" w:hAnsi="Maiandra GD" w:cs="Tahoma"/>
          <w:b/>
          <w:sz w:val="24"/>
          <w:szCs w:val="24"/>
        </w:rPr>
        <w:t xml:space="preserve">and </w:t>
      </w:r>
      <w:r w:rsidR="00A0674C" w:rsidRPr="007F251D">
        <w:rPr>
          <w:rFonts w:ascii="Maiandra GD" w:hAnsi="Maiandra GD" w:cs="Tahoma"/>
          <w:b/>
          <w:sz w:val="24"/>
          <w:szCs w:val="24"/>
        </w:rPr>
        <w:t xml:space="preserve">determinants insight from </w:t>
      </w:r>
      <w:r w:rsidR="00CD56C2" w:rsidRPr="007F251D">
        <w:rPr>
          <w:rFonts w:ascii="Maiandra GD" w:hAnsi="Maiandra GD" w:cs="Tahoma"/>
          <w:b/>
          <w:sz w:val="24"/>
          <w:szCs w:val="24"/>
        </w:rPr>
        <w:t>n</w:t>
      </w:r>
      <w:r w:rsidR="00A0674C" w:rsidRPr="007F251D">
        <w:rPr>
          <w:rFonts w:ascii="Maiandra GD" w:hAnsi="Maiandra GD" w:cs="Tahoma"/>
          <w:b/>
          <w:sz w:val="24"/>
          <w:szCs w:val="24"/>
        </w:rPr>
        <w:t xml:space="preserve">ational </w:t>
      </w:r>
      <w:r w:rsidR="00CD56C2" w:rsidRPr="007F251D">
        <w:rPr>
          <w:rFonts w:ascii="Maiandra GD" w:hAnsi="Maiandra GD" w:cs="Tahoma"/>
          <w:b/>
          <w:sz w:val="24"/>
          <w:szCs w:val="24"/>
        </w:rPr>
        <w:t>d</w:t>
      </w:r>
      <w:r w:rsidR="00A0674C" w:rsidRPr="007F251D">
        <w:rPr>
          <w:rFonts w:ascii="Maiandra GD" w:hAnsi="Maiandra GD" w:cs="Tahoma"/>
          <w:b/>
          <w:sz w:val="24"/>
          <w:szCs w:val="24"/>
        </w:rPr>
        <w:t xml:space="preserve">emographic and health survey </w:t>
      </w:r>
    </w:p>
    <w:bookmarkEnd w:id="0"/>
    <w:p w14:paraId="028F5BA1" w14:textId="2D5FAB10" w:rsidR="008D3E5F" w:rsidRPr="007F251D" w:rsidRDefault="008D3E5F" w:rsidP="008D3E5F">
      <w:pPr>
        <w:tabs>
          <w:tab w:val="left" w:pos="6735"/>
        </w:tabs>
        <w:autoSpaceDE w:val="0"/>
        <w:autoSpaceDN w:val="0"/>
        <w:adjustRightInd w:val="0"/>
        <w:spacing w:after="0" w:line="360" w:lineRule="auto"/>
        <w:rPr>
          <w:rFonts w:ascii="Maiandra GD" w:eastAsia="Calibri" w:hAnsi="Maiandra GD" w:cs="Times New Roman"/>
          <w:bCs/>
          <w:sz w:val="24"/>
          <w:szCs w:val="24"/>
        </w:rPr>
      </w:pPr>
      <w:r w:rsidRPr="007F251D">
        <w:rPr>
          <w:rFonts w:ascii="Maiandra GD" w:eastAsia="Calibri" w:hAnsi="Maiandra GD" w:cs="Times New Roman"/>
          <w:bCs/>
          <w:sz w:val="24"/>
          <w:szCs w:val="24"/>
        </w:rPr>
        <w:t>Alemi Kebede Olika</w:t>
      </w:r>
      <w:r w:rsidR="00D13F89" w:rsidRPr="007F251D">
        <w:rPr>
          <w:rFonts w:ascii="Maiandra GD" w:eastAsia="Calibri" w:hAnsi="Maiandra GD" w:cs="Times New Roman"/>
          <w:bCs/>
          <w:sz w:val="24"/>
          <w:szCs w:val="24"/>
          <w:vertAlign w:val="superscript"/>
        </w:rPr>
        <w:t>1</w:t>
      </w:r>
      <w:r w:rsidRPr="007F251D">
        <w:rPr>
          <w:rFonts w:ascii="Maiandra GD" w:eastAsia="Calibri" w:hAnsi="Maiandra GD" w:cs="Times New Roman"/>
          <w:bCs/>
          <w:sz w:val="24"/>
          <w:szCs w:val="24"/>
          <w:vertAlign w:val="superscript"/>
        </w:rPr>
        <w:t>*</w:t>
      </w:r>
      <w:r w:rsidRPr="007F251D">
        <w:rPr>
          <w:rFonts w:ascii="Maiandra GD" w:eastAsia="Calibri" w:hAnsi="Maiandra GD" w:cs="Times New Roman"/>
          <w:bCs/>
          <w:sz w:val="24"/>
          <w:szCs w:val="24"/>
        </w:rPr>
        <w:t>,</w:t>
      </w:r>
      <w:r w:rsidRPr="007F251D">
        <w:rPr>
          <w:rFonts w:ascii="Maiandra GD" w:eastAsia="Calibri" w:hAnsi="Maiandra GD" w:cs="Times New Roman"/>
          <w:bCs/>
          <w:sz w:val="24"/>
          <w:szCs w:val="24"/>
          <w:vertAlign w:val="superscript"/>
        </w:rPr>
        <w:t xml:space="preserve"> </w:t>
      </w:r>
      <w:r w:rsidRPr="007F251D">
        <w:rPr>
          <w:rFonts w:ascii="Maiandra GD" w:eastAsia="Calibri" w:hAnsi="Maiandra GD" w:cs="Times New Roman"/>
          <w:bCs/>
          <w:sz w:val="24"/>
          <w:szCs w:val="24"/>
        </w:rPr>
        <w:t>Sena Belina Kitila</w:t>
      </w:r>
      <w:r w:rsidR="00D13F89" w:rsidRPr="007F251D">
        <w:rPr>
          <w:rFonts w:ascii="Maiandra GD" w:eastAsia="Calibri" w:hAnsi="Maiandra GD" w:cs="Times New Roman"/>
          <w:bCs/>
          <w:sz w:val="24"/>
          <w:szCs w:val="24"/>
          <w:vertAlign w:val="superscript"/>
        </w:rPr>
        <w:t>2</w:t>
      </w:r>
      <w:r w:rsidRPr="007F251D">
        <w:rPr>
          <w:rFonts w:ascii="Maiandra GD" w:eastAsia="Calibri" w:hAnsi="Maiandra GD" w:cs="Times New Roman"/>
          <w:bCs/>
          <w:sz w:val="24"/>
          <w:szCs w:val="24"/>
        </w:rPr>
        <w:t>, Yonas Biratu Terfa</w:t>
      </w:r>
      <w:r w:rsidR="00D13F89" w:rsidRPr="007F251D">
        <w:rPr>
          <w:rFonts w:ascii="Maiandra GD" w:eastAsia="Calibri" w:hAnsi="Maiandra GD" w:cs="Times New Roman"/>
          <w:bCs/>
          <w:sz w:val="24"/>
          <w:szCs w:val="24"/>
          <w:vertAlign w:val="superscript"/>
        </w:rPr>
        <w:t>2</w:t>
      </w:r>
      <w:r w:rsidRPr="007F251D">
        <w:rPr>
          <w:rFonts w:ascii="Maiandra GD" w:eastAsia="Calibri" w:hAnsi="Maiandra GD" w:cs="Times New Roman"/>
          <w:bCs/>
          <w:sz w:val="24"/>
          <w:szCs w:val="24"/>
        </w:rPr>
        <w:t>, Ayantu Kebede Olika</w:t>
      </w:r>
      <w:r w:rsidR="00D13F89" w:rsidRPr="007F251D">
        <w:rPr>
          <w:rFonts w:ascii="Maiandra GD" w:eastAsia="Calibri" w:hAnsi="Maiandra GD" w:cs="Times New Roman"/>
          <w:bCs/>
          <w:sz w:val="24"/>
          <w:szCs w:val="24"/>
          <w:vertAlign w:val="superscript"/>
        </w:rPr>
        <w:t>3</w:t>
      </w:r>
    </w:p>
    <w:p w14:paraId="50BAD3C1" w14:textId="77777777" w:rsidR="008D3E5F" w:rsidRPr="007F251D" w:rsidRDefault="008D3E5F" w:rsidP="008D3E5F">
      <w:pPr>
        <w:spacing w:after="200" w:line="276" w:lineRule="auto"/>
        <w:ind w:left="2880"/>
        <w:rPr>
          <w:rFonts w:ascii="Maiandra GD" w:eastAsia="Calibri" w:hAnsi="Maiandra GD" w:cs="Times New Roman"/>
          <w:sz w:val="24"/>
          <w:szCs w:val="24"/>
        </w:rPr>
      </w:pPr>
    </w:p>
    <w:p w14:paraId="2A5A69A9" w14:textId="77777777" w:rsidR="008D3E5F" w:rsidRPr="007F251D" w:rsidRDefault="008D3E5F" w:rsidP="008D3E5F">
      <w:pPr>
        <w:tabs>
          <w:tab w:val="left" w:pos="6735"/>
        </w:tabs>
        <w:autoSpaceDE w:val="0"/>
        <w:autoSpaceDN w:val="0"/>
        <w:adjustRightInd w:val="0"/>
        <w:spacing w:after="0" w:line="360" w:lineRule="auto"/>
        <w:rPr>
          <w:rFonts w:ascii="Maiandra GD" w:eastAsia="Calibri" w:hAnsi="Maiandra GD" w:cs="Times New Roman"/>
          <w:bCs/>
          <w:sz w:val="24"/>
          <w:szCs w:val="24"/>
        </w:rPr>
      </w:pPr>
    </w:p>
    <w:p w14:paraId="777C3967" w14:textId="77777777" w:rsidR="00D13F89" w:rsidRPr="007F251D" w:rsidRDefault="00D13F89" w:rsidP="00D13F89">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7F251D">
        <w:rPr>
          <w:rFonts w:ascii="Maiandra GD" w:eastAsia="Calibri" w:hAnsi="Maiandra GD" w:cs="Times New Roman"/>
          <w:bCs/>
          <w:sz w:val="24"/>
          <w:szCs w:val="24"/>
        </w:rPr>
        <w:t xml:space="preserve">Jimma University Institute of Health Science, Faculty of Public Health, Population and Family Health Department </w:t>
      </w:r>
    </w:p>
    <w:p w14:paraId="69943B01" w14:textId="77777777" w:rsidR="008D3E5F" w:rsidRPr="007F251D" w:rsidRDefault="008D3E5F" w:rsidP="008D3E5F">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7F251D">
        <w:rPr>
          <w:rFonts w:ascii="Maiandra GD" w:eastAsia="Calibri" w:hAnsi="Maiandra GD" w:cs="Times New Roman"/>
          <w:bCs/>
          <w:sz w:val="24"/>
          <w:szCs w:val="24"/>
        </w:rPr>
        <w:t>Jimma University Institute of Health Science, Faculty of Health Sciences, School of Nursing and Midwifery</w:t>
      </w:r>
    </w:p>
    <w:p w14:paraId="76A8818F" w14:textId="77777777" w:rsidR="008D3E5F" w:rsidRPr="007F251D" w:rsidRDefault="008D3E5F" w:rsidP="008D3E5F">
      <w:pPr>
        <w:numPr>
          <w:ilvl w:val="0"/>
          <w:numId w:val="3"/>
        </w:numPr>
        <w:tabs>
          <w:tab w:val="left" w:pos="6735"/>
        </w:tabs>
        <w:autoSpaceDE w:val="0"/>
        <w:autoSpaceDN w:val="0"/>
        <w:adjustRightInd w:val="0"/>
        <w:spacing w:after="0" w:line="360" w:lineRule="auto"/>
        <w:contextualSpacing/>
        <w:jc w:val="both"/>
        <w:rPr>
          <w:rFonts w:ascii="Maiandra GD" w:eastAsia="Calibri" w:hAnsi="Maiandra GD" w:cs="Times New Roman"/>
          <w:bCs/>
          <w:sz w:val="24"/>
          <w:szCs w:val="24"/>
        </w:rPr>
      </w:pPr>
      <w:r w:rsidRPr="007F251D">
        <w:rPr>
          <w:rFonts w:ascii="Maiandra GD" w:eastAsia="Calibri" w:hAnsi="Maiandra GD" w:cs="Times New Roman"/>
          <w:bCs/>
          <w:sz w:val="24"/>
          <w:szCs w:val="24"/>
        </w:rPr>
        <w:t xml:space="preserve">Jimma University Institute of Health, </w:t>
      </w:r>
      <w:bookmarkStart w:id="3" w:name="_Hlk24621157"/>
      <w:r w:rsidRPr="007F251D">
        <w:rPr>
          <w:rFonts w:ascii="Maiandra GD" w:eastAsia="Calibri" w:hAnsi="Maiandra GD" w:cs="Times New Roman"/>
          <w:bCs/>
          <w:sz w:val="24"/>
          <w:szCs w:val="24"/>
        </w:rPr>
        <w:t>Faculty of Public Health, Department of Epidemiology</w:t>
      </w:r>
      <w:bookmarkEnd w:id="3"/>
    </w:p>
    <w:p w14:paraId="6674C71F" w14:textId="67F5BEE1" w:rsidR="00152FFF" w:rsidRPr="007F251D" w:rsidRDefault="008D3E5F" w:rsidP="008D3E5F">
      <w:pPr>
        <w:rPr>
          <w:rFonts w:ascii="Maiandra GD" w:hAnsi="Maiandra GD" w:cs="Tahoma"/>
          <w:b/>
          <w:sz w:val="36"/>
          <w:szCs w:val="36"/>
          <w:vertAlign w:val="subscript"/>
        </w:rPr>
      </w:pPr>
      <w:r w:rsidRPr="007F251D">
        <w:rPr>
          <w:rFonts w:ascii="Maiandra GD" w:eastAsia="Calibri" w:hAnsi="Maiandra GD" w:cs="Times New Roman"/>
          <w:bCs/>
          <w:sz w:val="36"/>
          <w:szCs w:val="36"/>
          <w:vertAlign w:val="subscript"/>
        </w:rPr>
        <w:t xml:space="preserve">* </w:t>
      </w:r>
      <w:r w:rsidR="00152FFF" w:rsidRPr="007F251D">
        <w:rPr>
          <w:rFonts w:ascii="Maiandra GD" w:eastAsia="Calibri" w:hAnsi="Maiandra GD" w:cs="Times New Roman"/>
          <w:bCs/>
          <w:sz w:val="36"/>
          <w:szCs w:val="36"/>
          <w:vertAlign w:val="subscript"/>
        </w:rPr>
        <w:t xml:space="preserve">correspondence: </w:t>
      </w:r>
      <w:bookmarkStart w:id="4" w:name="_Hlk50360416"/>
      <w:r w:rsidR="00152FFF" w:rsidRPr="007F251D">
        <w:rPr>
          <w:rFonts w:ascii="Maiandra GD" w:hAnsi="Maiandra GD" w:cs="Tahoma"/>
          <w:b/>
          <w:sz w:val="36"/>
          <w:szCs w:val="36"/>
          <w:vertAlign w:val="subscript"/>
        </w:rPr>
        <w:fldChar w:fldCharType="begin"/>
      </w:r>
      <w:r w:rsidR="00152FFF" w:rsidRPr="007F251D">
        <w:rPr>
          <w:rFonts w:ascii="Maiandra GD" w:hAnsi="Maiandra GD" w:cs="Tahoma"/>
          <w:b/>
          <w:sz w:val="36"/>
          <w:szCs w:val="36"/>
          <w:vertAlign w:val="subscript"/>
        </w:rPr>
        <w:instrText xml:space="preserve"> HYPERLINK "mailto:alemikebede@gmail.com" </w:instrText>
      </w:r>
      <w:r w:rsidR="00152FFF" w:rsidRPr="007F251D">
        <w:rPr>
          <w:rFonts w:ascii="Maiandra GD" w:hAnsi="Maiandra GD" w:cs="Tahoma"/>
          <w:b/>
          <w:sz w:val="36"/>
          <w:szCs w:val="36"/>
          <w:vertAlign w:val="subscript"/>
        </w:rPr>
        <w:fldChar w:fldCharType="separate"/>
      </w:r>
      <w:r w:rsidR="00152FFF" w:rsidRPr="007F251D">
        <w:rPr>
          <w:rStyle w:val="Hyperlink"/>
          <w:rFonts w:ascii="Maiandra GD" w:hAnsi="Maiandra GD" w:cs="Tahoma"/>
          <w:b/>
          <w:sz w:val="36"/>
          <w:szCs w:val="36"/>
          <w:vertAlign w:val="subscript"/>
        </w:rPr>
        <w:t>alemikebede@gmail.com</w:t>
      </w:r>
      <w:r w:rsidR="00152FFF" w:rsidRPr="007F251D">
        <w:rPr>
          <w:rFonts w:ascii="Maiandra GD" w:hAnsi="Maiandra GD" w:cs="Tahoma"/>
          <w:b/>
          <w:sz w:val="36"/>
          <w:szCs w:val="36"/>
          <w:vertAlign w:val="subscript"/>
        </w:rPr>
        <w:fldChar w:fldCharType="end"/>
      </w:r>
      <w:bookmarkEnd w:id="4"/>
    </w:p>
    <w:p w14:paraId="70D7B10C" w14:textId="77777777" w:rsidR="00152FFF" w:rsidRPr="007F251D" w:rsidRDefault="00152FFF" w:rsidP="008D3E5F">
      <w:pPr>
        <w:rPr>
          <w:rFonts w:ascii="Maiandra GD" w:hAnsi="Maiandra GD" w:cs="Tahoma"/>
          <w:b/>
          <w:sz w:val="36"/>
          <w:szCs w:val="36"/>
          <w:vertAlign w:val="subscript"/>
        </w:rPr>
      </w:pPr>
    </w:p>
    <w:p w14:paraId="67D98E0B" w14:textId="77777777" w:rsidR="00685758" w:rsidRPr="007F251D" w:rsidRDefault="00685758" w:rsidP="00F929FB">
      <w:pPr>
        <w:spacing w:after="0" w:line="360" w:lineRule="auto"/>
        <w:jc w:val="both"/>
        <w:rPr>
          <w:rFonts w:ascii="Maiandra GD" w:eastAsia="Calibri" w:hAnsi="Maiandra GD" w:cstheme="majorBidi"/>
          <w:b/>
          <w:bCs/>
        </w:rPr>
      </w:pPr>
      <w:r w:rsidRPr="007F251D">
        <w:rPr>
          <w:rFonts w:ascii="Maiandra GD" w:eastAsia="Calibri" w:hAnsi="Maiandra GD" w:cstheme="majorBidi"/>
          <w:b/>
          <w:bCs/>
        </w:rPr>
        <w:t>Plain English summary</w:t>
      </w:r>
    </w:p>
    <w:p w14:paraId="6486DAD6" w14:textId="1A29192F" w:rsidR="00F64A09" w:rsidRPr="007F251D" w:rsidRDefault="00E763CB" w:rsidP="00F64A09">
      <w:pPr>
        <w:spacing w:after="0" w:line="360" w:lineRule="auto"/>
        <w:jc w:val="both"/>
        <w:rPr>
          <w:rFonts w:ascii="Maiandra GD" w:hAnsi="Maiandra GD" w:cs="Tahoma"/>
        </w:rPr>
      </w:pPr>
      <w:r w:rsidRPr="007F251D">
        <w:rPr>
          <w:rFonts w:ascii="Maiandra GD" w:hAnsi="Maiandra GD" w:cs="Times New Roman"/>
        </w:rPr>
        <w:t>Adolescent contributes</w:t>
      </w:r>
      <w:r w:rsidRPr="007F251D">
        <w:rPr>
          <w:rFonts w:ascii="Maiandra GD" w:hAnsi="Maiandra GD" w:cs="Times New Roman"/>
          <w:shd w:val="clear" w:color="auto" w:fill="FFFFFF"/>
        </w:rPr>
        <w:t xml:space="preserve"> up to 16 percent of the world’s population</w:t>
      </w:r>
      <w:r w:rsidRPr="007F251D">
        <w:rPr>
          <w:rFonts w:ascii="Maiandra GD" w:hAnsi="Maiandra GD" w:cs="Times New Roman"/>
        </w:rPr>
        <w:t xml:space="preserve">. Individuals of the adolescence age category (15-19) are in a time of social and biological transition. </w:t>
      </w:r>
      <w:r w:rsidR="00F64A09" w:rsidRPr="007F251D">
        <w:rPr>
          <w:rFonts w:ascii="Maiandra GD" w:hAnsi="Maiandra GD" w:cs="Tahoma"/>
        </w:rPr>
        <w:t xml:space="preserve">Sexual and reproductive health and right of young people is a global priority.  Teenage pregnancy is a burning public health issue and a demographic challenge in Ethiopia.  </w:t>
      </w:r>
      <w:r w:rsidR="00F64A09" w:rsidRPr="007F251D">
        <w:rPr>
          <w:rFonts w:ascii="Maiandra GD" w:hAnsi="Maiandra GD"/>
        </w:rPr>
        <w:t>The use of contraceptive method is a most effective way for sexually active adolescent to prevent pregnancies and its related complication.</w:t>
      </w:r>
    </w:p>
    <w:p w14:paraId="4B728764" w14:textId="77777777" w:rsidR="00F64A09" w:rsidRPr="007F251D" w:rsidRDefault="00F64A09" w:rsidP="00F64A09">
      <w:pPr>
        <w:spacing w:after="0" w:line="360" w:lineRule="auto"/>
        <w:jc w:val="both"/>
        <w:rPr>
          <w:rFonts w:ascii="Maiandra GD" w:hAnsi="Maiandra GD"/>
        </w:rPr>
      </w:pPr>
    </w:p>
    <w:p w14:paraId="680840C3" w14:textId="0CF29C01" w:rsidR="00685758" w:rsidRPr="007F251D" w:rsidRDefault="00685758" w:rsidP="00F64A09">
      <w:pPr>
        <w:spacing w:after="0" w:line="360" w:lineRule="auto"/>
        <w:jc w:val="both"/>
        <w:rPr>
          <w:rFonts w:ascii="Maiandra GD" w:hAnsi="Maiandra GD" w:cs="Tahoma"/>
        </w:rPr>
      </w:pPr>
      <w:r w:rsidRPr="007F251D">
        <w:rPr>
          <w:rFonts w:ascii="Maiandra GD" w:hAnsi="Maiandra GD" w:cs="Tahoma"/>
        </w:rPr>
        <w:t>Data for this study are from the four consecutive 2000, 2005, 2011 and 2016 Ethiopian Demographic and Health Surveys [EDHS</w:t>
      </w:r>
      <w:r w:rsidR="00E647CA" w:rsidRPr="007F251D">
        <w:rPr>
          <w:rFonts w:ascii="Maiandra GD" w:hAnsi="Maiandra GD" w:cs="Tahoma"/>
        </w:rPr>
        <w:t xml:space="preserve">]. </w:t>
      </w:r>
      <w:r w:rsidR="00A6731B" w:rsidRPr="007F251D">
        <w:rPr>
          <w:rFonts w:ascii="Maiandra GD" w:hAnsi="Maiandra GD" w:cs="Tahoma"/>
        </w:rPr>
        <w:t xml:space="preserve"> </w:t>
      </w:r>
      <w:r w:rsidRPr="007F251D">
        <w:rPr>
          <w:rFonts w:ascii="Maiandra GD" w:hAnsi="Maiandra GD" w:cs="Tahoma"/>
        </w:rPr>
        <w:t xml:space="preserve">Data for sexually active adolescent girls were extracted from the data set.  </w:t>
      </w:r>
    </w:p>
    <w:p w14:paraId="5CCCD801" w14:textId="49AF2361" w:rsidR="00685758" w:rsidRPr="007F251D" w:rsidRDefault="009B7CF4" w:rsidP="00F64A09">
      <w:pPr>
        <w:spacing w:before="240" w:after="0" w:line="360" w:lineRule="auto"/>
        <w:jc w:val="both"/>
        <w:rPr>
          <w:rFonts w:ascii="Maiandra GD" w:hAnsi="Maiandra GD"/>
        </w:rPr>
      </w:pPr>
      <w:r w:rsidRPr="007F251D">
        <w:rPr>
          <w:rFonts w:ascii="Maiandra GD" w:hAnsi="Maiandra GD"/>
        </w:rPr>
        <w:t>The</w:t>
      </w:r>
      <w:r w:rsidR="00685758" w:rsidRPr="007F251D">
        <w:rPr>
          <w:rFonts w:ascii="Maiandra GD" w:hAnsi="Maiandra GD"/>
        </w:rPr>
        <w:t xml:space="preserve"> trend</w:t>
      </w:r>
      <w:r w:rsidR="00A6731B" w:rsidRPr="007F251D">
        <w:rPr>
          <w:rFonts w:ascii="Maiandra GD" w:hAnsi="Maiandra GD"/>
        </w:rPr>
        <w:t xml:space="preserve"> </w:t>
      </w:r>
      <w:r w:rsidR="00195882" w:rsidRPr="007F251D">
        <w:rPr>
          <w:rFonts w:ascii="Maiandra GD" w:hAnsi="Maiandra GD"/>
        </w:rPr>
        <w:t xml:space="preserve">of </w:t>
      </w:r>
      <w:r w:rsidR="00B63BEF" w:rsidRPr="007F251D">
        <w:rPr>
          <w:rFonts w:ascii="Maiandra GD" w:hAnsi="Maiandra GD"/>
        </w:rPr>
        <w:t>contraceptive use among adolescent is</w:t>
      </w:r>
      <w:r w:rsidR="00A6731B" w:rsidRPr="007F251D">
        <w:rPr>
          <w:rFonts w:ascii="Maiandra GD" w:hAnsi="Maiandra GD"/>
        </w:rPr>
        <w:t xml:space="preserve"> increasing from time to time</w:t>
      </w:r>
      <w:r w:rsidR="00685758" w:rsidRPr="007F251D">
        <w:rPr>
          <w:rFonts w:ascii="Maiandra GD" w:hAnsi="Maiandra GD"/>
        </w:rPr>
        <w:t xml:space="preserve">. </w:t>
      </w:r>
      <w:r w:rsidR="00CD56C2" w:rsidRPr="007F251D">
        <w:rPr>
          <w:rFonts w:ascii="Maiandra GD" w:hAnsi="Maiandra GD"/>
        </w:rPr>
        <w:t>However,</w:t>
      </w:r>
      <w:r w:rsidR="00F64A09" w:rsidRPr="007F251D">
        <w:rPr>
          <w:rFonts w:ascii="Maiandra GD" w:hAnsi="Maiandra GD"/>
        </w:rPr>
        <w:t xml:space="preserve"> </w:t>
      </w:r>
      <w:r w:rsidR="00CD56C2" w:rsidRPr="007F251D">
        <w:rPr>
          <w:rFonts w:ascii="Maiandra GD" w:hAnsi="Maiandra GD"/>
        </w:rPr>
        <w:t>more</w:t>
      </w:r>
      <w:r w:rsidR="00685758" w:rsidRPr="007F251D">
        <w:rPr>
          <w:rFonts w:ascii="Maiandra GD" w:eastAsia="Calibri" w:hAnsi="Maiandra GD" w:cs="Times New Roman"/>
        </w:rPr>
        <w:t xml:space="preserve"> than three fifth of the sexually active female adolescents are st</w:t>
      </w:r>
      <w:r w:rsidR="00CC193D" w:rsidRPr="007F251D">
        <w:rPr>
          <w:rFonts w:ascii="Maiandra GD" w:eastAsia="Calibri" w:hAnsi="Maiandra GD" w:cs="Times New Roman"/>
        </w:rPr>
        <w:t>ill not using the contraceptive</w:t>
      </w:r>
      <w:r w:rsidR="00A6731B" w:rsidRPr="007F251D">
        <w:rPr>
          <w:rFonts w:ascii="Maiandra GD" w:hAnsi="Maiandra GD"/>
        </w:rPr>
        <w:t xml:space="preserve">. </w:t>
      </w:r>
    </w:p>
    <w:p w14:paraId="2184E1BD" w14:textId="78F336D0" w:rsidR="00685758" w:rsidRPr="007F251D" w:rsidRDefault="00685758" w:rsidP="00F64A09">
      <w:pPr>
        <w:spacing w:before="240" w:after="0" w:line="360" w:lineRule="auto"/>
        <w:jc w:val="both"/>
        <w:rPr>
          <w:rFonts w:ascii="Maiandra GD" w:hAnsi="Maiandra GD"/>
        </w:rPr>
      </w:pPr>
      <w:r w:rsidRPr="007F251D">
        <w:rPr>
          <w:rFonts w:ascii="Maiandra GD" w:hAnsi="Maiandra GD"/>
        </w:rPr>
        <w:t xml:space="preserve">There were significant variations in the use of modern contraception by </w:t>
      </w:r>
      <w:r w:rsidR="00CD56C2" w:rsidRPr="007F251D">
        <w:rPr>
          <w:rFonts w:ascii="Maiandra GD" w:hAnsi="Maiandra GD"/>
        </w:rPr>
        <w:t>respondent’s</w:t>
      </w:r>
      <w:r w:rsidR="00A6731B" w:rsidRPr="007F251D">
        <w:rPr>
          <w:rFonts w:ascii="Maiandra GD" w:hAnsi="Maiandra GD"/>
        </w:rPr>
        <w:t xml:space="preserve"> </w:t>
      </w:r>
      <w:r w:rsidRPr="007F251D">
        <w:rPr>
          <w:rFonts w:ascii="Maiandra GD" w:hAnsi="Maiandra GD"/>
        </w:rPr>
        <w:t>education</w:t>
      </w:r>
      <w:r w:rsidR="00CD56C2" w:rsidRPr="007F251D">
        <w:rPr>
          <w:rFonts w:ascii="Maiandra GD" w:hAnsi="Maiandra GD"/>
        </w:rPr>
        <w:t>al level</w:t>
      </w:r>
      <w:r w:rsidRPr="007F251D">
        <w:rPr>
          <w:rFonts w:ascii="Maiandra GD" w:hAnsi="Maiandra GD"/>
        </w:rPr>
        <w:t xml:space="preserve">, </w:t>
      </w:r>
      <w:r w:rsidR="00CD56C2" w:rsidRPr="007F251D">
        <w:rPr>
          <w:rFonts w:ascii="Maiandra GD" w:hAnsi="Maiandra GD"/>
        </w:rPr>
        <w:t>wealth status</w:t>
      </w:r>
      <w:r w:rsidR="00A6731B" w:rsidRPr="007F251D">
        <w:rPr>
          <w:rFonts w:ascii="Maiandra GD" w:hAnsi="Maiandra GD"/>
        </w:rPr>
        <w:t xml:space="preserve"> </w:t>
      </w:r>
      <w:r w:rsidRPr="007F251D">
        <w:rPr>
          <w:rFonts w:ascii="Maiandra GD" w:hAnsi="Maiandra GD"/>
        </w:rPr>
        <w:t xml:space="preserve">and </w:t>
      </w:r>
      <w:r w:rsidR="00CD56C2" w:rsidRPr="007F251D">
        <w:rPr>
          <w:rFonts w:ascii="Maiandra GD" w:hAnsi="Maiandra GD"/>
        </w:rPr>
        <w:t xml:space="preserve">told </w:t>
      </w:r>
      <w:r w:rsidRPr="007F251D">
        <w:rPr>
          <w:rFonts w:ascii="Maiandra GD" w:hAnsi="Maiandra GD"/>
        </w:rPr>
        <w:t>information about fami</w:t>
      </w:r>
      <w:r w:rsidR="00A6731B" w:rsidRPr="007F251D">
        <w:rPr>
          <w:rFonts w:ascii="Maiandra GD" w:hAnsi="Maiandra GD"/>
        </w:rPr>
        <w:t xml:space="preserve">ly planning at </w:t>
      </w:r>
      <w:r w:rsidR="000416F4" w:rsidRPr="007F251D">
        <w:rPr>
          <w:rFonts w:ascii="Maiandra GD" w:hAnsi="Maiandra GD"/>
        </w:rPr>
        <w:t xml:space="preserve">the </w:t>
      </w:r>
      <w:r w:rsidR="00A6731B" w:rsidRPr="007F251D">
        <w:rPr>
          <w:rFonts w:ascii="Maiandra GD" w:hAnsi="Maiandra GD"/>
        </w:rPr>
        <w:t xml:space="preserve">health facility. </w:t>
      </w:r>
    </w:p>
    <w:p w14:paraId="59208CFD" w14:textId="59D85144" w:rsidR="00A649A4" w:rsidRPr="007F251D" w:rsidRDefault="00281486" w:rsidP="00F64A09">
      <w:pPr>
        <w:spacing w:after="0" w:line="240" w:lineRule="auto"/>
        <w:jc w:val="both"/>
        <w:rPr>
          <w:rFonts w:ascii="Maiandra GD" w:hAnsi="Maiandra GD" w:cs="Tahoma"/>
          <w:b/>
          <w:sz w:val="24"/>
          <w:szCs w:val="24"/>
        </w:rPr>
      </w:pPr>
      <w:r w:rsidRPr="007F251D">
        <w:rPr>
          <w:rFonts w:ascii="Maiandra GD" w:hAnsi="Maiandra GD" w:cs="Tahoma"/>
          <w:b/>
          <w:sz w:val="24"/>
          <w:szCs w:val="24"/>
        </w:rPr>
        <w:br w:type="column"/>
      </w:r>
      <w:r w:rsidR="00A649A4" w:rsidRPr="007F251D">
        <w:rPr>
          <w:rFonts w:ascii="Maiandra GD" w:hAnsi="Maiandra GD" w:cs="Tahoma"/>
          <w:b/>
          <w:sz w:val="24"/>
          <w:szCs w:val="24"/>
        </w:rPr>
        <w:lastRenderedPageBreak/>
        <w:t xml:space="preserve">Abstract:  </w:t>
      </w:r>
    </w:p>
    <w:p w14:paraId="50CDB780" w14:textId="3D8F3C5C" w:rsidR="00A649A4" w:rsidRPr="007F251D" w:rsidRDefault="00A649A4" w:rsidP="00750E3F">
      <w:pPr>
        <w:spacing w:after="0" w:line="360" w:lineRule="auto"/>
        <w:jc w:val="both"/>
        <w:rPr>
          <w:rFonts w:ascii="Maiandra GD" w:hAnsi="Maiandra GD" w:cs="Tahoma"/>
        </w:rPr>
      </w:pPr>
      <w:r w:rsidRPr="007F251D">
        <w:rPr>
          <w:rFonts w:ascii="Maiandra GD" w:hAnsi="Maiandra GD" w:cs="Tahoma"/>
          <w:b/>
        </w:rPr>
        <w:t xml:space="preserve">Background: </w:t>
      </w:r>
      <w:r w:rsidR="00E763CB" w:rsidRPr="007F251D">
        <w:rPr>
          <w:rFonts w:ascii="Maiandra GD" w:hAnsi="Maiandra GD" w:cs="Tahoma"/>
        </w:rPr>
        <w:t>S</w:t>
      </w:r>
      <w:r w:rsidRPr="007F251D">
        <w:rPr>
          <w:rFonts w:ascii="Maiandra GD" w:hAnsi="Maiandra GD" w:cs="Tahoma"/>
        </w:rPr>
        <w:t xml:space="preserve">exual and reproductive health </w:t>
      </w:r>
      <w:r w:rsidR="00010350" w:rsidRPr="007F251D">
        <w:rPr>
          <w:rFonts w:ascii="Maiandra GD" w:hAnsi="Maiandra GD" w:cs="Tahoma"/>
        </w:rPr>
        <w:t>and right of young people is a global priority as t</w:t>
      </w:r>
      <w:r w:rsidR="00010350" w:rsidRPr="007F251D">
        <w:rPr>
          <w:rFonts w:ascii="Maiandra GD" w:hAnsi="Maiandra GD"/>
        </w:rPr>
        <w:t>he reproductive choices made by them have a massive impact on their health and wellbeing, education and economy</w:t>
      </w:r>
      <w:r w:rsidR="00213F4E" w:rsidRPr="007F251D">
        <w:rPr>
          <w:rFonts w:ascii="Maiandra GD" w:hAnsi="Maiandra GD" w:cs="Tahoma"/>
        </w:rPr>
        <w:t xml:space="preserve">. </w:t>
      </w:r>
      <w:r w:rsidRPr="007F251D">
        <w:rPr>
          <w:rFonts w:ascii="Maiandra GD" w:hAnsi="Maiandra GD" w:cs="Tahoma"/>
        </w:rPr>
        <w:t>Teenage pregnancy is a burning public health</w:t>
      </w:r>
      <w:r w:rsidR="00213F4E" w:rsidRPr="007F251D">
        <w:rPr>
          <w:rFonts w:ascii="Maiandra GD" w:hAnsi="Maiandra GD" w:cs="Tahoma"/>
        </w:rPr>
        <w:t xml:space="preserve"> issue</w:t>
      </w:r>
      <w:r w:rsidRPr="007F251D">
        <w:rPr>
          <w:rFonts w:ascii="Maiandra GD" w:hAnsi="Maiandra GD" w:cs="Tahoma"/>
        </w:rPr>
        <w:t xml:space="preserve"> and a demographic challenge in Ethiopia.  </w:t>
      </w:r>
      <w:r w:rsidR="00213F4E" w:rsidRPr="007F251D">
        <w:rPr>
          <w:rFonts w:ascii="Maiandra GD" w:hAnsi="Maiandra GD"/>
        </w:rPr>
        <w:t>The use of contraceptive method is a most effective way for sexually active adolescent to prevent pregnancy and its related complication</w:t>
      </w:r>
      <w:r w:rsidRPr="007F251D">
        <w:rPr>
          <w:rFonts w:ascii="Maiandra GD" w:hAnsi="Maiandra GD" w:cs="Tahoma"/>
        </w:rPr>
        <w:t>. However, little is known about the trends in contraceptive use and its determinant among girls aged 15 to 19 in Ethiopia. T</w:t>
      </w:r>
      <w:r w:rsidRPr="007F251D">
        <w:rPr>
          <w:rFonts w:ascii="Maiandra GD" w:hAnsi="Maiandra GD"/>
        </w:rPr>
        <w:t xml:space="preserve">herefore, this study was designed to </w:t>
      </w:r>
      <w:r w:rsidR="0034788A" w:rsidRPr="007F251D">
        <w:rPr>
          <w:rFonts w:ascii="Maiandra GD" w:hAnsi="Maiandra GD" w:cs="Tahoma"/>
        </w:rPr>
        <w:t xml:space="preserve">examine the </w:t>
      </w:r>
      <w:r w:rsidR="0034788A" w:rsidRPr="007F251D">
        <w:rPr>
          <w:rFonts w:ascii="Maiandra GD" w:hAnsi="Maiandra GD" w:cs="Arial"/>
        </w:rPr>
        <w:t xml:space="preserve">trends and correlates of contraceptive use among sexually active adolescents </w:t>
      </w:r>
      <w:r w:rsidR="0034788A" w:rsidRPr="007F251D">
        <w:rPr>
          <w:rFonts w:ascii="Maiandra GD" w:hAnsi="Maiandra GD" w:cs="Tahoma"/>
        </w:rPr>
        <w:t>in Ethiopia by using Ethiopian demographic and health survey data</w:t>
      </w:r>
      <w:r w:rsidRPr="007F251D">
        <w:rPr>
          <w:rFonts w:ascii="Maiandra GD" w:hAnsi="Maiandra GD"/>
        </w:rPr>
        <w:t>.</w:t>
      </w:r>
      <w:r w:rsidRPr="007F251D">
        <w:rPr>
          <w:rFonts w:ascii="Maiandra GD" w:hAnsi="Maiandra GD" w:cs="Tahoma"/>
        </w:rPr>
        <w:t xml:space="preserve"> </w:t>
      </w:r>
    </w:p>
    <w:p w14:paraId="7F05916C" w14:textId="65590CAC" w:rsidR="00A649A4" w:rsidRPr="007F251D" w:rsidRDefault="00A649A4" w:rsidP="00A649A4">
      <w:pPr>
        <w:spacing w:line="360" w:lineRule="auto"/>
        <w:jc w:val="both"/>
        <w:rPr>
          <w:rFonts w:ascii="Maiandra GD" w:hAnsi="Maiandra GD"/>
        </w:rPr>
      </w:pPr>
      <w:r w:rsidRPr="007F251D">
        <w:rPr>
          <w:rFonts w:ascii="Maiandra GD" w:hAnsi="Maiandra GD"/>
          <w:b/>
          <w:bCs/>
        </w:rPr>
        <w:t>Methods</w:t>
      </w:r>
      <w:r w:rsidRPr="007F251D">
        <w:rPr>
          <w:rFonts w:ascii="Maiandra GD" w:hAnsi="Maiandra GD"/>
        </w:rPr>
        <w:t>: Four Ethiopian demographic and health survey data were used to examine trends of contraceptive methods use among sexually active adolescent girls. To identify factors associated with contraceptive use, the 2016 Ethiopian demographic and health survey data w</w:t>
      </w:r>
      <w:r w:rsidR="00E763CB" w:rsidRPr="007F251D">
        <w:rPr>
          <w:rFonts w:ascii="Maiandra GD" w:hAnsi="Maiandra GD"/>
        </w:rPr>
        <w:t>ere</w:t>
      </w:r>
      <w:r w:rsidRPr="007F251D">
        <w:rPr>
          <w:rFonts w:ascii="Maiandra GD" w:hAnsi="Maiandra GD"/>
        </w:rPr>
        <w:t xml:space="preserve"> used. The data was accessed from the demographic and health survey program data base and </w:t>
      </w:r>
      <w:r w:rsidRPr="007F251D">
        <w:rPr>
          <w:rFonts w:ascii="Maiandra GD" w:hAnsi="Maiandra GD" w:cs="Tahoma"/>
        </w:rPr>
        <w:t xml:space="preserve">data for sexually active adolescent girls were extracted. </w:t>
      </w:r>
      <w:r w:rsidRPr="007F251D">
        <w:rPr>
          <w:rFonts w:ascii="Maiandra GD" w:hAnsi="Maiandra GD"/>
        </w:rPr>
        <w:t xml:space="preserve">Data analysis was done using </w:t>
      </w:r>
      <w:r w:rsidRPr="007F251D">
        <w:rPr>
          <w:rFonts w:ascii="Maiandra GD" w:hAnsi="Maiandra GD" w:cs="Tahoma"/>
        </w:rPr>
        <w:t xml:space="preserve">SPSS version 21. </w:t>
      </w:r>
      <w:r w:rsidRPr="007F251D">
        <w:rPr>
          <w:rFonts w:ascii="Maiandra GD" w:hAnsi="Maiandra GD"/>
        </w:rPr>
        <w:t xml:space="preserve"> Data were weighted for analysis.  Descriptive analysis was used to describe independent variables of the study. Multivariable logistic regression model was used to identify factors associated with contraceptive use.</w:t>
      </w:r>
    </w:p>
    <w:p w14:paraId="1379FC19" w14:textId="203BC289" w:rsidR="002A5628" w:rsidRPr="007F251D" w:rsidRDefault="00A649A4" w:rsidP="00A649A4">
      <w:pPr>
        <w:spacing w:line="360" w:lineRule="auto"/>
        <w:jc w:val="both"/>
        <w:rPr>
          <w:rFonts w:ascii="Maiandra GD" w:hAnsi="Maiandra GD" w:cs="Times New Roman"/>
        </w:rPr>
      </w:pPr>
      <w:r w:rsidRPr="007F251D">
        <w:rPr>
          <w:rFonts w:ascii="Maiandra GD" w:hAnsi="Maiandra GD"/>
          <w:b/>
          <w:bCs/>
        </w:rPr>
        <w:t>Results:</w:t>
      </w:r>
      <w:r w:rsidRPr="007F251D">
        <w:rPr>
          <w:rFonts w:ascii="Maiandra GD" w:hAnsi="Maiandra GD"/>
        </w:rPr>
        <w:t xml:space="preserve"> </w:t>
      </w:r>
      <w:r w:rsidR="00E763CB" w:rsidRPr="007F251D">
        <w:rPr>
          <w:rFonts w:ascii="Maiandra GD" w:hAnsi="Maiandra GD" w:cs="Times New Roman"/>
        </w:rPr>
        <w:t xml:space="preserve">Contraceptive </w:t>
      </w:r>
      <w:r w:rsidR="007551A2" w:rsidRPr="007F251D">
        <w:rPr>
          <w:rFonts w:ascii="Maiandra GD" w:hAnsi="Maiandra GD" w:cs="Times New Roman"/>
        </w:rPr>
        <w:t xml:space="preserve">method </w:t>
      </w:r>
      <w:r w:rsidR="00E763CB" w:rsidRPr="007F251D">
        <w:rPr>
          <w:rFonts w:ascii="Maiandra GD" w:hAnsi="Maiandra GD" w:cs="Times New Roman"/>
        </w:rPr>
        <w:t>use w</w:t>
      </w:r>
      <w:r w:rsidR="00BE0277" w:rsidRPr="007F251D">
        <w:rPr>
          <w:rFonts w:ascii="Maiandra GD" w:hAnsi="Maiandra GD" w:cs="Times New Roman"/>
        </w:rPr>
        <w:t>as</w:t>
      </w:r>
      <w:r w:rsidR="00E763CB" w:rsidRPr="007F251D">
        <w:rPr>
          <w:rFonts w:ascii="Maiandra GD" w:hAnsi="Maiandra GD" w:cs="Times New Roman"/>
        </w:rPr>
        <w:t xml:space="preserve"> increased significantly from 6.9% in 2000 to 39.6% in 2016</w:t>
      </w:r>
      <w:r w:rsidR="00C00B37" w:rsidRPr="007F251D">
        <w:rPr>
          <w:rFonts w:ascii="Maiandra GD" w:hAnsi="Maiandra GD" w:cs="Times New Roman"/>
        </w:rPr>
        <w:t xml:space="preserve"> among sexually active adolescent girls in Ethiopia</w:t>
      </w:r>
      <w:r w:rsidR="00E763CB" w:rsidRPr="007F251D">
        <w:rPr>
          <w:rFonts w:ascii="Maiandra GD" w:hAnsi="Maiandra GD" w:cs="Times New Roman"/>
        </w:rPr>
        <w:t>. The odds of contraceptive use were lower among female adolescent who had no formal education (AOR</w:t>
      </w:r>
      <w:r w:rsidR="001763DC" w:rsidRPr="007F251D">
        <w:rPr>
          <w:rFonts w:ascii="Maiandra GD" w:hAnsi="Maiandra GD" w:cs="Times New Roman"/>
        </w:rPr>
        <w:t>=</w:t>
      </w:r>
      <w:r w:rsidR="00E763CB" w:rsidRPr="007F251D">
        <w:rPr>
          <w:rFonts w:ascii="Maiandra GD" w:hAnsi="Maiandra GD" w:cs="Times New Roman"/>
        </w:rPr>
        <w:t xml:space="preserve"> </w:t>
      </w:r>
      <w:r w:rsidR="0032171D" w:rsidRPr="007F251D">
        <w:rPr>
          <w:rFonts w:ascii="Maiandra GD" w:hAnsi="Maiandra GD" w:cs="Times New Roman"/>
        </w:rPr>
        <w:t>0</w:t>
      </w:r>
      <w:r w:rsidR="00E763CB" w:rsidRPr="007F251D">
        <w:rPr>
          <w:rFonts w:ascii="Maiandra GD" w:hAnsi="Maiandra GD" w:cs="Times New Roman"/>
        </w:rPr>
        <w:t>.</w:t>
      </w:r>
      <w:r w:rsidR="00E763CB" w:rsidRPr="007F251D">
        <w:rPr>
          <w:rFonts w:ascii="Maiandra GD" w:eastAsia="Calibri" w:hAnsi="Maiandra GD" w:cs="Times New Roman"/>
        </w:rPr>
        <w:t>044</w:t>
      </w:r>
      <w:r w:rsidR="00E763CB" w:rsidRPr="007F251D">
        <w:rPr>
          <w:rFonts w:ascii="Maiandra GD" w:hAnsi="Maiandra GD" w:cs="Times New Roman"/>
        </w:rPr>
        <w:t>; 95%</w:t>
      </w:r>
      <w:r w:rsidR="001763DC" w:rsidRPr="007F251D">
        <w:rPr>
          <w:rFonts w:ascii="Maiandra GD" w:hAnsi="Maiandra GD" w:cs="Times New Roman"/>
        </w:rPr>
        <w:t xml:space="preserve"> </w:t>
      </w:r>
      <w:r w:rsidR="00E763CB" w:rsidRPr="007F251D">
        <w:rPr>
          <w:rFonts w:ascii="Maiandra GD" w:hAnsi="Maiandra GD" w:cs="Times New Roman"/>
        </w:rPr>
        <w:t>CI</w:t>
      </w:r>
      <w:r w:rsidR="001763DC" w:rsidRPr="007F251D">
        <w:rPr>
          <w:rFonts w:ascii="Maiandra GD" w:hAnsi="Maiandra GD" w:cs="Times New Roman"/>
        </w:rPr>
        <w:t>=</w:t>
      </w:r>
      <w:r w:rsidR="00E763CB" w:rsidRPr="007F251D">
        <w:rPr>
          <w:rFonts w:ascii="Maiandra GD" w:hAnsi="Maiandra GD" w:cs="Times New Roman"/>
        </w:rPr>
        <w:t xml:space="preserve"> </w:t>
      </w:r>
      <w:r w:rsidR="0032171D" w:rsidRPr="007F251D">
        <w:rPr>
          <w:rFonts w:ascii="Maiandra GD" w:hAnsi="Maiandra GD" w:cs="Times New Roman"/>
        </w:rPr>
        <w:t>0</w:t>
      </w:r>
      <w:r w:rsidR="00E763CB" w:rsidRPr="007F251D">
        <w:rPr>
          <w:rFonts w:ascii="Maiandra GD" w:eastAsia="Calibri" w:hAnsi="Maiandra GD" w:cs="Times New Roman"/>
        </w:rPr>
        <w:t>.008</w:t>
      </w:r>
      <w:r w:rsidR="001763DC" w:rsidRPr="007F251D">
        <w:rPr>
          <w:rFonts w:ascii="AdvOT5843c571+20" w:hAnsi="AdvOT5843c571+20"/>
          <w:sz w:val="18"/>
          <w:szCs w:val="18"/>
        </w:rPr>
        <w:t>–</w:t>
      </w:r>
      <w:r w:rsidR="00E763CB" w:rsidRPr="007F251D">
        <w:rPr>
          <w:rFonts w:ascii="Maiandra GD" w:hAnsi="Maiandra GD" w:cs="Times New Roman"/>
        </w:rPr>
        <w:t>0</w:t>
      </w:r>
      <w:r w:rsidR="00E763CB" w:rsidRPr="007F251D">
        <w:rPr>
          <w:rFonts w:ascii="Maiandra GD" w:eastAsia="Calibri" w:hAnsi="Maiandra GD" w:cs="Times New Roman"/>
        </w:rPr>
        <w:t>.231</w:t>
      </w:r>
      <w:r w:rsidR="00C00B37" w:rsidRPr="007F251D">
        <w:rPr>
          <w:rFonts w:ascii="Maiandra GD" w:hAnsi="Maiandra GD" w:cs="Times New Roman"/>
        </w:rPr>
        <w:t xml:space="preserve">) and attended </w:t>
      </w:r>
      <w:r w:rsidR="00E763CB" w:rsidRPr="007F251D">
        <w:rPr>
          <w:rFonts w:ascii="Maiandra GD" w:hAnsi="Maiandra GD" w:cs="Times New Roman"/>
        </w:rPr>
        <w:t>primary education (AOR</w:t>
      </w:r>
      <w:r w:rsidR="001763DC" w:rsidRPr="007F251D">
        <w:rPr>
          <w:rFonts w:ascii="Maiandra GD" w:hAnsi="Maiandra GD" w:cs="Times New Roman"/>
        </w:rPr>
        <w:t>=</w:t>
      </w:r>
      <w:r w:rsidR="00C00B37" w:rsidRPr="007F251D">
        <w:rPr>
          <w:rFonts w:ascii="Maiandra GD" w:eastAsia="Calibri" w:hAnsi="Maiandra GD" w:cs="Times New Roman"/>
        </w:rPr>
        <w:t xml:space="preserve"> </w:t>
      </w:r>
      <w:r w:rsidR="0032171D" w:rsidRPr="007F251D">
        <w:rPr>
          <w:rFonts w:ascii="Maiandra GD" w:eastAsia="Calibri" w:hAnsi="Maiandra GD" w:cs="Times New Roman"/>
        </w:rPr>
        <w:t>0</w:t>
      </w:r>
      <w:r w:rsidR="00C00B37" w:rsidRPr="007F251D">
        <w:rPr>
          <w:rFonts w:ascii="Maiandra GD" w:eastAsia="Calibri" w:hAnsi="Maiandra GD" w:cs="Times New Roman"/>
        </w:rPr>
        <w:t>.</w:t>
      </w:r>
      <w:r w:rsidR="00E763CB" w:rsidRPr="007F251D">
        <w:rPr>
          <w:rFonts w:ascii="Maiandra GD" w:eastAsia="Calibri" w:hAnsi="Maiandra GD" w:cs="Times New Roman"/>
        </w:rPr>
        <w:t>101</w:t>
      </w:r>
      <w:r w:rsidR="00E763CB" w:rsidRPr="007F251D">
        <w:rPr>
          <w:rFonts w:ascii="Maiandra GD" w:hAnsi="Maiandra GD" w:cs="Times New Roman"/>
        </w:rPr>
        <w:t>; 95%</w:t>
      </w:r>
      <w:r w:rsidR="001763DC" w:rsidRPr="007F251D">
        <w:rPr>
          <w:rFonts w:ascii="Maiandra GD" w:hAnsi="Maiandra GD" w:cs="Times New Roman"/>
        </w:rPr>
        <w:t xml:space="preserve"> </w:t>
      </w:r>
      <w:r w:rsidR="00E763CB" w:rsidRPr="007F251D">
        <w:rPr>
          <w:rFonts w:ascii="Maiandra GD" w:hAnsi="Maiandra GD" w:cs="Times New Roman"/>
        </w:rPr>
        <w:t>CI</w:t>
      </w:r>
      <w:r w:rsidR="001763DC" w:rsidRPr="007F251D">
        <w:rPr>
          <w:rFonts w:ascii="Maiandra GD" w:hAnsi="Maiandra GD" w:cs="Times New Roman"/>
        </w:rPr>
        <w:t>=</w:t>
      </w:r>
      <w:r w:rsidR="00E763CB" w:rsidRPr="007F251D">
        <w:rPr>
          <w:rFonts w:ascii="Maiandra GD" w:hAnsi="Maiandra GD" w:cs="Times New Roman"/>
        </w:rPr>
        <w:t xml:space="preserve"> 0.024</w:t>
      </w:r>
      <w:r w:rsidR="001763DC" w:rsidRPr="007F251D">
        <w:rPr>
          <w:rFonts w:ascii="AdvOT5843c571+20" w:hAnsi="AdvOT5843c571+20"/>
          <w:sz w:val="18"/>
          <w:szCs w:val="18"/>
        </w:rPr>
        <w:t>–</w:t>
      </w:r>
      <w:r w:rsidR="00E763CB" w:rsidRPr="007F251D">
        <w:rPr>
          <w:rFonts w:ascii="Maiandra GD" w:hAnsi="Maiandra GD" w:cs="Times New Roman"/>
        </w:rPr>
        <w:t>0.414). But the odds of contraceptive methods use w</w:t>
      </w:r>
      <w:r w:rsidR="00C00B37" w:rsidRPr="007F251D">
        <w:rPr>
          <w:rFonts w:ascii="Maiandra GD" w:hAnsi="Maiandra GD" w:cs="Times New Roman"/>
        </w:rPr>
        <w:t xml:space="preserve">ere higher among adolescents in rich </w:t>
      </w:r>
      <w:r w:rsidR="00C00B37" w:rsidRPr="007F251D">
        <w:rPr>
          <w:rFonts w:ascii="Maiandra GD" w:hAnsi="Maiandra GD" w:cs="Tahoma"/>
        </w:rPr>
        <w:t>wealth status</w:t>
      </w:r>
      <w:r w:rsidR="00E763CB" w:rsidRPr="007F251D">
        <w:rPr>
          <w:rFonts w:ascii="Maiandra GD" w:hAnsi="Maiandra GD" w:cs="Times New Roman"/>
        </w:rPr>
        <w:t xml:space="preserve"> (AOR</w:t>
      </w:r>
      <w:r w:rsidR="001763DC" w:rsidRPr="007F251D">
        <w:rPr>
          <w:rFonts w:ascii="Maiandra GD" w:hAnsi="Maiandra GD" w:cs="Times New Roman"/>
        </w:rPr>
        <w:t>=</w:t>
      </w:r>
      <w:r w:rsidR="00E763CB" w:rsidRPr="007F251D">
        <w:rPr>
          <w:rFonts w:ascii="Maiandra GD" w:hAnsi="Maiandra GD" w:cs="Times New Roman"/>
        </w:rPr>
        <w:t xml:space="preserve"> </w:t>
      </w:r>
      <w:r w:rsidR="00E763CB" w:rsidRPr="007F251D">
        <w:rPr>
          <w:rFonts w:ascii="Maiandra GD" w:eastAsia="Calibri" w:hAnsi="Maiandra GD" w:cs="Times New Roman"/>
        </w:rPr>
        <w:t>3.662</w:t>
      </w:r>
      <w:r w:rsidR="00E763CB" w:rsidRPr="007F251D">
        <w:rPr>
          <w:rFonts w:ascii="Maiandra GD" w:hAnsi="Maiandra GD" w:cs="Times New Roman"/>
        </w:rPr>
        <w:t>; 95%</w:t>
      </w:r>
      <w:r w:rsidR="001763DC" w:rsidRPr="007F251D">
        <w:rPr>
          <w:rFonts w:ascii="Maiandra GD" w:hAnsi="Maiandra GD" w:cs="Times New Roman"/>
        </w:rPr>
        <w:t xml:space="preserve"> </w:t>
      </w:r>
      <w:r w:rsidR="00E763CB" w:rsidRPr="007F251D">
        <w:rPr>
          <w:rFonts w:ascii="Maiandra GD" w:hAnsi="Maiandra GD" w:cs="Times New Roman"/>
        </w:rPr>
        <w:t>CI</w:t>
      </w:r>
      <w:r w:rsidR="001763DC" w:rsidRPr="007F251D">
        <w:rPr>
          <w:rFonts w:ascii="Maiandra GD" w:hAnsi="Maiandra GD" w:cs="Times New Roman"/>
        </w:rPr>
        <w:t xml:space="preserve"> </w:t>
      </w:r>
      <w:r w:rsidR="001763DC" w:rsidRPr="007F251D">
        <w:rPr>
          <w:rFonts w:ascii="Maiandra GD" w:eastAsia="Calibri" w:hAnsi="Maiandra GD" w:cs="Times New Roman"/>
        </w:rPr>
        <w:t>=</w:t>
      </w:r>
      <w:r w:rsidR="00E763CB" w:rsidRPr="007F251D">
        <w:rPr>
          <w:rFonts w:ascii="Maiandra GD" w:eastAsia="Calibri" w:hAnsi="Maiandra GD" w:cs="Times New Roman"/>
        </w:rPr>
        <w:t>1.353</w:t>
      </w:r>
      <w:r w:rsidR="001763DC" w:rsidRPr="007F251D">
        <w:rPr>
          <w:rFonts w:ascii="AdvOT5843c571+20" w:hAnsi="AdvOT5843c571+20"/>
          <w:sz w:val="18"/>
          <w:szCs w:val="18"/>
        </w:rPr>
        <w:t>–</w:t>
      </w:r>
      <w:r w:rsidR="00C00B37" w:rsidRPr="007F251D">
        <w:rPr>
          <w:rFonts w:ascii="Maiandra GD" w:eastAsia="Calibri" w:hAnsi="Maiandra GD" w:cs="Times New Roman"/>
        </w:rPr>
        <w:t>9.913)</w:t>
      </w:r>
      <w:r w:rsidR="00E763CB" w:rsidRPr="007F251D">
        <w:rPr>
          <w:rFonts w:ascii="Maiandra GD" w:hAnsi="Maiandra GD" w:cs="Times New Roman"/>
        </w:rPr>
        <w:t xml:space="preserve"> and those </w:t>
      </w:r>
      <w:r w:rsidR="007551A2" w:rsidRPr="007F251D">
        <w:rPr>
          <w:rFonts w:ascii="Maiandra GD" w:hAnsi="Maiandra GD" w:cs="Times New Roman"/>
        </w:rPr>
        <w:t xml:space="preserve">who </w:t>
      </w:r>
      <w:r w:rsidR="00E763CB" w:rsidRPr="007F251D">
        <w:rPr>
          <w:rFonts w:ascii="Maiandra GD" w:hAnsi="Maiandra GD" w:cs="Times New Roman"/>
        </w:rPr>
        <w:t>were</w:t>
      </w:r>
      <w:r w:rsidR="007551A2" w:rsidRPr="007F251D">
        <w:rPr>
          <w:rFonts w:ascii="Maiandra GD" w:hAnsi="Maiandra GD" w:cs="Times New Roman"/>
        </w:rPr>
        <w:t xml:space="preserve"> </w:t>
      </w:r>
      <w:r w:rsidR="00E763CB" w:rsidRPr="007F251D">
        <w:rPr>
          <w:rFonts w:ascii="Maiandra GD" w:hAnsi="Maiandra GD" w:cs="Times New Roman"/>
        </w:rPr>
        <w:t>told about family planning during their health facility visit</w:t>
      </w:r>
      <w:r w:rsidR="001763DC" w:rsidRPr="007F251D">
        <w:rPr>
          <w:rFonts w:ascii="Maiandra GD" w:hAnsi="Maiandra GD" w:cs="Times New Roman"/>
        </w:rPr>
        <w:t>s</w:t>
      </w:r>
      <w:r w:rsidR="00E763CB" w:rsidRPr="007F251D">
        <w:rPr>
          <w:rFonts w:ascii="Maiandra GD" w:hAnsi="Maiandra GD" w:cs="Times New Roman"/>
        </w:rPr>
        <w:t xml:space="preserve"> (AOR</w:t>
      </w:r>
      <w:r w:rsidR="001763DC" w:rsidRPr="007F251D">
        <w:rPr>
          <w:rFonts w:ascii="Maiandra GD" w:hAnsi="Maiandra GD" w:cs="Times New Roman"/>
        </w:rPr>
        <w:t>=</w:t>
      </w:r>
      <w:r w:rsidR="00E763CB" w:rsidRPr="007F251D">
        <w:rPr>
          <w:rFonts w:ascii="Maiandra GD" w:hAnsi="Maiandra GD" w:cs="Times New Roman"/>
        </w:rPr>
        <w:t xml:space="preserve"> </w:t>
      </w:r>
      <w:r w:rsidR="00E763CB" w:rsidRPr="007F251D">
        <w:rPr>
          <w:rFonts w:ascii="Maiandra GD" w:eastAsia="Calibri" w:hAnsi="Maiandra GD" w:cs="Times New Roman"/>
        </w:rPr>
        <w:t xml:space="preserve">3.115; </w:t>
      </w:r>
      <w:r w:rsidR="00E763CB" w:rsidRPr="007F251D">
        <w:rPr>
          <w:rFonts w:ascii="Maiandra GD" w:hAnsi="Maiandra GD" w:cs="Times New Roman"/>
        </w:rPr>
        <w:t>95%</w:t>
      </w:r>
      <w:r w:rsidR="001763DC" w:rsidRPr="007F251D">
        <w:rPr>
          <w:rFonts w:ascii="Maiandra GD" w:hAnsi="Maiandra GD" w:cs="Times New Roman"/>
        </w:rPr>
        <w:t xml:space="preserve"> </w:t>
      </w:r>
      <w:r w:rsidR="00E763CB" w:rsidRPr="007F251D">
        <w:rPr>
          <w:rFonts w:ascii="Maiandra GD" w:hAnsi="Maiandra GD" w:cs="Times New Roman"/>
        </w:rPr>
        <w:t>CI</w:t>
      </w:r>
      <w:r w:rsidR="001763DC" w:rsidRPr="007F251D">
        <w:rPr>
          <w:rFonts w:ascii="Maiandra GD" w:hAnsi="Maiandra GD" w:cs="Times New Roman"/>
        </w:rPr>
        <w:t>=</w:t>
      </w:r>
      <w:r w:rsidR="00E763CB" w:rsidRPr="007F251D">
        <w:rPr>
          <w:rFonts w:ascii="Maiandra GD" w:hAnsi="Maiandra GD" w:cs="Times New Roman"/>
        </w:rPr>
        <w:t xml:space="preserve"> </w:t>
      </w:r>
      <w:r w:rsidR="00E763CB" w:rsidRPr="007F251D">
        <w:rPr>
          <w:rFonts w:ascii="Maiandra GD" w:eastAsia="Calibri" w:hAnsi="Maiandra GD" w:cs="Times New Roman"/>
        </w:rPr>
        <w:t>1.385</w:t>
      </w:r>
      <w:r w:rsidR="001763DC" w:rsidRPr="007F251D">
        <w:rPr>
          <w:rFonts w:ascii="AdvOT5843c571+20" w:hAnsi="AdvOT5843c571+20"/>
          <w:sz w:val="18"/>
          <w:szCs w:val="18"/>
        </w:rPr>
        <w:t>–</w:t>
      </w:r>
      <w:r w:rsidR="00E763CB" w:rsidRPr="007F251D">
        <w:rPr>
          <w:rFonts w:ascii="Maiandra GD" w:eastAsia="Calibri" w:hAnsi="Maiandra GD" w:cs="Times New Roman"/>
        </w:rPr>
        <w:t>7.007</w:t>
      </w:r>
      <w:r w:rsidR="007551A2" w:rsidRPr="007F251D">
        <w:rPr>
          <w:rFonts w:ascii="Maiandra GD" w:eastAsia="Calibri" w:hAnsi="Maiandra GD" w:cs="Times New Roman"/>
        </w:rPr>
        <w:t>)</w:t>
      </w:r>
    </w:p>
    <w:p w14:paraId="73D2D272" w14:textId="484C774B" w:rsidR="00213F4E" w:rsidRPr="007F251D" w:rsidRDefault="00A649A4" w:rsidP="002F6713">
      <w:pPr>
        <w:spacing w:line="360" w:lineRule="auto"/>
        <w:jc w:val="both"/>
        <w:rPr>
          <w:rFonts w:ascii="Maiandra GD" w:hAnsi="Maiandra GD"/>
        </w:rPr>
      </w:pPr>
      <w:r w:rsidRPr="007F251D">
        <w:rPr>
          <w:rFonts w:ascii="Maiandra GD" w:hAnsi="Maiandra GD"/>
          <w:b/>
          <w:bCs/>
        </w:rPr>
        <w:t>Conclusion:</w:t>
      </w:r>
      <w:r w:rsidRPr="007F251D">
        <w:rPr>
          <w:rFonts w:ascii="Maiandra GD" w:hAnsi="Maiandra GD"/>
        </w:rPr>
        <w:t xml:space="preserve"> </w:t>
      </w:r>
      <w:r w:rsidR="002A5628" w:rsidRPr="007F251D">
        <w:rPr>
          <w:rFonts w:ascii="Maiandra GD" w:hAnsi="Maiandra GD"/>
        </w:rPr>
        <w:t>C</w:t>
      </w:r>
      <w:r w:rsidRPr="007F251D">
        <w:rPr>
          <w:rFonts w:ascii="Maiandra GD" w:hAnsi="Maiandra GD"/>
        </w:rPr>
        <w:t xml:space="preserve">ontraceptive </w:t>
      </w:r>
      <w:r w:rsidR="007551A2" w:rsidRPr="007F251D">
        <w:rPr>
          <w:rFonts w:ascii="Maiandra GD" w:hAnsi="Maiandra GD"/>
        </w:rPr>
        <w:t xml:space="preserve">method </w:t>
      </w:r>
      <w:r w:rsidRPr="007F251D">
        <w:rPr>
          <w:rFonts w:ascii="Maiandra GD" w:hAnsi="Maiandra GD"/>
        </w:rPr>
        <w:t xml:space="preserve">use </w:t>
      </w:r>
      <w:r w:rsidR="00BE0277" w:rsidRPr="007F251D">
        <w:rPr>
          <w:rFonts w:ascii="Maiandra GD" w:hAnsi="Maiandra GD"/>
        </w:rPr>
        <w:t>was</w:t>
      </w:r>
      <w:r w:rsidR="007551A2" w:rsidRPr="007F251D">
        <w:rPr>
          <w:rFonts w:ascii="Maiandra GD" w:hAnsi="Maiandra GD"/>
        </w:rPr>
        <w:t xml:space="preserve"> </w:t>
      </w:r>
      <w:r w:rsidRPr="007F251D">
        <w:rPr>
          <w:rFonts w:ascii="Maiandra GD" w:hAnsi="Maiandra GD"/>
        </w:rPr>
        <w:t>increased significantly among sexually active adolescent girls</w:t>
      </w:r>
      <w:r w:rsidR="00281486" w:rsidRPr="007F251D">
        <w:rPr>
          <w:rFonts w:ascii="Maiandra GD" w:hAnsi="Maiandra GD"/>
        </w:rPr>
        <w:t xml:space="preserve"> in</w:t>
      </w:r>
      <w:r w:rsidRPr="007F251D">
        <w:rPr>
          <w:rFonts w:ascii="Maiandra GD" w:hAnsi="Maiandra GD"/>
        </w:rPr>
        <w:t xml:space="preserve"> Ethiopia</w:t>
      </w:r>
      <w:r w:rsidR="007551A2" w:rsidRPr="007F251D">
        <w:rPr>
          <w:rFonts w:ascii="Maiandra GD" w:hAnsi="Maiandra GD"/>
        </w:rPr>
        <w:t xml:space="preserve"> in the year 2000 to 2016</w:t>
      </w:r>
      <w:r w:rsidR="00C00B37" w:rsidRPr="007F251D">
        <w:rPr>
          <w:rFonts w:ascii="Maiandra GD" w:hAnsi="Maiandra GD"/>
        </w:rPr>
        <w:t xml:space="preserve">. Wealth status, </w:t>
      </w:r>
      <w:r w:rsidRPr="007F251D">
        <w:rPr>
          <w:rFonts w:ascii="Maiandra GD" w:hAnsi="Maiandra GD"/>
        </w:rPr>
        <w:t>education</w:t>
      </w:r>
      <w:r w:rsidR="00C00B37" w:rsidRPr="007F251D">
        <w:rPr>
          <w:rFonts w:ascii="Maiandra GD" w:hAnsi="Maiandra GD"/>
        </w:rPr>
        <w:t>al status</w:t>
      </w:r>
      <w:r w:rsidR="002A5628" w:rsidRPr="007F251D">
        <w:rPr>
          <w:rFonts w:ascii="Maiandra GD" w:hAnsi="Maiandra GD"/>
        </w:rPr>
        <w:t xml:space="preserve"> and </w:t>
      </w:r>
      <w:r w:rsidR="007551A2" w:rsidRPr="007F251D">
        <w:rPr>
          <w:rFonts w:ascii="Maiandra GD" w:hAnsi="Maiandra GD" w:cs="Tahoma"/>
        </w:rPr>
        <w:t>information about</w:t>
      </w:r>
      <w:r w:rsidRPr="007F251D">
        <w:rPr>
          <w:rFonts w:ascii="Maiandra GD" w:hAnsi="Maiandra GD" w:cs="Tahoma"/>
        </w:rPr>
        <w:t xml:space="preserve"> family planning during their health facility visit</w:t>
      </w:r>
      <w:r w:rsidR="001763DC" w:rsidRPr="007F251D">
        <w:rPr>
          <w:rFonts w:ascii="Maiandra GD" w:hAnsi="Maiandra GD" w:cs="Tahoma"/>
        </w:rPr>
        <w:t>s</w:t>
      </w:r>
      <w:r w:rsidRPr="007F251D">
        <w:rPr>
          <w:rFonts w:ascii="Maiandra GD" w:hAnsi="Maiandra GD" w:cs="Tahoma"/>
        </w:rPr>
        <w:t xml:space="preserve"> </w:t>
      </w:r>
      <w:r w:rsidRPr="007F251D">
        <w:rPr>
          <w:rFonts w:ascii="Maiandra GD" w:hAnsi="Maiandra GD"/>
        </w:rPr>
        <w:t>were factors associated with contraceptive use. Improving economic and educational status of</w:t>
      </w:r>
      <w:r w:rsidR="002A5628" w:rsidRPr="007F251D">
        <w:rPr>
          <w:rFonts w:ascii="Maiandra GD" w:hAnsi="Maiandra GD"/>
        </w:rPr>
        <w:t xml:space="preserve"> </w:t>
      </w:r>
      <w:r w:rsidRPr="007F251D">
        <w:rPr>
          <w:rFonts w:ascii="Maiandra GD" w:hAnsi="Maiandra GD"/>
        </w:rPr>
        <w:t xml:space="preserve">young women may help </w:t>
      </w:r>
      <w:r w:rsidR="007551A2" w:rsidRPr="007F251D">
        <w:rPr>
          <w:rFonts w:ascii="Maiandra GD" w:hAnsi="Maiandra GD"/>
        </w:rPr>
        <w:t xml:space="preserve">in </w:t>
      </w:r>
      <w:r w:rsidRPr="007F251D">
        <w:rPr>
          <w:rFonts w:ascii="Maiandra GD" w:hAnsi="Maiandra GD"/>
        </w:rPr>
        <w:t>improv</w:t>
      </w:r>
      <w:r w:rsidR="007551A2" w:rsidRPr="007F251D">
        <w:rPr>
          <w:rFonts w:ascii="Maiandra GD" w:hAnsi="Maiandra GD"/>
        </w:rPr>
        <w:t xml:space="preserve">ing </w:t>
      </w:r>
      <w:r w:rsidRPr="007F251D">
        <w:rPr>
          <w:rFonts w:ascii="Maiandra GD" w:hAnsi="Maiandra GD"/>
        </w:rPr>
        <w:t>contraceptive use in Ethiopia.</w:t>
      </w:r>
    </w:p>
    <w:p w14:paraId="598D7CC1" w14:textId="79E04217" w:rsidR="00165D38" w:rsidRPr="007F251D" w:rsidRDefault="00A649A4" w:rsidP="002F6713">
      <w:pPr>
        <w:spacing w:line="360" w:lineRule="auto"/>
        <w:jc w:val="both"/>
        <w:rPr>
          <w:rFonts w:ascii="Maiandra GD" w:hAnsi="Maiandra GD"/>
        </w:rPr>
      </w:pPr>
      <w:r w:rsidRPr="007F251D">
        <w:rPr>
          <w:rFonts w:ascii="Maiandra GD" w:hAnsi="Maiandra GD"/>
        </w:rPr>
        <w:t>Keyword: Ethiopia, adolescent</w:t>
      </w:r>
      <w:r w:rsidR="002A5628" w:rsidRPr="007F251D">
        <w:rPr>
          <w:rFonts w:ascii="Maiandra GD" w:hAnsi="Maiandra GD"/>
        </w:rPr>
        <w:t>,</w:t>
      </w:r>
      <w:r w:rsidRPr="007F251D">
        <w:rPr>
          <w:rFonts w:ascii="Maiandra GD" w:hAnsi="Maiandra GD"/>
        </w:rPr>
        <w:t xml:space="preserve"> contraceptives, Demographic and health </w:t>
      </w:r>
      <w:r w:rsidR="002A5628" w:rsidRPr="007F251D">
        <w:rPr>
          <w:rFonts w:ascii="Maiandra GD" w:hAnsi="Maiandra GD"/>
        </w:rPr>
        <w:t>survey,</w:t>
      </w:r>
      <w:r w:rsidRPr="007F251D">
        <w:rPr>
          <w:rFonts w:ascii="Maiandra GD" w:hAnsi="Maiandra GD"/>
        </w:rPr>
        <w:t xml:space="preserve"> Determinants</w:t>
      </w:r>
    </w:p>
    <w:bookmarkEnd w:id="1"/>
    <w:p w14:paraId="3AD45399" w14:textId="65C8E75C" w:rsidR="00323307" w:rsidRPr="007F251D" w:rsidRDefault="00D151F2" w:rsidP="002F6713">
      <w:pPr>
        <w:spacing w:line="360" w:lineRule="auto"/>
        <w:jc w:val="both"/>
        <w:rPr>
          <w:rFonts w:ascii="Maiandra GD" w:hAnsi="Maiandra GD" w:cs="Tahoma"/>
          <w:b/>
          <w:sz w:val="24"/>
          <w:szCs w:val="24"/>
        </w:rPr>
      </w:pPr>
      <w:r w:rsidRPr="007F251D">
        <w:rPr>
          <w:rFonts w:ascii="Maiandra GD" w:hAnsi="Maiandra GD" w:cs="Tahoma"/>
          <w:b/>
          <w:sz w:val="24"/>
          <w:szCs w:val="24"/>
        </w:rPr>
        <w:br w:type="column"/>
      </w:r>
      <w:r w:rsidR="00F1456C" w:rsidRPr="007F251D">
        <w:rPr>
          <w:rFonts w:ascii="Maiandra GD" w:hAnsi="Maiandra GD" w:cs="Tahoma"/>
          <w:b/>
          <w:sz w:val="24"/>
          <w:szCs w:val="24"/>
        </w:rPr>
        <w:lastRenderedPageBreak/>
        <w:t xml:space="preserve">Introduction </w:t>
      </w:r>
    </w:p>
    <w:p w14:paraId="63D33D83" w14:textId="5804D2BD" w:rsidR="0034558E" w:rsidRPr="007F251D" w:rsidRDefault="0032171D" w:rsidP="002F6713">
      <w:pPr>
        <w:spacing w:line="360" w:lineRule="auto"/>
        <w:jc w:val="both"/>
        <w:rPr>
          <w:rFonts w:ascii="Maiandra GD" w:hAnsi="Maiandra GD" w:cs="Arial"/>
          <w:sz w:val="24"/>
          <w:szCs w:val="24"/>
          <w:shd w:val="clear" w:color="auto" w:fill="FFFFFF"/>
        </w:rPr>
      </w:pPr>
      <w:r w:rsidRPr="007F251D">
        <w:rPr>
          <w:rFonts w:ascii="Maiandra GD" w:hAnsi="Maiandra GD" w:cs="Tahoma"/>
          <w:sz w:val="24"/>
          <w:szCs w:val="24"/>
        </w:rPr>
        <w:t xml:space="preserve">Adolescence is a critical phase in life </w:t>
      </w:r>
      <w:r w:rsidRPr="007F251D">
        <w:rPr>
          <w:rFonts w:ascii="Maiandra GD" w:hAnsi="Maiandra GD"/>
          <w:sz w:val="24"/>
          <w:szCs w:val="24"/>
        </w:rPr>
        <w:t xml:space="preserve">and a time of social and biological transition between childhood and adulthood that entails numerous milestones and opportunities, roles, and responsibilities </w:t>
      </w:r>
      <w:r w:rsidRPr="007F251D">
        <w:rPr>
          <w:rFonts w:ascii="Maiandra GD" w:hAnsi="Maiandra GD" w:cs="Arial"/>
          <w:sz w:val="24"/>
          <w:szCs w:val="24"/>
          <w:shd w:val="clear" w:color="auto" w:fill="FFFFFF"/>
        </w:rPr>
        <w:fldChar w:fldCharType="begin" w:fldLock="1"/>
      </w:r>
      <w:r w:rsidRPr="007F251D">
        <w:rPr>
          <w:rFonts w:ascii="Maiandra GD" w:hAnsi="Maiandra GD" w:cs="Arial"/>
          <w:sz w:val="24"/>
          <w:szCs w:val="24"/>
          <w:shd w:val="clear" w:color="auto" w:fill="FFFFFF"/>
        </w:rPr>
        <w:instrText>ADDIN CSL_CITATION { "citationItems" : [ { "id" : "ITEM-1", "itemData" : { "id" : "ITEM-1", "issued" : { "date-parts" : [ [ "0" ] ] }, "title" : "Institute of Medicine 2005. Growing Up Global: The Changing Transitions to Adulthood in Developing Countries. Washington DTNAP https://doi. org/10. 17226/1117. The national academies press.", "type" : "book" }, "uris" : [ "http://www.mendeley.com/documents/?uuid=5d05a5ba-90b0-4050-a384-8cb99e75cc2a", "http://www.mendeley.com/documents/?uuid=0c2ab256-e3cd-4e20-b93b-640834e493c7" ] }, { "id" : "ITEM-2",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"ITEM-2", "issued" : { "date-parts" : [ [ "2017" ] ] }, "page" : "1-13", "publisher" : "Reproductive Health", "title" : "A never-before opportunity to strengthen investment and action on adolescent contraception , and what we must do to make full use of it", "type" : "article-journal" }, "uris" : [ "http://www.mendeley.com/documents/?uuid=7b288e3b-ab7a-4e39-b068-f15bc11c640c" ] }, { "id" : "ITEM-3", "itemData" : { "id" : "ITEM-3",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"(4\u20136)", "plainTextFormattedCitation" : "(4\u20136)", "previouslyFormattedCitation" : "(4\u20136)" }, "properties" : { "noteIndex" : 0 }, "schema" : "https://github.com/citation-style-language/schema/raw/master/csl-citation.json" }</w:instrText>
      </w:r>
      <w:r w:rsidRPr="007F251D">
        <w:rPr>
          <w:rFonts w:ascii="Maiandra GD" w:hAnsi="Maiandra GD" w:cs="Arial"/>
          <w:sz w:val="24"/>
          <w:szCs w:val="24"/>
          <w:shd w:val="clear" w:color="auto" w:fill="FFFFFF"/>
        </w:rPr>
        <w:fldChar w:fldCharType="separate"/>
      </w:r>
      <w:r w:rsidRPr="007F251D">
        <w:rPr>
          <w:rFonts w:ascii="Maiandra GD" w:hAnsi="Maiandra GD" w:cs="Arial"/>
          <w:noProof/>
          <w:sz w:val="24"/>
          <w:szCs w:val="24"/>
          <w:shd w:val="clear" w:color="auto" w:fill="FFFFFF"/>
        </w:rPr>
        <w:t>(1–3)</w:t>
      </w:r>
      <w:r w:rsidRPr="007F251D">
        <w:rPr>
          <w:rFonts w:ascii="Maiandra GD" w:hAnsi="Maiandra GD" w:cs="Arial"/>
          <w:sz w:val="24"/>
          <w:szCs w:val="24"/>
          <w:shd w:val="clear" w:color="auto" w:fill="FFFFFF"/>
        </w:rPr>
        <w:fldChar w:fldCharType="end"/>
      </w:r>
      <w:r w:rsidRPr="007F251D">
        <w:rPr>
          <w:rFonts w:ascii="Maiandra GD" w:hAnsi="Maiandra GD"/>
          <w:sz w:val="24"/>
          <w:szCs w:val="24"/>
        </w:rPr>
        <w:t xml:space="preserve">. </w:t>
      </w:r>
      <w:r w:rsidRPr="007F251D">
        <w:rPr>
          <w:rFonts w:ascii="Maiandra GD" w:hAnsi="Maiandra GD" w:cs="Arial"/>
          <w:sz w:val="24"/>
          <w:szCs w:val="24"/>
          <w:shd w:val="clear" w:color="auto" w:fill="FFFFFF"/>
        </w:rPr>
        <w:t xml:space="preserve"> </w:t>
      </w:r>
      <w:r w:rsidR="0041526A" w:rsidRPr="007F251D">
        <w:rPr>
          <w:rFonts w:ascii="Maiandra GD" w:hAnsi="Maiandra GD"/>
          <w:sz w:val="24"/>
          <w:szCs w:val="24"/>
        </w:rPr>
        <w:t>Adolescents</w:t>
      </w:r>
      <w:r w:rsidR="00501964" w:rsidRPr="007F251D">
        <w:rPr>
          <w:rFonts w:ascii="Maiandra GD" w:hAnsi="Maiandra GD"/>
          <w:sz w:val="24"/>
          <w:szCs w:val="24"/>
        </w:rPr>
        <w:t>: I</w:t>
      </w:r>
      <w:r w:rsidR="00427EBE" w:rsidRPr="007F251D">
        <w:rPr>
          <w:rFonts w:ascii="Maiandra GD" w:hAnsi="Maiandra GD"/>
          <w:sz w:val="24"/>
          <w:szCs w:val="24"/>
        </w:rPr>
        <w:t>ndividual</w:t>
      </w:r>
      <w:r w:rsidR="00501964" w:rsidRPr="007F251D">
        <w:rPr>
          <w:rFonts w:ascii="Maiandra GD" w:hAnsi="Maiandra GD"/>
          <w:sz w:val="24"/>
          <w:szCs w:val="24"/>
        </w:rPr>
        <w:t>s</w:t>
      </w:r>
      <w:r w:rsidR="00CC466D" w:rsidRPr="007F251D">
        <w:rPr>
          <w:rFonts w:ascii="Maiandra GD" w:hAnsi="Maiandra GD"/>
          <w:sz w:val="24"/>
          <w:szCs w:val="24"/>
        </w:rPr>
        <w:t xml:space="preserve"> in the age range </w:t>
      </w:r>
      <w:r w:rsidR="00501964" w:rsidRPr="007F251D">
        <w:rPr>
          <w:rFonts w:ascii="Maiandra GD" w:hAnsi="Maiandra GD"/>
          <w:sz w:val="24"/>
          <w:szCs w:val="24"/>
        </w:rPr>
        <w:t xml:space="preserve">of </w:t>
      </w:r>
      <w:r w:rsidR="0041526A" w:rsidRPr="007F251D">
        <w:rPr>
          <w:rFonts w:ascii="Maiandra GD" w:hAnsi="Maiandra GD"/>
          <w:sz w:val="24"/>
          <w:szCs w:val="24"/>
        </w:rPr>
        <w:t>15- 19 years</w:t>
      </w:r>
      <w:r w:rsidR="00427EBE" w:rsidRPr="007F251D">
        <w:rPr>
          <w:rFonts w:ascii="Maiandra GD" w:hAnsi="Maiandra GD"/>
          <w:sz w:val="24"/>
          <w:szCs w:val="24"/>
        </w:rPr>
        <w:t xml:space="preserve"> </w:t>
      </w:r>
      <w:r w:rsidR="0041526A" w:rsidRPr="007F251D">
        <w:rPr>
          <w:rFonts w:ascii="Maiandra GD" w:hAnsi="Maiandra GD"/>
          <w:sz w:val="24"/>
          <w:szCs w:val="24"/>
        </w:rPr>
        <w:t>are central to sustainable development</w:t>
      </w:r>
      <w:r w:rsidR="006A662A" w:rsidRPr="007F251D">
        <w:rPr>
          <w:rFonts w:ascii="Maiandra GD" w:hAnsi="Maiandra GD"/>
          <w:sz w:val="24"/>
          <w:szCs w:val="24"/>
        </w:rPr>
        <w:t xml:space="preserve"> since </w:t>
      </w:r>
      <w:r w:rsidR="006A662A" w:rsidRPr="007F251D">
        <w:rPr>
          <w:rFonts w:ascii="Maiandra GD" w:hAnsi="Maiandra GD" w:cs="Helvetica"/>
          <w:color w:val="141414"/>
          <w:sz w:val="24"/>
          <w:szCs w:val="24"/>
        </w:rPr>
        <w:t>they are a driving force for development</w:t>
      </w:r>
      <w:r w:rsidR="00CC466D" w:rsidRPr="007F251D">
        <w:rPr>
          <w:rFonts w:ascii="Maiandra GD" w:hAnsi="Maiandra GD"/>
          <w:sz w:val="24"/>
          <w:szCs w:val="24"/>
        </w:rPr>
        <w:t xml:space="preserve">. </w:t>
      </w:r>
      <w:r w:rsidR="00FC29ED" w:rsidRPr="007F251D">
        <w:rPr>
          <w:rFonts w:ascii="Maiandra GD" w:hAnsi="Maiandra GD"/>
          <w:sz w:val="24"/>
          <w:szCs w:val="24"/>
        </w:rPr>
        <w:t xml:space="preserve">This age group </w:t>
      </w:r>
      <w:r w:rsidR="00C039DC" w:rsidRPr="007F251D">
        <w:rPr>
          <w:rFonts w:ascii="Maiandra GD" w:hAnsi="Maiandra GD" w:cs="Arial"/>
          <w:sz w:val="24"/>
          <w:szCs w:val="24"/>
          <w:shd w:val="clear" w:color="auto" w:fill="FFFFFF"/>
        </w:rPr>
        <w:t>contributes</w:t>
      </w:r>
      <w:r w:rsidR="00FC29ED" w:rsidRPr="007F251D">
        <w:rPr>
          <w:rFonts w:ascii="Maiandra GD" w:hAnsi="Maiandra GD" w:cs="Arial"/>
          <w:sz w:val="24"/>
          <w:szCs w:val="24"/>
          <w:shd w:val="clear" w:color="auto" w:fill="FFFFFF"/>
        </w:rPr>
        <w:t xml:space="preserve"> up</w:t>
      </w:r>
      <w:r w:rsidR="00427EBE" w:rsidRPr="007F251D">
        <w:rPr>
          <w:rFonts w:ascii="Maiandra GD" w:hAnsi="Maiandra GD" w:cs="Arial"/>
          <w:sz w:val="24"/>
          <w:szCs w:val="24"/>
          <w:shd w:val="clear" w:color="auto" w:fill="FFFFFF"/>
        </w:rPr>
        <w:t xml:space="preserve"> to</w:t>
      </w:r>
      <w:r w:rsidR="00FC29ED" w:rsidRPr="007F251D">
        <w:rPr>
          <w:rFonts w:ascii="Maiandra GD" w:hAnsi="Maiandra GD" w:cs="Arial"/>
          <w:sz w:val="24"/>
          <w:szCs w:val="24"/>
          <w:shd w:val="clear" w:color="auto" w:fill="FFFFFF"/>
        </w:rPr>
        <w:t xml:space="preserve"> 16 percent of the world’s population </w:t>
      </w:r>
      <w:r w:rsidR="00FC29ED" w:rsidRPr="007F251D">
        <w:rPr>
          <w:rFonts w:ascii="Maiandra GD" w:hAnsi="Maiandra GD"/>
          <w:sz w:val="24"/>
          <w:szCs w:val="24"/>
        </w:rPr>
        <w:t>and is</w:t>
      </w:r>
      <w:r w:rsidR="007C26E6" w:rsidRPr="007F251D">
        <w:rPr>
          <w:rFonts w:ascii="Maiandra GD" w:hAnsi="Maiandra GD"/>
          <w:sz w:val="24"/>
          <w:szCs w:val="24"/>
        </w:rPr>
        <w:t xml:space="preserve"> one</w:t>
      </w:r>
      <w:r w:rsidR="00632196" w:rsidRPr="007F251D">
        <w:rPr>
          <w:rFonts w:ascii="Maiandra GD" w:hAnsi="Maiandra GD"/>
          <w:sz w:val="24"/>
          <w:szCs w:val="24"/>
        </w:rPr>
        <w:t xml:space="preserve"> </w:t>
      </w:r>
      <w:r w:rsidR="0041526A" w:rsidRPr="007F251D">
        <w:rPr>
          <w:rFonts w:ascii="Maiandra GD" w:hAnsi="Maiandra GD"/>
          <w:sz w:val="24"/>
          <w:szCs w:val="24"/>
        </w:rPr>
        <w:t>of the fastest growing cohort</w:t>
      </w:r>
      <w:r w:rsidR="00501964" w:rsidRPr="007F251D">
        <w:rPr>
          <w:rFonts w:ascii="Maiandra GD" w:hAnsi="Maiandra GD"/>
          <w:sz w:val="24"/>
          <w:szCs w:val="24"/>
        </w:rPr>
        <w:t xml:space="preserve"> </w:t>
      </w:r>
      <w:r w:rsidR="00C27DB3" w:rsidRPr="007F251D">
        <w:rPr>
          <w:rFonts w:ascii="Maiandra GD" w:hAnsi="Maiandra GD"/>
          <w:sz w:val="24"/>
          <w:szCs w:val="24"/>
        </w:rPr>
        <w:fldChar w:fldCharType="begin" w:fldLock="1"/>
      </w:r>
      <w:r w:rsidR="0045167A" w:rsidRPr="007F251D">
        <w:rPr>
          <w:rFonts w:ascii="Maiandra GD" w:hAnsi="Maiandra GD"/>
          <w:sz w:val="24"/>
          <w:szCs w:val="24"/>
        </w:rPr>
        <w:instrText>ADDIN CSL_CITATION { "citationItems" : [ { "id" : "ITEM-1", "itemData" : { "id" : "ITEM-1", "issued" : { "date-parts" : [ [ "2016" ] ] }, "page" : "2016", "title" : "UNICEF. Adolescent Demographics \u2013 UNICEF Data. 2016. Available at https://data.unicef.org/topic/adolescents/overview/:", "type" : "article-journal" }, "uris" : [ "http://www.mendeley.com/documents/?uuid=39be1dc7-a5a5-4fb0-8fc0-c7a7883464ab", "http://www.mendeley.com/documents/?uuid=613ec693-de0f-4492-954f-8ab1bde57ed8" ] }, { "id" : "ITEM-2", "itemData" : { "author" : [ { "dropping-particle" : "", "family" : "Engelman", "given" : "Robert", "non-dropping-particle" : "", "parse-names" : false, "suffix" : "" }, { "dropping-particle" : "", "family" : "Rosen", "given" : "James E", "non-dropping-particle" : "", "parse-names" : false, "suffix" : "" }, { "dropping-particle" : "", "family" : "Wong, Sylvia.THE POWER OF 1.8 BILLION. ADOLESCENTS, YOUTH AND THE TRANSFORMATION OF THE FUTURE.UNFPA. 2014", "given" : "state of world population", "non-dropping-particle" : "", "parse-names" : false, "suffix" : "" } ], "id" : "ITEM-2", "issued" : { "date-parts" : [ [ "2014" ] ] }, "title" : "1.8 billion", "type" : "article-journal" }, "uris" : [ "http://www.mendeley.com/documents/?uuid=e2894a91-64e4-457d-9bf1-d58db9f42bc1", "http://www.mendeley.com/documents/?uuid=538b0ccc-07b0-482e-ba9a-8d4f45b890bd" ] }, { "id" : "ITEM-3", "itemData" : { "author" : [ { "dropping-particle" : "", "family" : "Report", "given" : "A Concise", "non-dropping-particle" : "", "parse-names" : false, "suffix" : "" } ], "id" : "ITEM-3", "issued" : { "date-parts" : [ [ "0" ] ] }, "title" : "World Population Monitoring", "type" : "article-journal" }, "uris" : [ "http://www.mendeley.com/documents/?uuid=943c7c59-bde9-4508-9242-7da53cb364f1" ] } ], "mendeley" : { "formattedCitation" : "(1\u20133)", "plainTextFormattedCitation" : "(1\u20133)", "previouslyFormattedCitation" : "(1\u20133)" }, "properties" : { "noteIndex" : 0 }, "schema" : "https://github.com/citation-style-language/schema/raw/master/csl-citation.json" }</w:instrText>
      </w:r>
      <w:r w:rsidR="00C27DB3" w:rsidRPr="007F251D">
        <w:rPr>
          <w:rFonts w:ascii="Maiandra GD" w:hAnsi="Maiandra GD"/>
          <w:sz w:val="24"/>
          <w:szCs w:val="24"/>
        </w:rPr>
        <w:fldChar w:fldCharType="separate"/>
      </w:r>
      <w:r w:rsidR="00C27DB3" w:rsidRPr="007F251D">
        <w:rPr>
          <w:rFonts w:ascii="Maiandra GD" w:hAnsi="Maiandra GD"/>
          <w:noProof/>
          <w:sz w:val="24"/>
          <w:szCs w:val="24"/>
        </w:rPr>
        <w:t>(</w:t>
      </w:r>
      <w:r w:rsidRPr="007F251D">
        <w:rPr>
          <w:rFonts w:ascii="Maiandra GD" w:hAnsi="Maiandra GD"/>
          <w:noProof/>
          <w:sz w:val="24"/>
          <w:szCs w:val="24"/>
        </w:rPr>
        <w:t>4</w:t>
      </w:r>
      <w:r w:rsidR="00C27DB3" w:rsidRPr="007F251D">
        <w:rPr>
          <w:rFonts w:ascii="Maiandra GD" w:hAnsi="Maiandra GD"/>
          <w:noProof/>
          <w:sz w:val="24"/>
          <w:szCs w:val="24"/>
        </w:rPr>
        <w:t>–</w:t>
      </w:r>
      <w:r w:rsidRPr="007F251D">
        <w:rPr>
          <w:rFonts w:ascii="Maiandra GD" w:hAnsi="Maiandra GD"/>
          <w:noProof/>
          <w:sz w:val="24"/>
          <w:szCs w:val="24"/>
        </w:rPr>
        <w:t>6</w:t>
      </w:r>
      <w:r w:rsidR="00C27DB3" w:rsidRPr="007F251D">
        <w:rPr>
          <w:rFonts w:ascii="Maiandra GD" w:hAnsi="Maiandra GD"/>
          <w:noProof/>
          <w:sz w:val="24"/>
          <w:szCs w:val="24"/>
        </w:rPr>
        <w:t>)</w:t>
      </w:r>
      <w:r w:rsidR="00C27DB3" w:rsidRPr="007F251D">
        <w:rPr>
          <w:rFonts w:ascii="Maiandra GD" w:hAnsi="Maiandra GD"/>
          <w:sz w:val="24"/>
          <w:szCs w:val="24"/>
        </w:rPr>
        <w:fldChar w:fldCharType="end"/>
      </w:r>
      <w:r w:rsidRPr="007F251D">
        <w:rPr>
          <w:rFonts w:ascii="Maiandra GD" w:hAnsi="Maiandra GD"/>
          <w:sz w:val="24"/>
          <w:szCs w:val="24"/>
        </w:rPr>
        <w:t>.</w:t>
      </w:r>
    </w:p>
    <w:p w14:paraId="52D59370" w14:textId="6ED0FD2E" w:rsidR="0097170B" w:rsidRPr="007F251D" w:rsidRDefault="00601041" w:rsidP="002F6713">
      <w:pPr>
        <w:spacing w:line="360" w:lineRule="auto"/>
        <w:jc w:val="both"/>
        <w:rPr>
          <w:rFonts w:ascii="Maiandra GD" w:hAnsi="Maiandra GD"/>
          <w:sz w:val="24"/>
          <w:szCs w:val="24"/>
        </w:rPr>
      </w:pPr>
      <w:r w:rsidRPr="007F251D">
        <w:rPr>
          <w:rFonts w:ascii="Maiandra GD" w:hAnsi="Maiandra GD"/>
          <w:sz w:val="24"/>
          <w:szCs w:val="24"/>
        </w:rPr>
        <w:t xml:space="preserve">Although adolescent populations are huge in number and their contribution is important </w:t>
      </w:r>
      <w:r w:rsidR="00CE660A" w:rsidRPr="007F251D">
        <w:rPr>
          <w:rFonts w:ascii="Maiandra GD" w:hAnsi="Maiandra GD"/>
          <w:sz w:val="24"/>
          <w:szCs w:val="24"/>
        </w:rPr>
        <w:t>in</w:t>
      </w:r>
      <w:r w:rsidRPr="007F251D">
        <w:rPr>
          <w:rFonts w:ascii="Maiandra GD" w:hAnsi="Maiandra GD"/>
          <w:sz w:val="24"/>
          <w:szCs w:val="24"/>
        </w:rPr>
        <w:t xml:space="preserve"> achieving several </w:t>
      </w:r>
      <w:r w:rsidR="00CE660A" w:rsidRPr="007F251D">
        <w:rPr>
          <w:rFonts w:ascii="Maiandra GD" w:hAnsi="Maiandra GD"/>
          <w:sz w:val="24"/>
          <w:szCs w:val="24"/>
        </w:rPr>
        <w:t>developmental goals</w:t>
      </w:r>
      <w:r w:rsidR="00CC466D" w:rsidRPr="007F251D">
        <w:rPr>
          <w:rFonts w:ascii="Maiandra GD" w:hAnsi="Maiandra GD"/>
          <w:sz w:val="24"/>
          <w:szCs w:val="24"/>
        </w:rPr>
        <w:t>, a</w:t>
      </w:r>
      <w:r w:rsidR="00F1456C" w:rsidRPr="007F251D">
        <w:rPr>
          <w:rFonts w:ascii="Maiandra GD" w:hAnsi="Maiandra GD" w:cs="Tahoma"/>
          <w:sz w:val="24"/>
          <w:szCs w:val="24"/>
        </w:rPr>
        <w:t xml:space="preserve">n explicit attention </w:t>
      </w:r>
      <w:r w:rsidR="00501964" w:rsidRPr="007F251D">
        <w:rPr>
          <w:rFonts w:ascii="Maiandra GD" w:hAnsi="Maiandra GD" w:cs="Tahoma"/>
          <w:sz w:val="24"/>
          <w:szCs w:val="24"/>
        </w:rPr>
        <w:t>has</w:t>
      </w:r>
      <w:r w:rsidR="00F1456C" w:rsidRPr="007F251D">
        <w:rPr>
          <w:rFonts w:ascii="Maiandra GD" w:hAnsi="Maiandra GD" w:cs="Tahoma"/>
          <w:sz w:val="24"/>
          <w:szCs w:val="24"/>
        </w:rPr>
        <w:t xml:space="preserve"> not give</w:t>
      </w:r>
      <w:r w:rsidR="00B0394D" w:rsidRPr="007F251D">
        <w:rPr>
          <w:rFonts w:ascii="Maiandra GD" w:hAnsi="Maiandra GD" w:cs="Tahoma"/>
          <w:sz w:val="24"/>
          <w:szCs w:val="24"/>
        </w:rPr>
        <w:t>n</w:t>
      </w:r>
      <w:r w:rsidR="00F1456C" w:rsidRPr="007F251D">
        <w:rPr>
          <w:rFonts w:ascii="Maiandra GD" w:hAnsi="Maiandra GD" w:cs="Tahoma"/>
          <w:sz w:val="24"/>
          <w:szCs w:val="24"/>
        </w:rPr>
        <w:t xml:space="preserve"> to adolescent </w:t>
      </w:r>
      <w:r w:rsidR="005132C8" w:rsidRPr="007F251D">
        <w:rPr>
          <w:rFonts w:ascii="Maiandra GD" w:hAnsi="Maiandra GD" w:cs="Tahoma"/>
          <w:sz w:val="24"/>
          <w:szCs w:val="24"/>
        </w:rPr>
        <w:t>duri</w:t>
      </w:r>
      <w:r w:rsidR="008646BF" w:rsidRPr="007F251D">
        <w:rPr>
          <w:rFonts w:ascii="Maiandra GD" w:hAnsi="Maiandra GD" w:cs="Tahoma"/>
          <w:sz w:val="24"/>
          <w:szCs w:val="24"/>
        </w:rPr>
        <w:t>ng millennium development goals</w:t>
      </w:r>
      <w:r w:rsidR="00496B3E" w:rsidRPr="007F251D">
        <w:rPr>
          <w:rFonts w:ascii="Maiandra GD" w:hAnsi="Maiandra GD" w:cs="Tahoma"/>
          <w:sz w:val="24"/>
          <w:szCs w:val="24"/>
        </w:rPr>
        <w:t xml:space="preserve"> </w:t>
      </w:r>
      <w:r w:rsidR="008646BF" w:rsidRPr="007F251D">
        <w:rPr>
          <w:rFonts w:ascii="Maiandra GD" w:hAnsi="Maiandra GD" w:cs="Tahoma"/>
          <w:sz w:val="24"/>
          <w:szCs w:val="24"/>
        </w:rPr>
        <w:fldChar w:fldCharType="begin" w:fldLock="1"/>
      </w:r>
      <w:r w:rsidR="00C27DB3" w:rsidRPr="007F251D">
        <w:rPr>
          <w:rFonts w:ascii="Maiandra GD" w:hAnsi="Maiandra GD" w:cs="Tahoma"/>
          <w:sz w:val="24"/>
          <w:szCs w:val="24"/>
        </w:rPr>
        <w:instrText>ADDIN CSL_CITATION { "citationItems" : [ { "id" : "ITEM-1",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"ITEM-1", "issued" : { "date-parts" : [ [ "2017" ] ] }, "page" : "1-13", "publisher" : "Reproductive Health", "title" : "A never-before opportunity to strengthen investment and action on adolescent contraception , and what we must do to make full use of it", "type" : "article-journal" }, "uris" : [ "http://www.mendeley.com/documents/?uuid=d39a0888-5987-43da-8446-a3639972d78e", "http://www.mendeley.com/documents/?uuid=7b288e3b-ab7a-4e39-b068-f15bc11c640c" ] } ], "mendeley" : { "formattedCitation" : "(5)", "plainTextFormattedCitation" : "(5)", "previouslyFormattedCitation" : "(5)" }, "properties" : { "noteIndex" : 0 }, "schema" : "https://github.com/citation-style-language/schema/raw/master/csl-citation.json" }</w:instrText>
      </w:r>
      <w:r w:rsidR="008646BF" w:rsidRPr="007F251D">
        <w:rPr>
          <w:rFonts w:ascii="Maiandra GD" w:hAnsi="Maiandra GD" w:cs="Tahoma"/>
          <w:sz w:val="24"/>
          <w:szCs w:val="24"/>
        </w:rPr>
        <w:fldChar w:fldCharType="separate"/>
      </w:r>
      <w:r w:rsidR="00C27DB3" w:rsidRPr="007F251D">
        <w:rPr>
          <w:rFonts w:ascii="Maiandra GD" w:hAnsi="Maiandra GD" w:cs="Tahoma"/>
          <w:noProof/>
          <w:sz w:val="24"/>
          <w:szCs w:val="24"/>
        </w:rPr>
        <w:t>(5)</w:t>
      </w:r>
      <w:r w:rsidR="008646BF" w:rsidRPr="007F251D">
        <w:rPr>
          <w:rFonts w:ascii="Maiandra GD" w:hAnsi="Maiandra GD" w:cs="Tahoma"/>
          <w:sz w:val="24"/>
          <w:szCs w:val="24"/>
        </w:rPr>
        <w:fldChar w:fldCharType="end"/>
      </w:r>
      <w:r w:rsidR="0034558E" w:rsidRPr="007F251D">
        <w:rPr>
          <w:rFonts w:ascii="Maiandra GD" w:hAnsi="Maiandra GD"/>
          <w:sz w:val="24"/>
          <w:szCs w:val="24"/>
        </w:rPr>
        <w:t xml:space="preserve">. </w:t>
      </w:r>
      <w:r w:rsidRPr="007F251D">
        <w:rPr>
          <w:rFonts w:ascii="Maiandra GD" w:hAnsi="Maiandra GD"/>
          <w:sz w:val="24"/>
          <w:szCs w:val="24"/>
        </w:rPr>
        <w:t>However</w:t>
      </w:r>
      <w:r w:rsidR="00593556" w:rsidRPr="007F251D">
        <w:rPr>
          <w:rFonts w:ascii="Maiandra GD" w:hAnsi="Maiandra GD"/>
          <w:sz w:val="24"/>
          <w:szCs w:val="24"/>
        </w:rPr>
        <w:t>,</w:t>
      </w:r>
      <w:r w:rsidRPr="007F251D">
        <w:rPr>
          <w:rFonts w:ascii="Maiandra GD" w:hAnsi="Maiandra GD"/>
          <w:sz w:val="24"/>
          <w:szCs w:val="24"/>
        </w:rPr>
        <w:t xml:space="preserve"> recently,</w:t>
      </w:r>
      <w:r w:rsidR="00192356" w:rsidRPr="007F251D">
        <w:rPr>
          <w:rFonts w:ascii="Maiandra GD" w:hAnsi="Maiandra GD"/>
          <w:sz w:val="24"/>
          <w:szCs w:val="24"/>
        </w:rPr>
        <w:t xml:space="preserve"> </w:t>
      </w:r>
      <w:r w:rsidR="002D6B7C" w:rsidRPr="007F251D">
        <w:rPr>
          <w:rFonts w:ascii="Maiandra GD" w:hAnsi="Maiandra GD"/>
          <w:sz w:val="24"/>
          <w:szCs w:val="24"/>
        </w:rPr>
        <w:t xml:space="preserve">global </w:t>
      </w:r>
      <w:r w:rsidR="00192356" w:rsidRPr="007F251D">
        <w:rPr>
          <w:rFonts w:ascii="Maiandra GD" w:hAnsi="Maiandra GD"/>
          <w:sz w:val="24"/>
          <w:szCs w:val="24"/>
        </w:rPr>
        <w:t xml:space="preserve">developmental goals and strategies recognized </w:t>
      </w:r>
      <w:r w:rsidR="00192356" w:rsidRPr="007F251D">
        <w:rPr>
          <w:rFonts w:ascii="Maiandra GD" w:hAnsi="Maiandra GD" w:cs="Tahoma"/>
          <w:sz w:val="24"/>
          <w:szCs w:val="24"/>
        </w:rPr>
        <w:t xml:space="preserve">adolescents as a previously neglected </w:t>
      </w:r>
      <w:r w:rsidRPr="007F251D">
        <w:rPr>
          <w:rFonts w:ascii="Maiandra GD" w:hAnsi="Maiandra GD" w:cs="Tahoma"/>
          <w:sz w:val="24"/>
          <w:szCs w:val="24"/>
        </w:rPr>
        <w:t xml:space="preserve">population </w:t>
      </w:r>
      <w:r w:rsidR="00192356" w:rsidRPr="007F251D">
        <w:rPr>
          <w:rFonts w:ascii="Maiandra GD" w:hAnsi="Maiandra GD" w:cs="Tahoma"/>
          <w:sz w:val="24"/>
          <w:szCs w:val="24"/>
        </w:rPr>
        <w:t>group and emphasized</w:t>
      </w:r>
      <w:r w:rsidR="00F1456C" w:rsidRPr="007F251D">
        <w:rPr>
          <w:rFonts w:ascii="Maiandra GD" w:hAnsi="Maiandra GD" w:cs="Tahoma"/>
          <w:sz w:val="24"/>
          <w:szCs w:val="24"/>
        </w:rPr>
        <w:t xml:space="preserve"> </w:t>
      </w:r>
      <w:r w:rsidR="00192356" w:rsidRPr="007F251D">
        <w:rPr>
          <w:rFonts w:ascii="Maiandra GD" w:hAnsi="Maiandra GD" w:cs="Tahoma"/>
          <w:sz w:val="24"/>
          <w:szCs w:val="24"/>
        </w:rPr>
        <w:t xml:space="preserve">the importance of </w:t>
      </w:r>
      <w:r w:rsidR="00EA0C7A" w:rsidRPr="007F251D">
        <w:rPr>
          <w:rFonts w:ascii="Maiandra GD" w:hAnsi="Maiandra GD" w:cs="Tahoma"/>
          <w:sz w:val="24"/>
          <w:szCs w:val="24"/>
        </w:rPr>
        <w:t>their</w:t>
      </w:r>
      <w:r w:rsidR="00192356" w:rsidRPr="007F251D">
        <w:rPr>
          <w:rFonts w:ascii="Maiandra GD" w:hAnsi="Maiandra GD" w:cs="Tahoma"/>
          <w:sz w:val="24"/>
          <w:szCs w:val="24"/>
        </w:rPr>
        <w:t xml:space="preserve"> health</w:t>
      </w:r>
      <w:r w:rsidR="00376579" w:rsidRPr="007F251D">
        <w:rPr>
          <w:rFonts w:ascii="Maiandra GD" w:hAnsi="Maiandra GD" w:cs="Tahoma"/>
          <w:sz w:val="24"/>
          <w:szCs w:val="24"/>
        </w:rPr>
        <w:t xml:space="preserve"> and rights</w:t>
      </w:r>
      <w:r w:rsidR="00BE0277" w:rsidRPr="007F251D">
        <w:rPr>
          <w:rFonts w:ascii="Maiandra GD" w:hAnsi="Maiandra GD" w:cs="Tahoma"/>
          <w:sz w:val="24"/>
          <w:szCs w:val="24"/>
        </w:rPr>
        <w:t xml:space="preserve"> </w:t>
      </w:r>
      <w:r w:rsidR="00FA4597" w:rsidRPr="007F251D">
        <w:rPr>
          <w:rFonts w:ascii="Maiandra GD" w:hAnsi="Maiandra GD" w:cs="Tahoma"/>
          <w:sz w:val="24"/>
          <w:szCs w:val="24"/>
        </w:rPr>
        <w:fldChar w:fldCharType="begin" w:fldLock="1"/>
      </w:r>
      <w:r w:rsidR="0045167A" w:rsidRPr="007F251D">
        <w:rPr>
          <w:rFonts w:ascii="Maiandra GD" w:hAnsi="Maiandra GD" w:cs="Tahoma"/>
          <w:sz w:val="24"/>
          <w:szCs w:val="24"/>
        </w:rPr>
        <w:instrText>ADDIN CSL_CITATION { "citationItems" : [ { "id" : "ITEM-1", "itemData" : { "author" : [ { "dropping-particle" : "", "family" : "Nations", "given" : "United", "non-dropping-particle" : "", "parse-names" : false, "suffix" : "" } ], "id" : "ITEM-1", "issued" : { "date-parts" : [ [ "0" ] ] }, "title" : "Transforming our world: the 2030 agenda for sustainable development.2015", "type" : "article-journal" }, "uris" : [ "http://www.mendeley.com/documents/?uuid=d8f59f38-1542-4a9d-b592-2c35b3b2b22d" ] }, { "id" : "ITEM-2", "itemData" : { "author" : [ { "dropping-particle" : "", "family" : "The global Strategy For women\u2019s,Children\u2019s and Adolescents\u2019 Health Every women every child (2016-2030)", "given" : "2016", "non-dropping-particle" : "", "parse-names" : false, "suffix" : "" } ], "id" : "ITEM-2", "issued" : { "date-parts" : [ [ "0" ] ] }, "title" : "STRATEGY", "type" : "article-journal" }, "uris" : [ "http://www.mendeley.com/documents/?uuid=ecdb9f52-8170-47b1-8ad8-8b4c5f4cb165", "http://www.mendeley.com/documents/?uuid=b0fb72c0-84b1-4d99-970f-2a86d5c278eb" ] } ], "mendeley" : { "formattedCitation" : "(7,8)", "plainTextFormattedCitation" : "(7,8)", "previouslyFormattedCitation" : "(7,8)" }, "properties" : { "noteIndex" : 0 }, "schema" : "https://github.com/citation-style-language/schema/raw/master/csl-citation.json" }</w:instrText>
      </w:r>
      <w:r w:rsidR="00FA4597" w:rsidRPr="007F251D">
        <w:rPr>
          <w:rFonts w:ascii="Maiandra GD" w:hAnsi="Maiandra GD" w:cs="Tahoma"/>
          <w:sz w:val="24"/>
          <w:szCs w:val="24"/>
        </w:rPr>
        <w:fldChar w:fldCharType="separate"/>
      </w:r>
      <w:r w:rsidR="00FA4597" w:rsidRPr="007F251D">
        <w:rPr>
          <w:rFonts w:ascii="Maiandra GD" w:hAnsi="Maiandra GD" w:cs="Tahoma"/>
          <w:noProof/>
          <w:sz w:val="24"/>
          <w:szCs w:val="24"/>
        </w:rPr>
        <w:t>(7,8)</w:t>
      </w:r>
      <w:r w:rsidR="00FA4597" w:rsidRPr="007F251D">
        <w:rPr>
          <w:rFonts w:ascii="Maiandra GD" w:hAnsi="Maiandra GD" w:cs="Tahoma"/>
          <w:sz w:val="24"/>
          <w:szCs w:val="24"/>
        </w:rPr>
        <w:fldChar w:fldCharType="end"/>
      </w:r>
      <w:r w:rsidR="00496B3E" w:rsidRPr="007F251D">
        <w:rPr>
          <w:rFonts w:ascii="Maiandra GD" w:hAnsi="Maiandra GD" w:cs="Tahoma"/>
          <w:sz w:val="24"/>
          <w:szCs w:val="24"/>
        </w:rPr>
        <w:t>.</w:t>
      </w:r>
      <w:r w:rsidR="0034791F" w:rsidRPr="007F251D">
        <w:rPr>
          <w:rFonts w:ascii="Maiandra GD" w:hAnsi="Maiandra GD" w:cs="Tahoma"/>
          <w:sz w:val="24"/>
          <w:szCs w:val="24"/>
        </w:rPr>
        <w:t xml:space="preserve"> </w:t>
      </w:r>
      <w:r w:rsidRPr="007F251D">
        <w:rPr>
          <w:rFonts w:ascii="Maiandra GD" w:hAnsi="Maiandra GD" w:cs="Tahoma"/>
          <w:sz w:val="24"/>
          <w:szCs w:val="24"/>
        </w:rPr>
        <w:t>T</w:t>
      </w:r>
      <w:r w:rsidR="00F1456C" w:rsidRPr="007F251D">
        <w:rPr>
          <w:rFonts w:ascii="Maiandra GD" w:hAnsi="Maiandra GD" w:cs="Tahoma"/>
          <w:sz w:val="24"/>
          <w:szCs w:val="24"/>
        </w:rPr>
        <w:t>he 2016 lancet commission</w:t>
      </w:r>
      <w:r w:rsidR="00F32BA1" w:rsidRPr="007F251D">
        <w:rPr>
          <w:rFonts w:ascii="Maiandra GD" w:hAnsi="Maiandra GD" w:cs="Tahoma"/>
          <w:sz w:val="24"/>
          <w:szCs w:val="24"/>
        </w:rPr>
        <w:t xml:space="preserve"> report on adolescent</w:t>
      </w:r>
      <w:r w:rsidRPr="007F251D">
        <w:rPr>
          <w:rFonts w:ascii="Maiandra GD" w:hAnsi="Maiandra GD" w:cs="Tahoma"/>
          <w:sz w:val="24"/>
          <w:szCs w:val="24"/>
        </w:rPr>
        <w:t xml:space="preserve"> also</w:t>
      </w:r>
      <w:r w:rsidR="00F1456C" w:rsidRPr="007F251D">
        <w:rPr>
          <w:rFonts w:ascii="Maiandra GD" w:hAnsi="Maiandra GD" w:cs="Tahoma"/>
          <w:sz w:val="24"/>
          <w:szCs w:val="24"/>
        </w:rPr>
        <w:t xml:space="preserve"> </w:t>
      </w:r>
      <w:r w:rsidRPr="007F251D">
        <w:rPr>
          <w:rFonts w:ascii="Maiandra GD" w:hAnsi="Maiandra GD" w:cs="Tahoma"/>
          <w:sz w:val="24"/>
          <w:szCs w:val="24"/>
        </w:rPr>
        <w:t>indicated</w:t>
      </w:r>
      <w:r w:rsidR="00F1456C" w:rsidRPr="007F251D">
        <w:rPr>
          <w:rFonts w:ascii="Maiandra GD" w:hAnsi="Maiandra GD" w:cs="Tahoma"/>
          <w:sz w:val="24"/>
          <w:szCs w:val="24"/>
        </w:rPr>
        <w:t xml:space="preserve"> the triple dividend of investing </w:t>
      </w:r>
      <w:r w:rsidR="00BE0277" w:rsidRPr="007F251D">
        <w:rPr>
          <w:rFonts w:ascii="Maiandra GD" w:hAnsi="Maiandra GD" w:cs="Tahoma"/>
          <w:sz w:val="24"/>
          <w:szCs w:val="24"/>
        </w:rPr>
        <w:t>i</w:t>
      </w:r>
      <w:r w:rsidR="00F1456C" w:rsidRPr="007F251D">
        <w:rPr>
          <w:rFonts w:ascii="Maiandra GD" w:hAnsi="Maiandra GD" w:cs="Tahoma"/>
          <w:sz w:val="24"/>
          <w:szCs w:val="24"/>
        </w:rPr>
        <w:t xml:space="preserve">n </w:t>
      </w:r>
      <w:r w:rsidR="007045D3" w:rsidRPr="007F251D">
        <w:rPr>
          <w:rFonts w:ascii="Maiandra GD" w:hAnsi="Maiandra GD" w:cs="Tahoma"/>
          <w:sz w:val="24"/>
          <w:szCs w:val="24"/>
        </w:rPr>
        <w:t>adolescent</w:t>
      </w:r>
      <w:r w:rsidR="00501964" w:rsidRPr="007F251D">
        <w:rPr>
          <w:rFonts w:ascii="Maiandra GD" w:hAnsi="Maiandra GD" w:cs="Tahoma"/>
          <w:sz w:val="24"/>
          <w:szCs w:val="24"/>
        </w:rPr>
        <w:t xml:space="preserve"> (</w:t>
      </w:r>
      <w:r w:rsidR="00501964" w:rsidRPr="007F251D">
        <w:rPr>
          <w:rFonts w:ascii="Maiandra GD" w:hAnsi="Maiandra GD" w:cs="Tahoma"/>
          <w:noProof/>
          <w:sz w:val="24"/>
          <w:szCs w:val="24"/>
        </w:rPr>
        <w:t>6)</w:t>
      </w:r>
      <w:r w:rsidR="00501964" w:rsidRPr="007F251D">
        <w:rPr>
          <w:rFonts w:ascii="Maiandra GD" w:hAnsi="Maiandra GD" w:cs="Tahoma"/>
          <w:sz w:val="24"/>
          <w:szCs w:val="24"/>
        </w:rPr>
        <w:t>. I</w:t>
      </w:r>
      <w:r w:rsidR="002D6B7C" w:rsidRPr="007F251D">
        <w:rPr>
          <w:rFonts w:ascii="Maiandra GD" w:hAnsi="Maiandra GD" w:cs="Tahoma"/>
          <w:sz w:val="24"/>
          <w:szCs w:val="24"/>
        </w:rPr>
        <w:t>nvestments done for adolescent supported them to become healthy adults who are equipped to contribute positive to societies</w:t>
      </w:r>
      <w:r w:rsidR="00DF748A" w:rsidRPr="007F251D">
        <w:rPr>
          <w:rFonts w:ascii="Maiandra GD" w:hAnsi="Maiandra GD" w:cs="Tahoma"/>
          <w:sz w:val="24"/>
          <w:szCs w:val="24"/>
        </w:rPr>
        <w:fldChar w:fldCharType="begin" w:fldLock="1"/>
      </w:r>
      <w:r w:rsidR="0045167A" w:rsidRPr="007F251D">
        <w:rPr>
          <w:rFonts w:ascii="Maiandra GD" w:hAnsi="Maiandra GD" w:cs="Tahoma"/>
          <w:sz w:val="24"/>
          <w:szCs w:val="24"/>
        </w:rPr>
        <w:instrText>ADDIN CSL_CITATION { "citationItems" : [ { "id" : "ITEM-1", "itemData" : { "id" : "ITEM-1", "issued" : { "date-parts" : [ [ "0" ] ] }, "title" : "Patton et al. Lancet (2016). Our future: a Lancet commission on adolescent health and wellbeing 387(10036): 2423\u20132478. Doi: 10.1016/S0140-6736(16)00579-1", "type" : "article-journal" }, "uris" : [ "http://www.mendeley.com/documents/?uuid=f92dfca3-1404-4a41-a725-0da0f97c2d04", "http://www.mendeley.com/documents/?uuid=ef7699d0-22e7-4fa6-a41f-8731bc74390d" ] }, { "id" : "ITEM-2", "itemData" : { "DOI" : "10.1016/S0140-6736(17)30872-3", "ISSN" : "0140-6736", "author" : [ { "dropping-particle" : "", "family" : "Sheehan", "given" : "Peter", "non-dropping-particle" : "", "parse-names" : false, "suffix" : "" }, { "dropping-particle" : "", "family" : "Sweeny", "given" : "Kim", "non-dropping-particle" : "", "parse-names" : false, "suffix" : "" }, { "dropping-particle" : "", "family" : "Rasmussen", "given" : "Bruce", "non-dropping-particle" : "", "parse-names" : false, "suffix" : "" }, { "dropping-particle" : "", "family" : "Wils", "given" : "Annababette", "non-dropping-particle" : "", "parse-names" : false, "suffix" : "" }, { "dropping-particle" : "", "family" : "Friedman", "given" : "Howard S", "non-dropping-particle" : "", "parse-names" : false, "suffix" : "" }, { "dropping-particle" : "", "family" : "Mahon", "given" : "Jacqueline", "non-dropping-particle" : "", "parse-names" : false, "suffix" : "" }, { "dropping-particle" : "", "family" : "Patton", "given" : "George C", "non-dropping-particle" : "", "parse-names" : false, "suffix" : "" }, { "dropping-particle" : "", "family" : "Sawyer", "given" : "Susan M", "non-dropping-particle" : "", "parse-names" : false, "suffix" : "" } ], "container-title" : "The Lancet", "id" : "ITEM-2", "issue" : "17", "issued" : { "date-parts" : [ [ "2017" ] ] }, "publisher" : "Elsevier Ltd", "title" : "Health Policy Building the foundations for sustainable development : a case for global investment in the capabilities of adolescents", "type" : "article-journal", "volume" : "6736" }, "uris" : [ "http://www.mendeley.com/documents/?uuid=16d43b55-90b1-423a-8840-38b3507f1395" ] } ], "mendeley" : { "formattedCitation" : "(6,9)", "plainTextFormattedCitation" : "(6,9)", "previouslyFormattedCitation" : "(6,9)" }, "properties" : { "noteIndex" : 0 }, "schema" : "https://github.com/citation-style-language/schema/raw/master/csl-citation.json" }</w:instrText>
      </w:r>
      <w:r w:rsidR="00DF748A" w:rsidRPr="007F251D">
        <w:rPr>
          <w:rFonts w:ascii="Maiandra GD" w:hAnsi="Maiandra GD" w:cs="Tahoma"/>
          <w:sz w:val="24"/>
          <w:szCs w:val="24"/>
        </w:rPr>
        <w:fldChar w:fldCharType="separate"/>
      </w:r>
      <w:r w:rsidR="00501964" w:rsidRPr="007F251D">
        <w:rPr>
          <w:rFonts w:ascii="Maiandra GD" w:hAnsi="Maiandra GD" w:cs="Tahoma"/>
          <w:noProof/>
          <w:sz w:val="24"/>
          <w:szCs w:val="24"/>
        </w:rPr>
        <w:t xml:space="preserve"> (</w:t>
      </w:r>
      <w:r w:rsidR="00DF748A" w:rsidRPr="007F251D">
        <w:rPr>
          <w:rFonts w:ascii="Maiandra GD" w:hAnsi="Maiandra GD" w:cs="Tahoma"/>
          <w:noProof/>
          <w:sz w:val="24"/>
          <w:szCs w:val="24"/>
        </w:rPr>
        <w:t>9)</w:t>
      </w:r>
      <w:r w:rsidR="00DF748A" w:rsidRPr="007F251D">
        <w:rPr>
          <w:rFonts w:ascii="Maiandra GD" w:hAnsi="Maiandra GD" w:cs="Tahoma"/>
          <w:sz w:val="24"/>
          <w:szCs w:val="24"/>
        </w:rPr>
        <w:fldChar w:fldCharType="end"/>
      </w:r>
      <w:r w:rsidR="003E1F5F" w:rsidRPr="007F251D">
        <w:rPr>
          <w:rFonts w:ascii="Maiandra GD" w:hAnsi="Maiandra GD" w:cs="Tahoma"/>
          <w:sz w:val="24"/>
          <w:szCs w:val="24"/>
        </w:rPr>
        <w:t>.</w:t>
      </w:r>
    </w:p>
    <w:p w14:paraId="48B2B265" w14:textId="1CFEB895" w:rsidR="0095473D" w:rsidRPr="007F251D" w:rsidRDefault="00010350" w:rsidP="000A5453">
      <w:pPr>
        <w:spacing w:line="360" w:lineRule="auto"/>
        <w:jc w:val="both"/>
        <w:rPr>
          <w:rFonts w:ascii="Maiandra GD" w:hAnsi="Maiandra GD" w:cs="Arial"/>
          <w:color w:val="222222"/>
          <w:sz w:val="24"/>
          <w:szCs w:val="24"/>
          <w:shd w:val="clear" w:color="auto" w:fill="FFFFFF"/>
        </w:rPr>
      </w:pPr>
      <w:r w:rsidRPr="007F251D">
        <w:rPr>
          <w:rFonts w:ascii="Maiandra GD" w:hAnsi="Maiandra GD" w:cs="Tahoma"/>
          <w:sz w:val="24"/>
          <w:szCs w:val="24"/>
        </w:rPr>
        <w:t>S</w:t>
      </w:r>
      <w:r w:rsidR="00F1456C" w:rsidRPr="007F251D">
        <w:rPr>
          <w:rFonts w:ascii="Maiandra GD" w:hAnsi="Maiandra GD" w:cs="Tahoma"/>
          <w:sz w:val="24"/>
          <w:szCs w:val="24"/>
        </w:rPr>
        <w:t>exual and reproductive health</w:t>
      </w:r>
      <w:r w:rsidR="00341FA8" w:rsidRPr="007F251D">
        <w:rPr>
          <w:rFonts w:ascii="Maiandra GD" w:hAnsi="Maiandra GD" w:cs="Tahoma"/>
          <w:sz w:val="24"/>
          <w:szCs w:val="24"/>
        </w:rPr>
        <w:t xml:space="preserve"> and right</w:t>
      </w:r>
      <w:r w:rsidR="00F1456C" w:rsidRPr="007F251D">
        <w:rPr>
          <w:rFonts w:ascii="Maiandra GD" w:hAnsi="Maiandra GD" w:cs="Tahoma"/>
          <w:sz w:val="24"/>
          <w:szCs w:val="24"/>
        </w:rPr>
        <w:t xml:space="preserve"> of young people is a global priority</w:t>
      </w:r>
      <w:r w:rsidR="008C7B06" w:rsidRPr="007F251D">
        <w:rPr>
          <w:rFonts w:ascii="Maiandra GD" w:hAnsi="Maiandra GD" w:cs="Tahoma"/>
          <w:sz w:val="24"/>
          <w:szCs w:val="24"/>
        </w:rPr>
        <w:t xml:space="preserve"> as t</w:t>
      </w:r>
      <w:r w:rsidR="008C7B06" w:rsidRPr="007F251D">
        <w:rPr>
          <w:rFonts w:ascii="Maiandra GD" w:hAnsi="Maiandra GD"/>
          <w:sz w:val="24"/>
          <w:szCs w:val="24"/>
        </w:rPr>
        <w:t>he reproductive choices made by them have a massive impact on their health</w:t>
      </w:r>
      <w:r w:rsidR="00232989" w:rsidRPr="007F251D">
        <w:rPr>
          <w:rFonts w:ascii="Maiandra GD" w:hAnsi="Maiandra GD"/>
          <w:sz w:val="24"/>
          <w:szCs w:val="24"/>
        </w:rPr>
        <w:t xml:space="preserve"> and wellbeing</w:t>
      </w:r>
      <w:r w:rsidR="008C7B06" w:rsidRPr="007F251D">
        <w:rPr>
          <w:rFonts w:ascii="Maiandra GD" w:hAnsi="Maiandra GD"/>
          <w:sz w:val="24"/>
          <w:szCs w:val="24"/>
        </w:rPr>
        <w:t xml:space="preserve">, </w:t>
      </w:r>
      <w:r w:rsidR="00E86F67" w:rsidRPr="007F251D">
        <w:rPr>
          <w:rFonts w:ascii="Maiandra GD" w:hAnsi="Maiandra GD"/>
          <w:sz w:val="24"/>
          <w:szCs w:val="24"/>
        </w:rPr>
        <w:t>education</w:t>
      </w:r>
      <w:r w:rsidR="008C7B06" w:rsidRPr="007F251D">
        <w:rPr>
          <w:rFonts w:ascii="Maiandra GD" w:hAnsi="Maiandra GD"/>
          <w:sz w:val="24"/>
          <w:szCs w:val="24"/>
        </w:rPr>
        <w:t xml:space="preserve"> and</w:t>
      </w:r>
      <w:r w:rsidR="00FF66CE" w:rsidRPr="007F251D">
        <w:rPr>
          <w:rFonts w:ascii="Maiandra GD" w:hAnsi="Maiandra GD"/>
          <w:sz w:val="24"/>
          <w:szCs w:val="24"/>
        </w:rPr>
        <w:t xml:space="preserve"> </w:t>
      </w:r>
      <w:r w:rsidR="008C7B06" w:rsidRPr="007F251D">
        <w:rPr>
          <w:rFonts w:ascii="Maiandra GD" w:hAnsi="Maiandra GD"/>
          <w:sz w:val="24"/>
          <w:szCs w:val="24"/>
        </w:rPr>
        <w:t>e</w:t>
      </w:r>
      <w:r w:rsidR="00232989" w:rsidRPr="007F251D">
        <w:rPr>
          <w:rFonts w:ascii="Maiandra GD" w:hAnsi="Maiandra GD"/>
          <w:sz w:val="24"/>
          <w:szCs w:val="24"/>
        </w:rPr>
        <w:t>conomy</w:t>
      </w:r>
      <w:r w:rsidR="007326DE" w:rsidRPr="007F251D">
        <w:rPr>
          <w:rFonts w:ascii="Maiandra GD" w:hAnsi="Maiandra GD"/>
          <w:sz w:val="24"/>
          <w:szCs w:val="24"/>
        </w:rPr>
        <w:t xml:space="preserve"> </w:t>
      </w:r>
      <w:r w:rsidR="00AA4A7B" w:rsidRPr="007F251D">
        <w:rPr>
          <w:rFonts w:ascii="Maiandra GD" w:hAnsi="Maiandra GD" w:cs="Tahoma"/>
          <w:sz w:val="24"/>
          <w:szCs w:val="24"/>
        </w:rPr>
        <w:fldChar w:fldCharType="begin" w:fldLock="1"/>
      </w:r>
      <w:r w:rsidR="0045167A" w:rsidRPr="007F251D">
        <w:rPr>
          <w:rFonts w:ascii="Maiandra GD" w:hAnsi="Maiandra GD" w:cs="Tahoma"/>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"http://www.mendeley.com/documents/?uuid=766ed66c-177a-4dc5-90a8-eab0729a88a5", "http://www.mendeley.com/documents/?uuid=07b57f9a-ee2b-4fe4-ae13-ef99ee1aa318" ] }, { "id" : "ITEM-2",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"ITEM-2",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"http://www.mendeley.com/documents/?uuid=48b83466-4df6-4d0f-acbf-ff381e2b81ca" ] } ], "mendeley" : { "formattedCitation" : "(10,11)", "plainTextFormattedCitation" : "(10,11)", "previouslyFormattedCitation" : "(10,11)" }, "properties" : { "noteIndex" : 0 }, "schema" : "https://github.com/citation-style-language/schema/raw/master/csl-citation.json" }</w:instrText>
      </w:r>
      <w:r w:rsidR="00AA4A7B" w:rsidRPr="007F251D">
        <w:rPr>
          <w:rFonts w:ascii="Maiandra GD" w:hAnsi="Maiandra GD" w:cs="Tahoma"/>
          <w:sz w:val="24"/>
          <w:szCs w:val="24"/>
        </w:rPr>
        <w:fldChar w:fldCharType="separate"/>
      </w:r>
      <w:r w:rsidR="00DF748A" w:rsidRPr="007F251D">
        <w:rPr>
          <w:rFonts w:ascii="Maiandra GD" w:hAnsi="Maiandra GD" w:cs="Tahoma"/>
          <w:noProof/>
          <w:sz w:val="24"/>
          <w:szCs w:val="24"/>
        </w:rPr>
        <w:t>(10,11)</w:t>
      </w:r>
      <w:r w:rsidR="00AA4A7B" w:rsidRPr="007F251D">
        <w:rPr>
          <w:rFonts w:ascii="Maiandra GD" w:hAnsi="Maiandra GD" w:cs="Tahoma"/>
          <w:sz w:val="24"/>
          <w:szCs w:val="24"/>
        </w:rPr>
        <w:fldChar w:fldCharType="end"/>
      </w:r>
      <w:r w:rsidR="004A5352" w:rsidRPr="007F251D">
        <w:rPr>
          <w:rFonts w:ascii="Maiandra GD" w:hAnsi="Maiandra GD" w:cs="Tahoma"/>
          <w:sz w:val="24"/>
          <w:szCs w:val="24"/>
        </w:rPr>
        <w:t xml:space="preserve">. </w:t>
      </w:r>
      <w:r w:rsidR="002D0954" w:rsidRPr="007F251D">
        <w:rPr>
          <w:rFonts w:ascii="Maiandra GD" w:hAnsi="Maiandra GD"/>
          <w:sz w:val="24"/>
          <w:szCs w:val="24"/>
        </w:rPr>
        <w:t xml:space="preserve">In addition, children born to adolescent girls are more likely to have low birth weight </w:t>
      </w:r>
      <w:r w:rsidR="002D0954" w:rsidRPr="007F251D">
        <w:rPr>
          <w:rFonts w:ascii="Maiandra GD" w:hAnsi="Maiandra GD" w:cs="Tahoma"/>
          <w:sz w:val="24"/>
          <w:szCs w:val="24"/>
        </w:rPr>
        <w:fldChar w:fldCharType="begin" w:fldLock="1"/>
      </w:r>
      <w:r w:rsidR="002D0954" w:rsidRPr="007F251D">
        <w:rPr>
          <w:rFonts w:ascii="Maiandra GD" w:hAnsi="Maiandra GD" w:cs="Tahoma"/>
          <w:sz w:val="24"/>
          <w:szCs w:val="24"/>
        </w:rPr>
        <w:instrText>ADDIN CSL_CITATION { "citationItems" : [ { "id" : "ITEM-1", "itemData" : { "DOI" : "10.1111/j.1365-3016.2012.01290.x", "author" : [ { "dropping-particle" : "", "family" : "Gibbs", "given" : "Cassandra M", "non-dropping-particle" : "", "parse-names" : false, "suffix" : "" }, { "dropping-particle" : "", "family" : "Wendt", "given" : "Amanda", "non-dropping-particle" : "", "parse-names" : false, "suffix" : "" }, { "dropping-particle" : "", "family" : "Peters", "given" : "Stacey", "non-dropping-particle" : "", "parse-names" : false, "suffix" : "" }, { "dropping-particle" : "", "family" : "Hogue", "given" : "Carol J", "non-dropping-particle" : "", "parse-names" : false, "suffix" : "" } ], "id" : "ITEM-1", "issued" : { "date-parts" : [ [ "2012" ] ] }, "page" : "259-284", "title" : "The Impact of Early Age at First Childbirth on Maternal and Infant Health", "type" : "article-journal", "volume" : "26" }, "uris" : [ "http://www.mendeley.com/documents/?uuid=04424895-2c93-4558-9dfc-6e8c7ba31b09", "http://www.mendeley.com/documents/?uuid=9b194c00-78a0-4cb7-b975-535a2a031b99" ] } ], "mendeley" : { "formattedCitation" : "(12)", "plainTextFormattedCitation" : "(12)", "previouslyFormattedCitation" : "(12)" }, "properties" : { "noteIndex" : 0 }, "schema" : "https://github.com/citation-style-language/schema/raw/master/csl-citation.json" }</w:instrText>
      </w:r>
      <w:r w:rsidR="002D0954" w:rsidRPr="007F251D">
        <w:rPr>
          <w:rFonts w:ascii="Maiandra GD" w:hAnsi="Maiandra GD" w:cs="Tahoma"/>
          <w:sz w:val="24"/>
          <w:szCs w:val="24"/>
        </w:rPr>
        <w:fldChar w:fldCharType="separate"/>
      </w:r>
      <w:r w:rsidR="002D0954" w:rsidRPr="007F251D">
        <w:rPr>
          <w:rFonts w:ascii="Maiandra GD" w:hAnsi="Maiandra GD" w:cs="Tahoma"/>
          <w:noProof/>
          <w:sz w:val="24"/>
          <w:szCs w:val="24"/>
        </w:rPr>
        <w:t>(12)</w:t>
      </w:r>
      <w:r w:rsidR="002D0954" w:rsidRPr="007F251D">
        <w:rPr>
          <w:rFonts w:ascii="Maiandra GD" w:hAnsi="Maiandra GD" w:cs="Tahoma"/>
          <w:sz w:val="24"/>
          <w:szCs w:val="24"/>
        </w:rPr>
        <w:fldChar w:fldCharType="end"/>
      </w:r>
      <w:r w:rsidR="002D0954" w:rsidRPr="007F251D">
        <w:rPr>
          <w:rFonts w:ascii="Maiandra GD" w:hAnsi="Maiandra GD"/>
          <w:sz w:val="24"/>
          <w:szCs w:val="24"/>
        </w:rPr>
        <w:t xml:space="preserve">. </w:t>
      </w:r>
      <w:bookmarkStart w:id="5" w:name="_Hlk50360656"/>
      <w:r w:rsidR="0076441C" w:rsidRPr="007F251D">
        <w:rPr>
          <w:rFonts w:ascii="Maiandra GD" w:hAnsi="Maiandra GD"/>
          <w:sz w:val="24"/>
          <w:szCs w:val="24"/>
        </w:rPr>
        <w:t>Among girls</w:t>
      </w:r>
      <w:r w:rsidR="0076441C" w:rsidRPr="007F251D">
        <w:rPr>
          <w:rFonts w:ascii="Maiandra GD" w:hAnsi="Maiandra GD" w:cs="Tahoma"/>
          <w:sz w:val="24"/>
          <w:szCs w:val="24"/>
        </w:rPr>
        <w:t xml:space="preserve"> </w:t>
      </w:r>
      <w:r w:rsidR="00762082" w:rsidRPr="007F251D">
        <w:rPr>
          <w:rFonts w:ascii="Maiandra GD" w:hAnsi="Maiandra GD" w:cs="Tahoma"/>
          <w:sz w:val="24"/>
          <w:szCs w:val="24"/>
        </w:rPr>
        <w:t>i</w:t>
      </w:r>
      <w:r w:rsidR="003E1F5F" w:rsidRPr="007F251D">
        <w:rPr>
          <w:rFonts w:ascii="Maiandra GD" w:hAnsi="Maiandra GD"/>
          <w:sz w:val="24"/>
          <w:szCs w:val="24"/>
        </w:rPr>
        <w:t>n developing regions</w:t>
      </w:r>
      <w:bookmarkEnd w:id="5"/>
      <w:r w:rsidR="003E1F5F" w:rsidRPr="007F251D">
        <w:rPr>
          <w:rFonts w:ascii="Maiandra GD" w:hAnsi="Maiandra GD"/>
          <w:sz w:val="24"/>
          <w:szCs w:val="24"/>
        </w:rPr>
        <w:t>, a</w:t>
      </w:r>
      <w:r w:rsidR="003E1F5F" w:rsidRPr="007F251D">
        <w:rPr>
          <w:rFonts w:ascii="Maiandra GD" w:hAnsi="Maiandra GD" w:cs="Tahoma"/>
          <w:sz w:val="24"/>
          <w:szCs w:val="24"/>
        </w:rPr>
        <w:t>bout half of all pregnancies</w:t>
      </w:r>
      <w:r w:rsidR="00625369" w:rsidRPr="007F251D">
        <w:rPr>
          <w:rFonts w:ascii="Maiandra GD" w:hAnsi="Maiandra GD" w:cs="Tahoma"/>
          <w:sz w:val="24"/>
          <w:szCs w:val="24"/>
        </w:rPr>
        <w:t xml:space="preserve"> are unintended. </w:t>
      </w:r>
      <w:r w:rsidR="003E1F5F" w:rsidRPr="007F251D">
        <w:rPr>
          <w:rFonts w:ascii="Maiandra GD" w:hAnsi="Maiandra GD" w:cs="Tahoma"/>
          <w:sz w:val="24"/>
          <w:szCs w:val="24"/>
        </w:rPr>
        <w:t xml:space="preserve"> </w:t>
      </w:r>
      <w:r w:rsidR="00625369" w:rsidRPr="007F251D">
        <w:rPr>
          <w:rFonts w:ascii="Maiandra GD" w:hAnsi="Maiandra GD" w:cs="Tahoma"/>
          <w:sz w:val="24"/>
          <w:szCs w:val="24"/>
        </w:rPr>
        <w:t>M</w:t>
      </w:r>
      <w:r w:rsidR="003E1F5F" w:rsidRPr="007F251D">
        <w:rPr>
          <w:rFonts w:ascii="Maiandra GD" w:hAnsi="Maiandra GD" w:cs="Tahoma"/>
          <w:sz w:val="24"/>
          <w:szCs w:val="24"/>
        </w:rPr>
        <w:t>ore than half of these pregnancies result in abortion</w:t>
      </w:r>
      <w:r w:rsidR="00BE0277" w:rsidRPr="007F251D">
        <w:rPr>
          <w:rFonts w:ascii="Maiandra GD" w:hAnsi="Maiandra GD" w:cs="Tahoma"/>
          <w:sz w:val="24"/>
          <w:szCs w:val="24"/>
        </w:rPr>
        <w:t>,</w:t>
      </w:r>
      <w:r w:rsidR="00625369" w:rsidRPr="007F251D">
        <w:rPr>
          <w:rFonts w:ascii="Maiandra GD" w:hAnsi="Maiandra GD" w:cs="Tahoma"/>
          <w:sz w:val="24"/>
          <w:szCs w:val="24"/>
        </w:rPr>
        <w:t xml:space="preserve"> whereas</w:t>
      </w:r>
      <w:r w:rsidR="00B005DD" w:rsidRPr="007F251D">
        <w:rPr>
          <w:rFonts w:ascii="Maiandra GD" w:hAnsi="Maiandra GD" w:cs="Tahoma"/>
          <w:sz w:val="24"/>
          <w:szCs w:val="24"/>
        </w:rPr>
        <w:t>,</w:t>
      </w:r>
      <w:r w:rsidR="00625369" w:rsidRPr="007F251D">
        <w:rPr>
          <w:rFonts w:ascii="Maiandra GD" w:hAnsi="Maiandra GD" w:cs="Tahoma"/>
          <w:sz w:val="24"/>
          <w:szCs w:val="24"/>
        </w:rPr>
        <w:t xml:space="preserve"> </w:t>
      </w:r>
      <w:r w:rsidR="00625369" w:rsidRPr="007F251D">
        <w:rPr>
          <w:rFonts w:ascii="Maiandra GD" w:hAnsi="Maiandra GD"/>
          <w:sz w:val="24"/>
          <w:szCs w:val="24"/>
        </w:rPr>
        <w:t>14% were unsafe abortions</w:t>
      </w:r>
      <w:r w:rsidR="00625369" w:rsidRPr="007F251D">
        <w:rPr>
          <w:rFonts w:ascii="Maiandra GD" w:hAnsi="Maiandra GD" w:cs="Tahoma"/>
          <w:sz w:val="24"/>
          <w:szCs w:val="24"/>
        </w:rPr>
        <w:t xml:space="preserve"> </w:t>
      </w:r>
      <w:r w:rsidR="003E1F5F" w:rsidRPr="007F251D">
        <w:rPr>
          <w:rFonts w:ascii="Maiandra GD" w:hAnsi="Maiandra GD" w:cs="Tahoma"/>
          <w:sz w:val="24"/>
          <w:szCs w:val="24"/>
        </w:rPr>
        <w:fldChar w:fldCharType="begin" w:fldLock="1"/>
      </w:r>
      <w:r w:rsidR="003E1F5F" w:rsidRPr="007F251D">
        <w:rPr>
          <w:rFonts w:ascii="Maiandra GD" w:hAnsi="Maiandra GD" w:cs="Tahoma"/>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3E1F5F" w:rsidRPr="007F251D">
        <w:rPr>
          <w:rFonts w:ascii="Maiandra GD" w:hAnsi="Maiandra GD" w:cs="Tahoma"/>
          <w:sz w:val="24"/>
          <w:szCs w:val="24"/>
        </w:rPr>
        <w:fldChar w:fldCharType="separate"/>
      </w:r>
      <w:r w:rsidR="003E1F5F" w:rsidRPr="007F251D">
        <w:rPr>
          <w:rFonts w:ascii="Maiandra GD" w:hAnsi="Maiandra GD" w:cs="Tahoma"/>
          <w:noProof/>
          <w:sz w:val="24"/>
          <w:szCs w:val="24"/>
        </w:rPr>
        <w:t>(10)</w:t>
      </w:r>
      <w:r w:rsidR="003E1F5F" w:rsidRPr="007F251D">
        <w:rPr>
          <w:rFonts w:ascii="Maiandra GD" w:hAnsi="Maiandra GD" w:cs="Tahoma"/>
          <w:sz w:val="24"/>
          <w:szCs w:val="24"/>
        </w:rPr>
        <w:fldChar w:fldCharType="end"/>
      </w:r>
      <w:r w:rsidR="000A5453" w:rsidRPr="007F251D">
        <w:rPr>
          <w:rFonts w:ascii="Maiandra GD" w:hAnsi="Maiandra GD"/>
          <w:sz w:val="24"/>
          <w:szCs w:val="24"/>
        </w:rPr>
        <w:t>, an annual rate of about 16 unsafe abortions per 1,000 occur</w:t>
      </w:r>
      <w:r w:rsidR="000A5453" w:rsidRPr="007F251D">
        <w:rPr>
          <w:rFonts w:ascii="Maiandra GD" w:hAnsi="Maiandra GD" w:cs="Tahoma"/>
          <w:sz w:val="24"/>
          <w:szCs w:val="24"/>
        </w:rPr>
        <w:t xml:space="preserve"> among girls under the age of 20 years </w:t>
      </w:r>
      <w:r w:rsidR="000A5453" w:rsidRPr="007F251D">
        <w:rPr>
          <w:rFonts w:ascii="Maiandra GD" w:hAnsi="Maiandra GD"/>
          <w:sz w:val="24"/>
          <w:szCs w:val="24"/>
        </w:rPr>
        <w:t>in developing</w:t>
      </w:r>
      <w:r w:rsidR="000A5453" w:rsidRPr="007F251D">
        <w:rPr>
          <w:rFonts w:ascii="Maiandra GD" w:hAnsi="Maiandra GD" w:cs="Arial"/>
          <w:color w:val="222222"/>
          <w:sz w:val="24"/>
          <w:szCs w:val="24"/>
          <w:shd w:val="clear" w:color="auto" w:fill="FFFFFF"/>
        </w:rPr>
        <w:t xml:space="preserve"> </w:t>
      </w:r>
      <w:r w:rsidR="003E1F5F" w:rsidRPr="007F251D">
        <w:rPr>
          <w:rFonts w:ascii="Maiandra GD" w:hAnsi="Maiandra GD" w:cs="Tahoma"/>
          <w:sz w:val="24"/>
          <w:szCs w:val="24"/>
        </w:rPr>
        <w:fldChar w:fldCharType="begin" w:fldLock="1"/>
      </w:r>
      <w:r w:rsidR="003E1F5F" w:rsidRPr="007F251D">
        <w:rPr>
          <w:rFonts w:ascii="Maiandra GD" w:hAnsi="Maiandra GD" w:cs="Tahoma"/>
          <w:sz w:val="24"/>
          <w:szCs w:val="24"/>
        </w:rPr>
        <w:instrText>ADDIN CSL_CITATION { "citationItems" : [ { "id" : "ITEM-1", "itemData" : { "id" : "ITEM-1", "issued" : { "date-parts" : [ [ "0" ] ] }, "title" : "Iqbal Shah &amp; Elisabeth \u00c5hman (2004) Age Patterns of Unsafe Abortion in Developing Country Regions, Reproductive Health Matters, 12:sup24, 9-17, DOI: 10.1016/ S0968-8080(04)24002-2", "type" : "article-journal" }, "uris" : [ "http://www.mendeley.com/documents/?uuid=326c9dcc-760c-40ec-b8b7-583b5cb390b2", "http://www.mendeley.com/documents/?uuid=59c73664-0103-4b64-92a7-40fe5275c799" ] }, { "id" : "ITEM-2",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"ITEM-2", "issue" : "May 2016", "issued" : { "date-parts" : [ [ "2018" ] ] }, "title" : "ADDING IT UP : Costs and Benefits of Meeting the Contraceptive Needs of Adolescents", "type" : "article-journal" }, "uris" : [ "http://www.mendeley.com/documents/?uuid=07b57f9a-ee2b-4fe4-ae13-ef99ee1aa318" ] } ], "mendeley" : { "formattedCitation" : "(10,13)", "plainTextFormattedCitation" : "(10,13)", "previouslyFormattedCitation" : "(10,13)" }, "properties" : { "noteIndex" : 0 }, "schema" : "https://github.com/citation-style-language/schema/raw/master/csl-citation.json" }</w:instrText>
      </w:r>
      <w:r w:rsidR="003E1F5F" w:rsidRPr="007F251D">
        <w:rPr>
          <w:rFonts w:ascii="Maiandra GD" w:hAnsi="Maiandra GD" w:cs="Tahoma"/>
          <w:sz w:val="24"/>
          <w:szCs w:val="24"/>
        </w:rPr>
        <w:fldChar w:fldCharType="separate"/>
      </w:r>
      <w:r w:rsidR="003E1F5F" w:rsidRPr="007F251D">
        <w:rPr>
          <w:rFonts w:ascii="Maiandra GD" w:hAnsi="Maiandra GD" w:cs="Tahoma"/>
          <w:noProof/>
          <w:sz w:val="24"/>
          <w:szCs w:val="24"/>
        </w:rPr>
        <w:t>(13)</w:t>
      </w:r>
      <w:r w:rsidR="003E1F5F" w:rsidRPr="007F251D">
        <w:rPr>
          <w:rFonts w:ascii="Maiandra GD" w:hAnsi="Maiandra GD" w:cs="Tahoma"/>
          <w:sz w:val="24"/>
          <w:szCs w:val="24"/>
        </w:rPr>
        <w:fldChar w:fldCharType="end"/>
      </w:r>
      <w:r w:rsidR="003E1F5F" w:rsidRPr="007F251D">
        <w:rPr>
          <w:rFonts w:ascii="Maiandra GD" w:hAnsi="Maiandra GD" w:cs="Tahoma"/>
          <w:sz w:val="24"/>
          <w:szCs w:val="24"/>
        </w:rPr>
        <w:t>.</w:t>
      </w:r>
      <w:r w:rsidR="002D0954" w:rsidRPr="007F251D">
        <w:rPr>
          <w:rFonts w:ascii="Maiandra GD" w:hAnsi="Maiandra GD"/>
          <w:sz w:val="24"/>
          <w:szCs w:val="24"/>
        </w:rPr>
        <w:t xml:space="preserve"> </w:t>
      </w:r>
      <w:r w:rsidR="00625369" w:rsidRPr="007F251D">
        <w:rPr>
          <w:rFonts w:ascii="Maiandra GD" w:hAnsi="Maiandra GD"/>
          <w:sz w:val="24"/>
          <w:szCs w:val="24"/>
        </w:rPr>
        <w:t>These e</w:t>
      </w:r>
      <w:r w:rsidR="005176AA" w:rsidRPr="007F251D">
        <w:rPr>
          <w:rFonts w:ascii="Maiandra GD" w:hAnsi="Maiandra GD" w:cs="Arial"/>
          <w:sz w:val="24"/>
          <w:szCs w:val="24"/>
        </w:rPr>
        <w:t>arly</w:t>
      </w:r>
      <w:r w:rsidR="00341FA8" w:rsidRPr="007F251D">
        <w:rPr>
          <w:rFonts w:ascii="Maiandra GD" w:hAnsi="Maiandra GD" w:cs="Arial"/>
          <w:sz w:val="24"/>
          <w:szCs w:val="24"/>
        </w:rPr>
        <w:t xml:space="preserve"> and unintended</w:t>
      </w:r>
      <w:r w:rsidR="005176AA" w:rsidRPr="007F251D">
        <w:rPr>
          <w:rFonts w:ascii="Maiandra GD" w:hAnsi="Maiandra GD" w:cs="Arial"/>
          <w:sz w:val="24"/>
          <w:szCs w:val="24"/>
        </w:rPr>
        <w:t xml:space="preserve"> pregnancies have major health consequences for </w:t>
      </w:r>
      <w:r w:rsidR="00562382" w:rsidRPr="007F251D">
        <w:rPr>
          <w:rFonts w:ascii="Maiandra GD" w:hAnsi="Maiandra GD" w:cs="Arial"/>
          <w:sz w:val="24"/>
          <w:szCs w:val="24"/>
        </w:rPr>
        <w:t xml:space="preserve">both </w:t>
      </w:r>
      <w:r w:rsidR="005176AA" w:rsidRPr="007F251D">
        <w:rPr>
          <w:rFonts w:ascii="Maiandra GD" w:hAnsi="Maiandra GD" w:cs="Arial"/>
          <w:sz w:val="24"/>
          <w:szCs w:val="24"/>
        </w:rPr>
        <w:t>mothers and their babies</w:t>
      </w:r>
      <w:r w:rsidR="00562382" w:rsidRPr="007F251D">
        <w:rPr>
          <w:rFonts w:ascii="Maiandra GD" w:hAnsi="Maiandra GD" w:cs="Arial"/>
          <w:sz w:val="24"/>
          <w:szCs w:val="24"/>
        </w:rPr>
        <w:t>; p</w:t>
      </w:r>
      <w:r w:rsidR="005176AA" w:rsidRPr="007F251D">
        <w:rPr>
          <w:rFonts w:ascii="Maiandra GD" w:hAnsi="Maiandra GD" w:cs="Arial"/>
          <w:sz w:val="24"/>
          <w:szCs w:val="24"/>
        </w:rPr>
        <w:t xml:space="preserve">regnancy and childbirth complications are the leading cause of death among </w:t>
      </w:r>
      <w:r w:rsidR="00562382" w:rsidRPr="007F251D">
        <w:rPr>
          <w:rFonts w:ascii="Maiandra GD" w:hAnsi="Maiandra GD" w:cs="Arial"/>
          <w:sz w:val="24"/>
          <w:szCs w:val="24"/>
        </w:rPr>
        <w:t xml:space="preserve">adolescent </w:t>
      </w:r>
      <w:r w:rsidR="005176AA" w:rsidRPr="007F251D">
        <w:rPr>
          <w:rFonts w:ascii="Maiandra GD" w:hAnsi="Maiandra GD" w:cs="Arial"/>
          <w:sz w:val="24"/>
          <w:szCs w:val="24"/>
        </w:rPr>
        <w:t xml:space="preserve">girls </w:t>
      </w:r>
      <w:r w:rsidR="00562382" w:rsidRPr="007F251D">
        <w:rPr>
          <w:rFonts w:ascii="Maiandra GD" w:hAnsi="Maiandra GD" w:cs="Arial"/>
          <w:sz w:val="24"/>
          <w:szCs w:val="24"/>
        </w:rPr>
        <w:t>globally</w:t>
      </w:r>
      <w:r w:rsidR="005176AA" w:rsidRPr="007F251D">
        <w:rPr>
          <w:rFonts w:ascii="Maiandra GD" w:hAnsi="Maiandra GD" w:cs="Arial"/>
          <w:sz w:val="24"/>
          <w:szCs w:val="24"/>
        </w:rPr>
        <w:t xml:space="preserve">, with </w:t>
      </w:r>
      <w:r w:rsidR="00BE0277" w:rsidRPr="007F251D">
        <w:rPr>
          <w:rFonts w:ascii="Maiandra GD" w:hAnsi="Maiandra GD" w:cs="Arial"/>
          <w:sz w:val="24"/>
          <w:szCs w:val="24"/>
        </w:rPr>
        <w:t xml:space="preserve">a </w:t>
      </w:r>
      <w:r w:rsidR="00625369" w:rsidRPr="007F251D">
        <w:rPr>
          <w:rFonts w:ascii="Maiandra GD" w:hAnsi="Maiandra GD" w:cs="Arial"/>
          <w:sz w:val="24"/>
          <w:szCs w:val="24"/>
        </w:rPr>
        <w:t xml:space="preserve">higher </w:t>
      </w:r>
      <w:r w:rsidR="00562382" w:rsidRPr="007F251D">
        <w:rPr>
          <w:rFonts w:ascii="Maiandra GD" w:hAnsi="Maiandra GD" w:cs="Arial"/>
          <w:sz w:val="24"/>
          <w:szCs w:val="24"/>
        </w:rPr>
        <w:t>proportion</w:t>
      </w:r>
      <w:r w:rsidR="00625369" w:rsidRPr="007F251D">
        <w:rPr>
          <w:rFonts w:ascii="Maiandra GD" w:hAnsi="Maiandra GD" w:cs="Arial"/>
          <w:sz w:val="24"/>
          <w:szCs w:val="24"/>
        </w:rPr>
        <w:t xml:space="preserve"> in </w:t>
      </w:r>
      <w:r w:rsidR="005176AA" w:rsidRPr="007F251D">
        <w:rPr>
          <w:rFonts w:ascii="Maiandra GD" w:hAnsi="Maiandra GD" w:cs="Arial"/>
          <w:sz w:val="24"/>
          <w:szCs w:val="24"/>
        </w:rPr>
        <w:t>low- and middle-income countrie</w:t>
      </w:r>
      <w:r w:rsidR="00232989" w:rsidRPr="007F251D">
        <w:rPr>
          <w:rFonts w:ascii="Maiandra GD" w:hAnsi="Maiandra GD" w:cs="Arial"/>
          <w:sz w:val="24"/>
          <w:szCs w:val="24"/>
        </w:rPr>
        <w:t xml:space="preserve">s </w:t>
      </w:r>
      <w:r w:rsidR="003E63EA" w:rsidRPr="007F251D">
        <w:rPr>
          <w:rFonts w:ascii="Maiandra GD" w:hAnsi="Maiandra GD" w:cs="Arial"/>
          <w:sz w:val="24"/>
          <w:szCs w:val="24"/>
        </w:rPr>
        <w:fldChar w:fldCharType="begin" w:fldLock="1"/>
      </w:r>
      <w:r w:rsidR="0045167A" w:rsidRPr="007F251D">
        <w:rPr>
          <w:rFonts w:ascii="Maiandra GD" w:hAnsi="Maiandra GD" w:cs="Arial"/>
          <w:sz w:val="24"/>
          <w:szCs w:val="24"/>
        </w:rPr>
        <w:instrText>ADDIN CSL_CITATION { "citationItems" : [ { "id" : "ITEM-1", "itemData" : { "id" : "ITEM-1", "issued" : { "date-parts" : [ [ "0" ] ] }, "title" : "WHO.(2011). Guidelines for preventing early pregnancy and poor reproductive outcomes among adolescents in developing countries", "type" : "article-journal" }, "uris" : [ "http://www.mendeley.com/documents/?uuid=4df5ab2c-52a1-40fd-bf63-0dcbab552112" ] }, { "id" : "ITEM-2", "itemData" : { "id" : "ITEM-2", "issued" : { "date-parts" : [ [ "0" ] ] }, "title" : "Ganchimeg T, Ota E, Morisaki N, Laopaiboon M, Lumbiganon P, Zhang J, Yamdamsuren B, Temmerman M, Say L, Tunc ?alp \u20ac O, Vogel JP, Souza JP, Mori R, on behalf of the WHO Multicountry Survey on Maternal Newborn Health Research Network. Pregnancy and childbir", "type" : "article-journal" }, "uris" : [ "http://www.mendeley.com/documents/?uuid=9c1edfe1-0e7f-402c-b244-f03df16590c9", "http://www.mendeley.com/documents/?uuid=31c37487-4532-4cea-800e-dd215740669f" ] } ], "mendeley" : { "formattedCitation" : "(14,15)", "plainTextFormattedCitation" : "(14,15)", "previouslyFormattedCitation" : "(14,15)" }, "properties" : { "noteIndex" : 0 }, "schema" : "https://github.com/citation-style-language/schema/raw/master/csl-citation.json" }</w:instrText>
      </w:r>
      <w:r w:rsidR="003E63EA" w:rsidRPr="007F251D">
        <w:rPr>
          <w:rFonts w:ascii="Maiandra GD" w:hAnsi="Maiandra GD" w:cs="Arial"/>
          <w:sz w:val="24"/>
          <w:szCs w:val="24"/>
        </w:rPr>
        <w:fldChar w:fldCharType="separate"/>
      </w:r>
      <w:r w:rsidR="00DF748A" w:rsidRPr="007F251D">
        <w:rPr>
          <w:rFonts w:ascii="Maiandra GD" w:hAnsi="Maiandra GD" w:cs="Arial"/>
          <w:noProof/>
          <w:sz w:val="24"/>
          <w:szCs w:val="24"/>
        </w:rPr>
        <w:t>(14,15)</w:t>
      </w:r>
      <w:r w:rsidR="003E63EA" w:rsidRPr="007F251D">
        <w:rPr>
          <w:rFonts w:ascii="Maiandra GD" w:hAnsi="Maiandra GD" w:cs="Arial"/>
          <w:sz w:val="24"/>
          <w:szCs w:val="24"/>
        </w:rPr>
        <w:fldChar w:fldCharType="end"/>
      </w:r>
      <w:r w:rsidRPr="007F251D">
        <w:rPr>
          <w:rFonts w:ascii="Maiandra GD" w:hAnsi="Maiandra GD" w:cs="Arial"/>
          <w:sz w:val="24"/>
          <w:szCs w:val="24"/>
        </w:rPr>
        <w:t>.</w:t>
      </w:r>
    </w:p>
    <w:p w14:paraId="29F9F9D2" w14:textId="0E3F6190" w:rsidR="00232989" w:rsidRPr="007F251D" w:rsidRDefault="007512F3" w:rsidP="00280DA4">
      <w:pPr>
        <w:spacing w:line="360" w:lineRule="auto"/>
        <w:jc w:val="both"/>
        <w:rPr>
          <w:rFonts w:ascii="Maiandra GD" w:hAnsi="Maiandra GD" w:cs="Arial"/>
          <w:sz w:val="24"/>
          <w:szCs w:val="24"/>
          <w:shd w:val="clear" w:color="auto" w:fill="FFFFFF"/>
        </w:rPr>
      </w:pPr>
      <w:r w:rsidRPr="007F251D">
        <w:rPr>
          <w:rFonts w:ascii="Maiandra GD" w:hAnsi="Maiandra GD"/>
          <w:sz w:val="24"/>
          <w:szCs w:val="24"/>
        </w:rPr>
        <w:t>Access to</w:t>
      </w:r>
      <w:r w:rsidR="00F54631" w:rsidRPr="007F251D">
        <w:rPr>
          <w:rFonts w:ascii="Maiandra GD" w:hAnsi="Maiandra GD"/>
          <w:sz w:val="24"/>
          <w:szCs w:val="24"/>
        </w:rPr>
        <w:t xml:space="preserve"> sexual and reproductive health information and services</w:t>
      </w:r>
      <w:r w:rsidR="00F177A4" w:rsidRPr="007F251D">
        <w:rPr>
          <w:rFonts w:ascii="Maiandra GD" w:hAnsi="Maiandra GD"/>
          <w:sz w:val="24"/>
          <w:szCs w:val="24"/>
        </w:rPr>
        <w:t xml:space="preserve"> including</w:t>
      </w:r>
      <w:r w:rsidR="00F54631" w:rsidRPr="007F251D">
        <w:rPr>
          <w:rFonts w:ascii="Maiandra GD" w:hAnsi="Maiandra GD"/>
          <w:sz w:val="24"/>
          <w:szCs w:val="24"/>
        </w:rPr>
        <w:t xml:space="preserve"> </w:t>
      </w:r>
      <w:r w:rsidR="00F177A4" w:rsidRPr="007F251D">
        <w:rPr>
          <w:rFonts w:ascii="Maiandra GD" w:hAnsi="Maiandra GD"/>
          <w:sz w:val="24"/>
          <w:szCs w:val="24"/>
        </w:rPr>
        <w:t xml:space="preserve">high-quality contraceptive </w:t>
      </w:r>
      <w:r w:rsidR="00A51988" w:rsidRPr="007F251D">
        <w:rPr>
          <w:rFonts w:ascii="Maiandra GD" w:hAnsi="Maiandra GD"/>
          <w:sz w:val="24"/>
          <w:szCs w:val="24"/>
        </w:rPr>
        <w:t xml:space="preserve"> methods </w:t>
      </w:r>
      <w:r w:rsidR="00F177A4" w:rsidRPr="007F251D">
        <w:rPr>
          <w:rFonts w:ascii="Maiandra GD" w:hAnsi="Maiandra GD"/>
          <w:sz w:val="24"/>
          <w:szCs w:val="24"/>
        </w:rPr>
        <w:t xml:space="preserve">services </w:t>
      </w:r>
      <w:r w:rsidR="00A51988" w:rsidRPr="007F251D">
        <w:rPr>
          <w:rFonts w:ascii="Maiandra GD" w:hAnsi="Maiandra GD"/>
          <w:sz w:val="24"/>
          <w:szCs w:val="24"/>
        </w:rPr>
        <w:t>are</w:t>
      </w:r>
      <w:r w:rsidR="00F177A4" w:rsidRPr="007F251D">
        <w:rPr>
          <w:rFonts w:ascii="Maiandra GD" w:hAnsi="Maiandra GD"/>
          <w:sz w:val="24"/>
          <w:szCs w:val="24"/>
        </w:rPr>
        <w:t xml:space="preserve"> essential in averting</w:t>
      </w:r>
      <w:r w:rsidR="00E86F67" w:rsidRPr="007F251D">
        <w:rPr>
          <w:rFonts w:ascii="Maiandra GD" w:hAnsi="Maiandra GD"/>
          <w:sz w:val="24"/>
          <w:szCs w:val="24"/>
        </w:rPr>
        <w:t xml:space="preserve"> </w:t>
      </w:r>
      <w:r w:rsidR="00F54631" w:rsidRPr="007F251D">
        <w:rPr>
          <w:rFonts w:ascii="Maiandra GD" w:hAnsi="Maiandra GD"/>
          <w:sz w:val="24"/>
          <w:szCs w:val="24"/>
        </w:rPr>
        <w:t xml:space="preserve">the burden of </w:t>
      </w:r>
      <w:r w:rsidR="00E86F67" w:rsidRPr="007F251D">
        <w:rPr>
          <w:rFonts w:ascii="Maiandra GD" w:hAnsi="Maiandra GD"/>
          <w:sz w:val="24"/>
          <w:szCs w:val="24"/>
        </w:rPr>
        <w:t>early</w:t>
      </w:r>
      <w:r w:rsidR="00F177A4" w:rsidRPr="007F251D">
        <w:rPr>
          <w:rFonts w:ascii="Maiandra GD" w:hAnsi="Maiandra GD"/>
          <w:sz w:val="24"/>
          <w:szCs w:val="24"/>
        </w:rPr>
        <w:t xml:space="preserve"> pregnancies, </w:t>
      </w:r>
      <w:r w:rsidR="00E86F67" w:rsidRPr="007F251D">
        <w:rPr>
          <w:rFonts w:ascii="Maiandra GD" w:hAnsi="Maiandra GD"/>
          <w:sz w:val="24"/>
          <w:szCs w:val="24"/>
        </w:rPr>
        <w:lastRenderedPageBreak/>
        <w:t>un</w:t>
      </w:r>
      <w:r w:rsidR="00CB5F8C" w:rsidRPr="007F251D">
        <w:rPr>
          <w:rFonts w:ascii="Maiandra GD" w:hAnsi="Maiandra GD"/>
          <w:sz w:val="24"/>
          <w:szCs w:val="24"/>
        </w:rPr>
        <w:t>intended</w:t>
      </w:r>
      <w:r w:rsidR="00E86F67" w:rsidRPr="007F251D">
        <w:rPr>
          <w:rFonts w:ascii="Maiandra GD" w:hAnsi="Maiandra GD"/>
          <w:sz w:val="24"/>
          <w:szCs w:val="24"/>
        </w:rPr>
        <w:t xml:space="preserve"> </w:t>
      </w:r>
      <w:r w:rsidR="00F54631" w:rsidRPr="007F251D">
        <w:rPr>
          <w:rFonts w:ascii="Maiandra GD" w:hAnsi="Maiandra GD"/>
          <w:sz w:val="24"/>
          <w:szCs w:val="24"/>
        </w:rPr>
        <w:t>pregnancies</w:t>
      </w:r>
      <w:r w:rsidR="00F177A4" w:rsidRPr="007F251D">
        <w:rPr>
          <w:rFonts w:ascii="Maiandra GD" w:hAnsi="Maiandra GD"/>
          <w:sz w:val="24"/>
          <w:szCs w:val="24"/>
        </w:rPr>
        <w:t xml:space="preserve"> and births</w:t>
      </w:r>
      <w:r w:rsidR="00C0678D" w:rsidRPr="007F251D">
        <w:rPr>
          <w:rFonts w:ascii="Maiandra GD" w:hAnsi="Maiandra GD"/>
          <w:sz w:val="24"/>
          <w:szCs w:val="24"/>
        </w:rPr>
        <w:t xml:space="preserve"> </w:t>
      </w:r>
      <w:r w:rsidR="00F177A4" w:rsidRPr="007F251D">
        <w:rPr>
          <w:rFonts w:ascii="Maiandra GD" w:hAnsi="Maiandra GD"/>
          <w:sz w:val="24"/>
          <w:szCs w:val="24"/>
        </w:rPr>
        <w:t xml:space="preserve">and </w:t>
      </w:r>
      <w:r w:rsidR="006C6AC7" w:rsidRPr="007F251D">
        <w:rPr>
          <w:rFonts w:ascii="Maiandra GD" w:hAnsi="Maiandra GD"/>
          <w:sz w:val="24"/>
          <w:szCs w:val="24"/>
        </w:rPr>
        <w:t>abortion</w:t>
      </w:r>
      <w:r w:rsidR="00CE0411" w:rsidRPr="007F251D">
        <w:rPr>
          <w:rFonts w:ascii="Maiandra GD" w:hAnsi="Maiandra GD"/>
          <w:sz w:val="24"/>
          <w:szCs w:val="24"/>
        </w:rPr>
        <w:t xml:space="preserve"> </w:t>
      </w:r>
      <w:r w:rsidR="00EE590C" w:rsidRPr="007F251D">
        <w:rPr>
          <w:rFonts w:ascii="Maiandra GD" w:hAnsi="Maiandra GD"/>
          <w:noProof/>
          <w:sz w:val="24"/>
          <w:szCs w:val="24"/>
        </w:rPr>
        <w:fldChar w:fldCharType="begin" w:fldLock="1"/>
      </w:r>
      <w:r w:rsidR="0045167A" w:rsidRPr="007F251D">
        <w:rPr>
          <w:rFonts w:ascii="Maiandra GD" w:hAnsi="Maiandra GD"/>
          <w:noProof/>
          <w:sz w:val="24"/>
          <w:szCs w:val="24"/>
        </w:rPr>
        <w:instrText>ADDIN CSL_CITATION { "citationItems" : [ { "id" : "ITEM-1", "itemData" : { "ISBN" : "9780821365410", "id" : "ITEM-1", "issued" : { "date-parts" : [ [ "0" ] ] }, "title" : "The World Bank. 2007. World development report. Development and the Next Generation", "type" : "book" }, "uris" : [ "http://www.mendeley.com/documents/?uuid=8d0f7b18-987d-46cf-895e-cd7153545e9d", "http://www.mendeley.com/documents/?uuid=ea211659-a876-4a62-a24f-42f0467a415f" ] }, { "id" : "ITEM-2",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"ITEM-2",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"id" : "ITEM-3", "itemData" : { "id" : "ITEM-3", "issued" : { "date-parts" : [ [ "0" ] ] }, "title" : "Institute of Medicine 2005. Growing Up Global: The Changing Transitions to Adulthood in Developing Countries. Washington DTNAP https://doi. org/10. 17226/1117. The national academies press.", "type" : "book" }, "uris" : [ "http://www.mendeley.com/documents/?uuid=0c2ab256-e3cd-4e20-b93b-640834e493c7", "http://www.mendeley.com/documents/?uuid=bfd7e5d4-97c1-4dfb-bfa3-56dce81e2041" ] }, { "id" : "ITEM-4", "itemData" : { "id" : "ITEM-4",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"(4,6,11,16)", "plainTextFormattedCitation" : "(4,6,11,16)", "previouslyFormattedCitation" : "(4,6,11,16)" }, "properties" : { "noteIndex" : 0 }, "schema" : "https://github.com/citation-style-language/schema/raw/master/csl-citation.json" }</w:instrText>
      </w:r>
      <w:r w:rsidR="00EE590C" w:rsidRPr="007F251D">
        <w:rPr>
          <w:rFonts w:ascii="Maiandra GD" w:hAnsi="Maiandra GD"/>
          <w:noProof/>
          <w:sz w:val="24"/>
          <w:szCs w:val="24"/>
        </w:rPr>
        <w:fldChar w:fldCharType="separate"/>
      </w:r>
      <w:r w:rsidR="00DF748A" w:rsidRPr="007F251D">
        <w:rPr>
          <w:rFonts w:ascii="Maiandra GD" w:hAnsi="Maiandra GD"/>
          <w:noProof/>
          <w:sz w:val="24"/>
          <w:szCs w:val="24"/>
        </w:rPr>
        <w:t>(4,6,11,16)</w:t>
      </w:r>
      <w:r w:rsidR="00EE590C" w:rsidRPr="007F251D">
        <w:rPr>
          <w:rFonts w:ascii="Maiandra GD" w:hAnsi="Maiandra GD"/>
          <w:noProof/>
          <w:sz w:val="24"/>
          <w:szCs w:val="24"/>
        </w:rPr>
        <w:fldChar w:fldCharType="end"/>
      </w:r>
      <w:r w:rsidR="006C6AC7" w:rsidRPr="007F251D">
        <w:rPr>
          <w:rFonts w:ascii="Maiandra GD" w:hAnsi="Maiandra GD"/>
          <w:sz w:val="24"/>
          <w:szCs w:val="24"/>
        </w:rPr>
        <w:t>.</w:t>
      </w:r>
      <w:r w:rsidR="003302E1" w:rsidRPr="007F251D">
        <w:rPr>
          <w:rFonts w:ascii="Maiandra GD" w:hAnsi="Maiandra GD"/>
          <w:sz w:val="24"/>
          <w:szCs w:val="24"/>
        </w:rPr>
        <w:t xml:space="preserve"> </w:t>
      </w:r>
      <w:r w:rsidR="00BD17F9" w:rsidRPr="007F251D">
        <w:rPr>
          <w:rFonts w:ascii="Maiandra GD" w:hAnsi="Maiandra GD"/>
          <w:sz w:val="24"/>
          <w:szCs w:val="24"/>
        </w:rPr>
        <w:t>The</w:t>
      </w:r>
      <w:r w:rsidR="0038676C" w:rsidRPr="007F251D">
        <w:rPr>
          <w:rFonts w:ascii="Maiandra GD" w:hAnsi="Maiandra GD"/>
          <w:sz w:val="24"/>
          <w:szCs w:val="24"/>
        </w:rPr>
        <w:t xml:space="preserve"> use of </w:t>
      </w:r>
      <w:r w:rsidR="00BE0277" w:rsidRPr="007F251D">
        <w:rPr>
          <w:rFonts w:ascii="Maiandra GD" w:hAnsi="Maiandra GD"/>
          <w:sz w:val="24"/>
          <w:szCs w:val="24"/>
        </w:rPr>
        <w:t xml:space="preserve">the </w:t>
      </w:r>
      <w:r w:rsidR="0038676C" w:rsidRPr="007F251D">
        <w:rPr>
          <w:rFonts w:ascii="Maiandra GD" w:hAnsi="Maiandra GD"/>
          <w:sz w:val="24"/>
          <w:szCs w:val="24"/>
        </w:rPr>
        <w:t xml:space="preserve">contraceptive method is a </w:t>
      </w:r>
      <w:r w:rsidR="00FB7E77" w:rsidRPr="007F251D">
        <w:rPr>
          <w:rFonts w:ascii="Maiandra GD" w:hAnsi="Maiandra GD"/>
          <w:sz w:val="24"/>
          <w:szCs w:val="24"/>
        </w:rPr>
        <w:t>most effective way for sexually active adolescent to prevent pregnanc</w:t>
      </w:r>
      <w:r w:rsidR="002F4EF1" w:rsidRPr="007F251D">
        <w:rPr>
          <w:rFonts w:ascii="Maiandra GD" w:hAnsi="Maiandra GD"/>
          <w:sz w:val="24"/>
          <w:szCs w:val="24"/>
        </w:rPr>
        <w:t>ies</w:t>
      </w:r>
      <w:r w:rsidR="00FB7E77" w:rsidRPr="007F251D">
        <w:rPr>
          <w:rFonts w:ascii="Maiandra GD" w:hAnsi="Maiandra GD"/>
          <w:sz w:val="24"/>
          <w:szCs w:val="24"/>
        </w:rPr>
        <w:t xml:space="preserve"> and </w:t>
      </w:r>
      <w:r w:rsidR="00CB5F8C" w:rsidRPr="007F251D">
        <w:rPr>
          <w:rFonts w:ascii="Maiandra GD" w:hAnsi="Maiandra GD"/>
          <w:sz w:val="24"/>
          <w:szCs w:val="24"/>
        </w:rPr>
        <w:t xml:space="preserve">its </w:t>
      </w:r>
      <w:r w:rsidR="00FB7E77" w:rsidRPr="007F251D">
        <w:rPr>
          <w:rFonts w:ascii="Maiandra GD" w:hAnsi="Maiandra GD"/>
          <w:sz w:val="24"/>
          <w:szCs w:val="24"/>
        </w:rPr>
        <w:t>related complication</w:t>
      </w:r>
      <w:r w:rsidR="00C32DB1" w:rsidRPr="007F251D">
        <w:rPr>
          <w:rFonts w:ascii="Maiandra GD" w:hAnsi="Maiandra GD"/>
          <w:sz w:val="24"/>
          <w:szCs w:val="24"/>
        </w:rPr>
        <w:t xml:space="preserve"> </w:t>
      </w:r>
      <w:r w:rsidR="00EE590C" w:rsidRPr="007F251D">
        <w:rPr>
          <w:rFonts w:ascii="Maiandra GD" w:hAnsi="Maiandra GD"/>
          <w:sz w:val="24"/>
          <w:szCs w:val="24"/>
        </w:rPr>
        <w:fldChar w:fldCharType="begin" w:fldLock="1"/>
      </w:r>
      <w:r w:rsidR="0045167A" w:rsidRPr="007F251D">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EE590C" w:rsidRPr="007F251D">
        <w:rPr>
          <w:rFonts w:ascii="Maiandra GD" w:hAnsi="Maiandra GD"/>
          <w:sz w:val="24"/>
          <w:szCs w:val="24"/>
        </w:rPr>
        <w:fldChar w:fldCharType="separate"/>
      </w:r>
      <w:r w:rsidR="00DF748A" w:rsidRPr="007F251D">
        <w:rPr>
          <w:rFonts w:ascii="Maiandra GD" w:hAnsi="Maiandra GD"/>
          <w:noProof/>
          <w:sz w:val="24"/>
          <w:szCs w:val="24"/>
        </w:rPr>
        <w:t>(10)</w:t>
      </w:r>
      <w:r w:rsidR="00EE590C" w:rsidRPr="007F251D">
        <w:rPr>
          <w:rFonts w:ascii="Maiandra GD" w:hAnsi="Maiandra GD"/>
          <w:sz w:val="24"/>
          <w:szCs w:val="24"/>
        </w:rPr>
        <w:fldChar w:fldCharType="end"/>
      </w:r>
      <w:r w:rsidR="00496B3E" w:rsidRPr="007F251D">
        <w:rPr>
          <w:rFonts w:ascii="Maiandra GD" w:hAnsi="Maiandra GD"/>
          <w:sz w:val="24"/>
          <w:szCs w:val="24"/>
        </w:rPr>
        <w:t xml:space="preserve">. </w:t>
      </w:r>
      <w:r w:rsidR="00144754" w:rsidRPr="007F251D">
        <w:rPr>
          <w:rFonts w:ascii="Maiandra GD" w:hAnsi="Maiandra GD"/>
          <w:sz w:val="24"/>
          <w:szCs w:val="24"/>
        </w:rPr>
        <w:t>F</w:t>
      </w:r>
      <w:r w:rsidR="00BD17F9" w:rsidRPr="007F251D">
        <w:rPr>
          <w:rFonts w:ascii="Maiandra GD" w:hAnsi="Maiandra GD"/>
          <w:sz w:val="24"/>
          <w:szCs w:val="24"/>
        </w:rPr>
        <w:t xml:space="preserve">or instance, </w:t>
      </w:r>
      <w:r w:rsidR="00BE0277" w:rsidRPr="007F251D">
        <w:rPr>
          <w:rFonts w:ascii="Maiandra GD" w:hAnsi="Maiandra GD"/>
          <w:sz w:val="24"/>
          <w:szCs w:val="24"/>
        </w:rPr>
        <w:t xml:space="preserve">the </w:t>
      </w:r>
      <w:r w:rsidR="00BD17F9" w:rsidRPr="007F251D">
        <w:rPr>
          <w:rFonts w:ascii="Maiandra GD" w:hAnsi="Maiandra GD"/>
          <w:sz w:val="24"/>
          <w:szCs w:val="24"/>
        </w:rPr>
        <w:t>use of modern contraceptive</w:t>
      </w:r>
      <w:r w:rsidR="00144754" w:rsidRPr="007F251D">
        <w:rPr>
          <w:rFonts w:ascii="Maiandra GD" w:hAnsi="Maiandra GD"/>
          <w:sz w:val="24"/>
          <w:szCs w:val="24"/>
        </w:rPr>
        <w:t>s</w:t>
      </w:r>
      <w:r w:rsidR="00CB5F8C" w:rsidRPr="007F251D">
        <w:rPr>
          <w:rFonts w:ascii="Maiandra GD" w:hAnsi="Maiandra GD"/>
          <w:sz w:val="24"/>
          <w:szCs w:val="24"/>
        </w:rPr>
        <w:t xml:space="preserve"> </w:t>
      </w:r>
      <w:r w:rsidR="00BD17F9" w:rsidRPr="007F251D">
        <w:rPr>
          <w:rFonts w:ascii="Maiandra GD" w:hAnsi="Maiandra GD"/>
          <w:sz w:val="24"/>
          <w:szCs w:val="24"/>
        </w:rPr>
        <w:t xml:space="preserve">prevents an estimated 308 million </w:t>
      </w:r>
      <w:r w:rsidR="00CE0411" w:rsidRPr="007F251D">
        <w:rPr>
          <w:rFonts w:ascii="Maiandra GD" w:hAnsi="Maiandra GD"/>
          <w:sz w:val="24"/>
          <w:szCs w:val="24"/>
        </w:rPr>
        <w:t>unplanned</w:t>
      </w:r>
      <w:r w:rsidR="00BD17F9" w:rsidRPr="007F251D">
        <w:rPr>
          <w:rFonts w:ascii="Maiandra GD" w:hAnsi="Maiandra GD"/>
          <w:sz w:val="24"/>
          <w:szCs w:val="24"/>
        </w:rPr>
        <w:t xml:space="preserve"> pregnancies</w:t>
      </w:r>
      <w:r w:rsidR="00144754" w:rsidRPr="007F251D">
        <w:rPr>
          <w:rFonts w:ascii="Maiandra GD" w:hAnsi="Maiandra GD"/>
          <w:sz w:val="24"/>
          <w:szCs w:val="24"/>
        </w:rPr>
        <w:t xml:space="preserve"> </w:t>
      </w:r>
      <w:r w:rsidR="00C32DB1" w:rsidRPr="007F251D">
        <w:rPr>
          <w:rFonts w:ascii="Maiandra GD" w:hAnsi="Maiandra GD"/>
          <w:sz w:val="24"/>
          <w:szCs w:val="24"/>
        </w:rPr>
        <w:t xml:space="preserve">in </w:t>
      </w:r>
      <w:r w:rsidR="00144754" w:rsidRPr="007F251D">
        <w:rPr>
          <w:rFonts w:ascii="Maiandra GD" w:hAnsi="Maiandra GD"/>
          <w:sz w:val="24"/>
          <w:szCs w:val="24"/>
        </w:rPr>
        <w:t>2017</w:t>
      </w:r>
      <w:r w:rsidR="00F61869" w:rsidRPr="007F251D">
        <w:rPr>
          <w:rFonts w:ascii="Maiandra GD" w:hAnsi="Maiandra GD"/>
          <w:sz w:val="24"/>
          <w:szCs w:val="24"/>
        </w:rPr>
        <w:t xml:space="preserve"> </w:t>
      </w:r>
      <w:r w:rsidR="00271008" w:rsidRPr="007F251D">
        <w:rPr>
          <w:rFonts w:ascii="Maiandra GD" w:hAnsi="Maiandra GD"/>
          <w:sz w:val="24"/>
          <w:szCs w:val="24"/>
        </w:rPr>
        <w:fldChar w:fldCharType="begin" w:fldLock="1"/>
      </w:r>
      <w:r w:rsidR="0045167A" w:rsidRPr="007F251D">
        <w:rPr>
          <w:rFonts w:ascii="Maiandra GD" w:hAnsi="Maiandra GD"/>
          <w:sz w:val="24"/>
          <w:szCs w:val="24"/>
        </w:rPr>
        <w:instrText>ADDIN CSL_CITATION { "citationItems" : [ { "id" : "ITEM-1",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"ITEM-1",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"mendeley" : { "formattedCitation" : "(11)", "plainTextFormattedCitation" : "(11)", "previouslyFormattedCitation" : "(11)" }, "properties" : { "noteIndex" : 0 }, "schema" : "https://github.com/citation-style-language/schema/raw/master/csl-citation.json" }</w:instrText>
      </w:r>
      <w:r w:rsidR="00271008" w:rsidRPr="007F251D">
        <w:rPr>
          <w:rFonts w:ascii="Maiandra GD" w:hAnsi="Maiandra GD"/>
          <w:sz w:val="24"/>
          <w:szCs w:val="24"/>
        </w:rPr>
        <w:fldChar w:fldCharType="separate"/>
      </w:r>
      <w:r w:rsidR="00DF748A" w:rsidRPr="007F251D">
        <w:rPr>
          <w:rFonts w:ascii="Maiandra GD" w:hAnsi="Maiandra GD"/>
          <w:noProof/>
          <w:sz w:val="24"/>
          <w:szCs w:val="24"/>
        </w:rPr>
        <w:t>(11)</w:t>
      </w:r>
      <w:r w:rsidR="00271008" w:rsidRPr="007F251D">
        <w:rPr>
          <w:rFonts w:ascii="Maiandra GD" w:hAnsi="Maiandra GD"/>
          <w:sz w:val="24"/>
          <w:szCs w:val="24"/>
        </w:rPr>
        <w:fldChar w:fldCharType="end"/>
      </w:r>
      <w:r w:rsidR="00CB5F8C" w:rsidRPr="007F251D">
        <w:rPr>
          <w:rFonts w:ascii="Maiandra GD" w:hAnsi="Maiandra GD"/>
          <w:sz w:val="24"/>
          <w:szCs w:val="24"/>
        </w:rPr>
        <w:t xml:space="preserve">, </w:t>
      </w:r>
      <w:r w:rsidR="00BD17F9" w:rsidRPr="007F251D">
        <w:rPr>
          <w:rFonts w:ascii="Maiandra GD" w:hAnsi="Maiandra GD"/>
          <w:sz w:val="24"/>
          <w:szCs w:val="24"/>
        </w:rPr>
        <w:t xml:space="preserve"> </w:t>
      </w:r>
      <w:r w:rsidR="00C32DB1" w:rsidRPr="007F251D">
        <w:rPr>
          <w:rFonts w:ascii="Maiandra GD" w:hAnsi="Maiandra GD"/>
          <w:sz w:val="24"/>
          <w:szCs w:val="24"/>
        </w:rPr>
        <w:t>and</w:t>
      </w:r>
      <w:r w:rsidR="00CB5F8C" w:rsidRPr="007F251D">
        <w:rPr>
          <w:rFonts w:ascii="Maiandra GD" w:hAnsi="Maiandra GD"/>
          <w:sz w:val="24"/>
          <w:szCs w:val="24"/>
        </w:rPr>
        <w:t xml:space="preserve"> </w:t>
      </w:r>
      <w:r w:rsidR="00C32DB1" w:rsidRPr="007F251D">
        <w:rPr>
          <w:rFonts w:ascii="Maiandra GD" w:hAnsi="Maiandra GD"/>
          <w:sz w:val="24"/>
          <w:szCs w:val="24"/>
        </w:rPr>
        <w:t>i</w:t>
      </w:r>
      <w:r w:rsidR="00B57B7E" w:rsidRPr="007F251D">
        <w:rPr>
          <w:rFonts w:ascii="Maiandra GD" w:hAnsi="Maiandra GD"/>
          <w:sz w:val="24"/>
          <w:szCs w:val="24"/>
        </w:rPr>
        <w:t xml:space="preserve">f all adolescent with an unmet need for modern contraception were to receive </w:t>
      </w:r>
      <w:r w:rsidR="002E1758" w:rsidRPr="007F251D">
        <w:rPr>
          <w:rFonts w:ascii="Maiandra GD" w:hAnsi="Maiandra GD"/>
          <w:sz w:val="24"/>
          <w:szCs w:val="24"/>
        </w:rPr>
        <w:t>the</w:t>
      </w:r>
      <w:r w:rsidR="00B57B7E" w:rsidRPr="007F251D">
        <w:rPr>
          <w:rFonts w:ascii="Maiandra GD" w:hAnsi="Maiandra GD"/>
          <w:sz w:val="24"/>
          <w:szCs w:val="24"/>
        </w:rPr>
        <w:t xml:space="preserve"> services, unintended pregnancies would drop by 59% from current levels</w:t>
      </w:r>
      <w:r w:rsidR="00F61869" w:rsidRPr="007F251D">
        <w:rPr>
          <w:rFonts w:ascii="Maiandra GD" w:hAnsi="Maiandra GD"/>
          <w:sz w:val="24"/>
          <w:szCs w:val="24"/>
        </w:rPr>
        <w:t xml:space="preserve"> </w:t>
      </w:r>
      <w:r w:rsidR="00271008" w:rsidRPr="007F251D">
        <w:rPr>
          <w:rFonts w:ascii="Maiandra GD" w:hAnsi="Maiandra GD"/>
          <w:sz w:val="24"/>
          <w:szCs w:val="24"/>
        </w:rPr>
        <w:fldChar w:fldCharType="begin" w:fldLock="1"/>
      </w:r>
      <w:r w:rsidR="0045167A" w:rsidRPr="007F251D">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271008" w:rsidRPr="007F251D">
        <w:rPr>
          <w:rFonts w:ascii="Maiandra GD" w:hAnsi="Maiandra GD"/>
          <w:sz w:val="24"/>
          <w:szCs w:val="24"/>
        </w:rPr>
        <w:fldChar w:fldCharType="separate"/>
      </w:r>
      <w:r w:rsidR="00DF748A" w:rsidRPr="007F251D">
        <w:rPr>
          <w:rFonts w:ascii="Maiandra GD" w:hAnsi="Maiandra GD"/>
          <w:noProof/>
          <w:sz w:val="24"/>
          <w:szCs w:val="24"/>
        </w:rPr>
        <w:t>(10)</w:t>
      </w:r>
      <w:r w:rsidR="00271008" w:rsidRPr="007F251D">
        <w:rPr>
          <w:rFonts w:ascii="Maiandra GD" w:hAnsi="Maiandra GD"/>
          <w:sz w:val="24"/>
          <w:szCs w:val="24"/>
        </w:rPr>
        <w:fldChar w:fldCharType="end"/>
      </w:r>
      <w:r w:rsidR="00496B3E" w:rsidRPr="007F251D">
        <w:rPr>
          <w:rFonts w:ascii="Maiandra GD" w:hAnsi="Maiandra GD"/>
          <w:sz w:val="24"/>
          <w:szCs w:val="24"/>
        </w:rPr>
        <w:t xml:space="preserve">. </w:t>
      </w:r>
      <w:r w:rsidR="00280DA4" w:rsidRPr="007F251D">
        <w:rPr>
          <w:rFonts w:ascii="Maiandra GD" w:hAnsi="Maiandra GD"/>
          <w:sz w:val="24"/>
          <w:szCs w:val="24"/>
        </w:rPr>
        <w:t>In addition,</w:t>
      </w:r>
      <w:r w:rsidR="00280DA4" w:rsidRPr="007F251D">
        <w:rPr>
          <w:rFonts w:ascii="Maiandra GD" w:hAnsi="Maiandra GD" w:cs="Arial"/>
          <w:sz w:val="24"/>
          <w:szCs w:val="24"/>
          <w:shd w:val="clear" w:color="auto" w:fill="FFFFFF"/>
        </w:rPr>
        <w:t xml:space="preserve"> evidence from developing countries indicated the relationship between improving access to contraceptives and unsafe abortion, and expanding contraceptive method mix can serve as an effective strategy to prevent unsafe abortion</w:t>
      </w:r>
      <w:r w:rsidR="00CB5F8C" w:rsidRPr="007F251D">
        <w:rPr>
          <w:rFonts w:ascii="Maiandra GD" w:hAnsi="Maiandra GD" w:cs="Arial"/>
          <w:sz w:val="24"/>
          <w:szCs w:val="24"/>
          <w:shd w:val="clear" w:color="auto" w:fill="FFFFFF"/>
        </w:rPr>
        <w:t xml:space="preserve"> </w:t>
      </w:r>
      <w:r w:rsidR="00271008" w:rsidRPr="007F251D">
        <w:rPr>
          <w:rFonts w:ascii="Maiandra GD" w:hAnsi="Maiandra GD" w:cs="Arial"/>
          <w:sz w:val="24"/>
          <w:szCs w:val="24"/>
          <w:shd w:val="clear" w:color="auto" w:fill="FFFFFF"/>
        </w:rPr>
        <w:fldChar w:fldCharType="begin" w:fldLock="1"/>
      </w:r>
      <w:r w:rsidR="00DF748A" w:rsidRPr="007F251D">
        <w:rPr>
          <w:rFonts w:ascii="Maiandra GD" w:hAnsi="Maiandra GD" w:cs="Arial"/>
          <w:sz w:val="24"/>
          <w:szCs w:val="24"/>
          <w:shd w:val="clear" w:color="auto" w:fill="FFFFFF"/>
        </w:rPr>
        <w:instrText>ADDIN CSL_CITATION { "citationItems" : [ { "id" : "ITEM-1", "itemData" : { "id" : "ITEM-1", "issued" : { "date-parts" : [ [ "0" ] ] }, "title" : "Elisabeth L. \u00c5hman &amp; Iqbal H. Shah (2010) Contraceptive use, fertility, and unsafe abortion in developing countries, The European Journal of Contraception &amp; Reproductive Health Care, 15:sup2, S77-S82, DOI: 10.3109/13625187.2010.533004", "type" : "article-journal" }, "uris" : [ "http://www.mendeley.com/documents/?uuid=2b7c32f8-c612-4b4b-b6fe-03e28194f796", "http://www.mendeley.com/documents/?uuid=99b2426c-e9f3-4a8e-9b41-b91d8949e0b8" ] } ], "mendeley" : { "formattedCitation" : "(17)", "plainTextFormattedCitation" : "(17)", "previouslyFormattedCitation" : "(17)" }, "properties" : { "noteIndex" : 0 }, "schema" : "https://github.com/citation-style-language/schema/raw/master/csl-citation.json" }</w:instrText>
      </w:r>
      <w:r w:rsidR="00271008" w:rsidRPr="007F251D">
        <w:rPr>
          <w:rFonts w:ascii="Maiandra GD" w:hAnsi="Maiandra GD" w:cs="Arial"/>
          <w:sz w:val="24"/>
          <w:szCs w:val="24"/>
          <w:shd w:val="clear" w:color="auto" w:fill="FFFFFF"/>
        </w:rPr>
        <w:fldChar w:fldCharType="separate"/>
      </w:r>
      <w:r w:rsidR="00DF748A" w:rsidRPr="007F251D">
        <w:rPr>
          <w:rFonts w:ascii="Maiandra GD" w:hAnsi="Maiandra GD" w:cs="Arial"/>
          <w:noProof/>
          <w:sz w:val="24"/>
          <w:szCs w:val="24"/>
          <w:shd w:val="clear" w:color="auto" w:fill="FFFFFF"/>
        </w:rPr>
        <w:t>(17)</w:t>
      </w:r>
      <w:r w:rsidR="00271008" w:rsidRPr="007F251D">
        <w:rPr>
          <w:rFonts w:ascii="Maiandra GD" w:hAnsi="Maiandra GD" w:cs="Arial"/>
          <w:sz w:val="24"/>
          <w:szCs w:val="24"/>
          <w:shd w:val="clear" w:color="auto" w:fill="FFFFFF"/>
        </w:rPr>
        <w:fldChar w:fldCharType="end"/>
      </w:r>
      <w:r w:rsidR="00280DA4" w:rsidRPr="007F251D">
        <w:rPr>
          <w:rFonts w:ascii="Maiandra GD" w:hAnsi="Maiandra GD" w:cs="Arial"/>
          <w:sz w:val="24"/>
          <w:szCs w:val="24"/>
          <w:shd w:val="clear" w:color="auto" w:fill="FFFFFF"/>
        </w:rPr>
        <w:t>.</w:t>
      </w:r>
      <w:r w:rsidR="00280DA4" w:rsidRPr="007F251D">
        <w:rPr>
          <w:rFonts w:ascii="Arial" w:hAnsi="Arial" w:cs="Arial"/>
          <w:sz w:val="21"/>
          <w:szCs w:val="21"/>
          <w:shd w:val="clear" w:color="auto" w:fill="FFFFFF"/>
        </w:rPr>
        <w:t xml:space="preserve"> </w:t>
      </w:r>
      <w:r w:rsidR="00BD17F9" w:rsidRPr="007F251D">
        <w:rPr>
          <w:rFonts w:ascii="Maiandra GD" w:hAnsi="Maiandra GD"/>
          <w:sz w:val="24"/>
          <w:szCs w:val="24"/>
        </w:rPr>
        <w:t xml:space="preserve">Hence, </w:t>
      </w:r>
      <w:r w:rsidR="00BD17F9" w:rsidRPr="007F251D">
        <w:rPr>
          <w:rFonts w:ascii="Maiandra GD" w:hAnsi="Maiandra GD" w:cs="Tahoma"/>
          <w:sz w:val="24"/>
          <w:szCs w:val="24"/>
        </w:rPr>
        <w:t>all adolescents who want to prevent pregnancy should able to obtain and use contraception</w:t>
      </w:r>
      <w:r w:rsidR="00C32DB1" w:rsidRPr="007F251D">
        <w:rPr>
          <w:rFonts w:ascii="Maiandra GD" w:hAnsi="Maiandra GD" w:cs="Tahoma"/>
          <w:sz w:val="24"/>
          <w:szCs w:val="24"/>
        </w:rPr>
        <w:t xml:space="preserve"> </w:t>
      </w:r>
      <w:r w:rsidR="00BD17F9" w:rsidRPr="007F251D">
        <w:rPr>
          <w:rFonts w:ascii="Maiandra GD" w:hAnsi="Maiandra GD" w:cs="Tahoma"/>
          <w:sz w:val="24"/>
          <w:szCs w:val="24"/>
        </w:rPr>
        <w:fldChar w:fldCharType="begin" w:fldLock="1"/>
      </w:r>
      <w:r w:rsidR="00DF748A" w:rsidRPr="007F251D">
        <w:rPr>
          <w:rFonts w:ascii="Maiandra GD" w:hAnsi="Maiandra GD" w:cs="Tahoma"/>
          <w:sz w:val="24"/>
          <w:szCs w:val="24"/>
        </w:rPr>
        <w:instrText>ADDIN CSL_CITATION { "citationItems" : [ { "id" : "ITEM-1", "itemData" : { "author" : [ { "dropping-particle" : "", "family" : "Biddlecom", "given" : "Ann", "non-dropping-particle" : "", "parse-names" : false, "suffix" : "" }, { "dropping-particle" : "", "family" : "Riley", "given" : "Taylor", "non-dropping-particle" : "", "parse-names" : false, "suffix" : "" }, { "dropping-particle" : "", "family" : "Darroch", "given" : "Jacqueline E", "non-dropping-particle" : "", "parse-names" : false, "suffix" : "" }, { "dropping-particle" : "", "family" : "Sully", "given" : "Elizabeth", "non-dropping-particle" : "", "parse-names" : false, "suffix" : "" }, { "dropping-particle" : "", "family" : "Kantorov\u00e1", "given" : "Vladim\u00edra", "non-dropping-particle" : "", "parse-names" : false, "suffix" : "" } ], "id" : "ITEM-1", "issue" : "August", "issued" : { "date-parts" : [ [ "2018" ] ] }, "title" : "Future Scenarios of Adolescent Contraceptive Use , Cost and Impact in Developing Regions", "type" : "article-journal" }, "uris" : [ "http://www.mendeley.com/documents/?uuid=e8cef3ba-fd3a-4715-8b26-87d7d79b53e5", "http://www.mendeley.com/documents/?uuid=47be77e7-6746-4605-bff9-e946b244b4e5" ] } ], "mendeley" : { "formattedCitation" : "(18)", "plainTextFormattedCitation" : "(18)", "previouslyFormattedCitation" : "(18)" }, "properties" : { "noteIndex" : 0 }, "schema" : "https://github.com/citation-style-language/schema/raw/master/csl-citation.json" }</w:instrText>
      </w:r>
      <w:r w:rsidR="00BD17F9" w:rsidRPr="007F251D">
        <w:rPr>
          <w:rFonts w:ascii="Maiandra GD" w:hAnsi="Maiandra GD" w:cs="Tahoma"/>
          <w:sz w:val="24"/>
          <w:szCs w:val="24"/>
        </w:rPr>
        <w:fldChar w:fldCharType="separate"/>
      </w:r>
      <w:r w:rsidR="00DF748A" w:rsidRPr="007F251D">
        <w:rPr>
          <w:rFonts w:ascii="Maiandra GD" w:hAnsi="Maiandra GD" w:cs="Tahoma"/>
          <w:noProof/>
          <w:sz w:val="24"/>
          <w:szCs w:val="24"/>
        </w:rPr>
        <w:t>(18)</w:t>
      </w:r>
      <w:r w:rsidR="00BD17F9" w:rsidRPr="007F251D">
        <w:rPr>
          <w:rFonts w:ascii="Maiandra GD" w:hAnsi="Maiandra GD" w:cs="Tahoma"/>
          <w:sz w:val="24"/>
          <w:szCs w:val="24"/>
        </w:rPr>
        <w:fldChar w:fldCharType="end"/>
      </w:r>
      <w:r w:rsidR="00BD17F9" w:rsidRPr="007F251D">
        <w:rPr>
          <w:rFonts w:ascii="Maiandra GD" w:hAnsi="Maiandra GD" w:cs="Tahoma"/>
          <w:sz w:val="24"/>
          <w:szCs w:val="24"/>
        </w:rPr>
        <w:t>.</w:t>
      </w:r>
    </w:p>
    <w:p w14:paraId="189F3C41" w14:textId="37989596" w:rsidR="00FF66CE" w:rsidRPr="007F251D" w:rsidRDefault="00DC259E" w:rsidP="002F6713">
      <w:pPr>
        <w:spacing w:line="360" w:lineRule="auto"/>
        <w:jc w:val="both"/>
        <w:rPr>
          <w:rFonts w:ascii="Maiandra GD" w:hAnsi="Maiandra GD" w:cs="Tahoma"/>
          <w:sz w:val="24"/>
          <w:szCs w:val="24"/>
        </w:rPr>
      </w:pPr>
      <w:r w:rsidRPr="007F251D">
        <w:rPr>
          <w:rFonts w:ascii="Maiandra GD" w:hAnsi="Maiandra GD" w:cs="Tahoma"/>
          <w:sz w:val="24"/>
          <w:szCs w:val="24"/>
        </w:rPr>
        <w:t>A</w:t>
      </w:r>
      <w:r w:rsidR="00592065" w:rsidRPr="007F251D">
        <w:rPr>
          <w:rFonts w:ascii="Maiandra GD" w:hAnsi="Maiandra GD" w:cs="Tahoma"/>
          <w:sz w:val="24"/>
          <w:szCs w:val="24"/>
        </w:rPr>
        <w:t>vailable evidence</w:t>
      </w:r>
      <w:r w:rsidR="00206FA4" w:rsidRPr="007F251D">
        <w:rPr>
          <w:rFonts w:ascii="Maiandra GD" w:hAnsi="Maiandra GD" w:cs="Tahoma"/>
          <w:sz w:val="24"/>
          <w:szCs w:val="24"/>
        </w:rPr>
        <w:t>s</w:t>
      </w:r>
      <w:r w:rsidR="00F1456C" w:rsidRPr="007F251D">
        <w:rPr>
          <w:rFonts w:ascii="Maiandra GD" w:hAnsi="Maiandra GD" w:cs="Tahoma"/>
          <w:sz w:val="24"/>
          <w:szCs w:val="24"/>
        </w:rPr>
        <w:t xml:space="preserve"> </w:t>
      </w:r>
      <w:r w:rsidR="000D22DD" w:rsidRPr="007F251D">
        <w:rPr>
          <w:rFonts w:ascii="Maiandra GD" w:hAnsi="Maiandra GD" w:cs="Tahoma"/>
          <w:sz w:val="24"/>
          <w:szCs w:val="24"/>
        </w:rPr>
        <w:t>showed</w:t>
      </w:r>
      <w:r w:rsidR="00F1456C" w:rsidRPr="007F251D">
        <w:rPr>
          <w:rFonts w:ascii="Maiandra GD" w:hAnsi="Maiandra GD" w:cs="Tahoma"/>
          <w:sz w:val="24"/>
          <w:szCs w:val="24"/>
        </w:rPr>
        <w:t xml:space="preserve"> that</w:t>
      </w:r>
      <w:r w:rsidR="009D69D9" w:rsidRPr="007F251D">
        <w:rPr>
          <w:rFonts w:ascii="Maiandra GD" w:hAnsi="Maiandra GD" w:cs="Tahoma"/>
          <w:sz w:val="24"/>
          <w:szCs w:val="24"/>
        </w:rPr>
        <w:t xml:space="preserve"> </w:t>
      </w:r>
      <w:r w:rsidR="00F1456C" w:rsidRPr="007F251D">
        <w:rPr>
          <w:rFonts w:ascii="Maiandra GD" w:hAnsi="Maiandra GD" w:cs="Tahoma"/>
          <w:sz w:val="24"/>
          <w:szCs w:val="24"/>
        </w:rPr>
        <w:t>sexually active unmarried adolescents are not seeking to become pregnant</w:t>
      </w:r>
      <w:r w:rsidR="00C0678D" w:rsidRPr="007F251D">
        <w:rPr>
          <w:rFonts w:ascii="Maiandra GD" w:hAnsi="Maiandra GD" w:cs="Tahoma"/>
          <w:sz w:val="24"/>
          <w:szCs w:val="24"/>
        </w:rPr>
        <w:t xml:space="preserve"> </w:t>
      </w:r>
      <w:r w:rsidR="00F1456C" w:rsidRPr="007F251D">
        <w:rPr>
          <w:rFonts w:ascii="Maiandra GD" w:hAnsi="Maiandra GD" w:cs="Tahoma"/>
          <w:sz w:val="24"/>
          <w:szCs w:val="24"/>
        </w:rPr>
        <w:t>and married wish not to become pregnant at a young age or</w:t>
      </w:r>
      <w:r w:rsidRPr="007F251D">
        <w:rPr>
          <w:rFonts w:ascii="Maiandra GD" w:hAnsi="Maiandra GD" w:cs="Tahoma"/>
          <w:sz w:val="24"/>
          <w:szCs w:val="24"/>
        </w:rPr>
        <w:t xml:space="preserve"> </w:t>
      </w:r>
      <w:r w:rsidR="00F1456C" w:rsidRPr="007F251D">
        <w:rPr>
          <w:rFonts w:ascii="Maiandra GD" w:hAnsi="Maiandra GD" w:cs="Tahoma"/>
          <w:sz w:val="24"/>
          <w:szCs w:val="24"/>
        </w:rPr>
        <w:t>wish to delay a second pregnancy</w:t>
      </w:r>
      <w:r w:rsidR="00593556" w:rsidRPr="007F251D">
        <w:rPr>
          <w:rFonts w:ascii="Maiandra GD" w:hAnsi="Maiandra GD" w:cs="Tahoma"/>
          <w:sz w:val="24"/>
          <w:szCs w:val="24"/>
        </w:rPr>
        <w:t xml:space="preserve"> </w:t>
      </w:r>
      <w:r w:rsidR="006D4C76" w:rsidRPr="007F251D">
        <w:rPr>
          <w:rFonts w:ascii="Maiandra GD" w:hAnsi="Maiandra GD" w:cs="Tahoma"/>
          <w:sz w:val="24"/>
          <w:szCs w:val="24"/>
        </w:rPr>
        <w:fldChar w:fldCharType="begin" w:fldLock="1"/>
      </w:r>
      <w:r w:rsidR="0045167A" w:rsidRPr="007F251D">
        <w:rPr>
          <w:rFonts w:ascii="Maiandra GD" w:hAnsi="Maiandra GD" w:cs="Tahoma"/>
          <w:sz w:val="24"/>
          <w:szCs w:val="24"/>
        </w:rPr>
        <w:instrText>ADDIN CSL_CITATION { "citationItems" : [ { "id" : "ITEM-1", "itemData" : { "id" : "ITEM-1", "issued" : { "date-parts" : [ [ "0" ] ] }, "title" : "John Cleland, Mohamed M Ali &amp; Iqbal Shah (2006) Trends in Protective Behaviour among Single vs. Married Young Women in Sub-Saharan Africa: The Big Picture, Reproductive Health Matters, 14:28, 17-22, DOI: 10.1016/S0968-8080(06)28250-8", "type" : "article-journal" }, "uris" : [ "http://www.mendeley.com/documents/?uuid=5ade0bbd-93b5-48e6-b60e-b0f8da66f861", "http://www.mendeley.com/documents/?uuid=71d6344b-756f-409d-841e-12e0c003f73c" ] }, { "id" : "ITEM-2", "itemData" : { "DOI" : "10.1186/s12889-017-4759-9", "ISBN" : "1288901747", "author" : [ { "dropping-particle" : "", "family" : "Sedekia", "given" : "Yovitha", "non-dropping-particle" : "", "parse-names" : false, "suffix" : "" }, { "dropping-particle" : "", "family" : "Jones", "given" : "Caroline", "non-dropping-particle" : "", "parse-names" : false, "suffix" : "" }, { "dropping-particle" : "", "family" : "Nathan", "given" : "Rose", "non-dropping-particle" : "", "parse-names" : false, "suffix" : "" }, { "dropping-particle" : "", "family" : "Schellenberg", "given" : "Joanna", "non-dropping-particle" : "", "parse-names" : false, "suffix" : "" }, { "dropping-particle" : "", "family" : "Marchant", "given" : "Tanya", "non-dropping-particle" : "", "parse-names" : false, "suffix" : "" } ], "id" : "ITEM-2", "issued" : { "date-parts" : [ [ "2017" ] ] }, "page" : "1-13", "publisher" : "BMC Public Health", "title" : "Using contraceptives to delay first birth : a qualitative study of individual , community and health provider perceptions in southern Tanzania", "type" : "article-journal" }, "uris" : [ "http://www.mendeley.com/documents/?uuid=9f26cb7f-000c-432e-951e-4f12973151ff", "http://www.mendeley.com/documents/?uuid=33afd0ac-38a6-4c6a-8748-bd502f270794" ] }, { "id" : "ITEM-3", "itemData" : { "DOI" : "10.1016/S0140-6736(18)30293-9", "author" : [ { "dropping-particle" : "", "family" : "Starrs", "given" : "Ann M", "non-dropping-particle" : "", "parse-names" : false, "suffix" : "" }, { "dropping-particle" : "", "family" : "Ezeh", "given" : "Alex C", "non-dropping-particle" : "", "parse-names" : false, "suffix" : "" }, { "dropping-particle" : "", "family" : "Barker", "given" : "Gary", "non-dropping-particle" : "", "parse-names" : false, "suffix" : "" }, { "dropping-particle" : "", "family" : "Basu", "given" : "Alaka", "non-dropping-particle" : "", "parse-names" : false, "suffix" : "" }, { "dropping-particle" : "", "family" : "Bertrand", "given" : "Jane T", "non-dropping-particle" : "", "parse-names" : false, "suffix" : "" }, { "dropping-particle" : "", "family" : "Blum", "given" : "Robert", "non-dropping-particle" : "", "parse-names" : false, "suffix" : "" }, { "dropping-particle" : "", "family" : "Coll-seck", "given" : "Awa M", "non-dropping-particle" : "", "parse-names" : false, "suffix" : "" }, { "dropping-particle" : "", "family" : "Grover", "given" : "Anand", "non-dropping-particle" : "", "parse-names" : false, "suffix" : "" }, { "dropping-particle" : "", "family" : "Laski", "given" : "Laura", "non-dropping-particle" : "", "parse-names" : false, "suffix" : "" }, { "dropping-particle" : "", "family" : "Roa", "given" : "Monica", "non-dropping-particle" : "", "parse-names" : false, "suffix" : "" }, { "dropping-particle" : "", "family" : "Summers", "given" : "Cynthia", "non-dropping-particle" : "", "parse-names" : false, "suffix" : "" }, { "dropping-particle" : "", "family" : "Ashford", "given" : "Lori S", "non-dropping-particle" : "", "parse-names" : false, "suffix" : "" } ], "id" : "ITEM-3", "issued" : { "date-parts" : [ [ "2018" ] ] }, "title" : "The Lancet Commissions Accelerate progress \u2014 sexual and reproductive health and rights for all : report of the Guttmacher \u2013 Lancet Commission", "type" : "article-journal", "volume" : "391" }, "uris" : [ "http://www.mendeley.com/documents/?uuid=0f4a081b-57f2-42de-a0f2-895ada62e1f4" ] }, { "id" : "ITEM-4", "itemData" : { "id" : "ITEM-4", "issued" : { "date-parts" : [ [ "0" ] ] }, "title" : "WHO.(2011). Guidelines for preventing early pregnancy and poor reproductive outcomes among adolescents in developing countries", "type" : "article-journal" }, "uris" : [ "http://www.mendeley.com/documents/?uuid=4df5ab2c-52a1-40fd-bf63-0dcbab552112" ] } ], "mendeley" : { "formattedCitation" : "(11,14,19,20)", "plainTextFormattedCitation" : "(11,14,19,20)", "previouslyFormattedCitation" : "(11,14,19,20)" }, "properties" : { "noteIndex" : 0 }, "schema" : "https://github.com/citation-style-language/schema/raw/master/csl-citation.json" }</w:instrText>
      </w:r>
      <w:r w:rsidR="006D4C76" w:rsidRPr="007F251D">
        <w:rPr>
          <w:rFonts w:ascii="Maiandra GD" w:hAnsi="Maiandra GD" w:cs="Tahoma"/>
          <w:sz w:val="24"/>
          <w:szCs w:val="24"/>
        </w:rPr>
        <w:fldChar w:fldCharType="separate"/>
      </w:r>
      <w:r w:rsidR="00DF748A" w:rsidRPr="007F251D">
        <w:rPr>
          <w:rFonts w:ascii="Maiandra GD" w:hAnsi="Maiandra GD" w:cs="Tahoma"/>
          <w:noProof/>
          <w:sz w:val="24"/>
          <w:szCs w:val="24"/>
        </w:rPr>
        <w:t>(11,14,19,20)</w:t>
      </w:r>
      <w:r w:rsidR="006D4C76" w:rsidRPr="007F251D">
        <w:rPr>
          <w:rFonts w:ascii="Maiandra GD" w:hAnsi="Maiandra GD" w:cs="Tahoma"/>
          <w:sz w:val="24"/>
          <w:szCs w:val="24"/>
        </w:rPr>
        <w:fldChar w:fldCharType="end"/>
      </w:r>
      <w:r w:rsidR="00A4385F" w:rsidRPr="007F251D">
        <w:rPr>
          <w:rFonts w:ascii="Maiandra GD" w:hAnsi="Maiandra GD" w:cs="Tahoma"/>
          <w:sz w:val="24"/>
          <w:szCs w:val="24"/>
        </w:rPr>
        <w:t xml:space="preserve">. </w:t>
      </w:r>
      <w:r w:rsidR="00441DE3" w:rsidRPr="007F251D">
        <w:rPr>
          <w:rFonts w:ascii="Maiandra GD" w:hAnsi="Maiandra GD" w:cs="Tahoma"/>
          <w:sz w:val="24"/>
          <w:szCs w:val="24"/>
        </w:rPr>
        <w:t xml:space="preserve">However, </w:t>
      </w:r>
      <w:r w:rsidR="002E1758" w:rsidRPr="007F251D">
        <w:rPr>
          <w:rFonts w:ascii="Maiandra GD" w:hAnsi="Maiandra GD" w:cs="Tahoma"/>
          <w:sz w:val="24"/>
          <w:szCs w:val="24"/>
        </w:rPr>
        <w:t xml:space="preserve">there is </w:t>
      </w:r>
      <w:r w:rsidR="00BE0277" w:rsidRPr="007F251D">
        <w:rPr>
          <w:rFonts w:ascii="Maiandra GD" w:hAnsi="Maiandra GD" w:cs="Tahoma"/>
          <w:sz w:val="24"/>
          <w:szCs w:val="24"/>
        </w:rPr>
        <w:t xml:space="preserve">a </w:t>
      </w:r>
      <w:r w:rsidR="002E1758" w:rsidRPr="007F251D">
        <w:rPr>
          <w:rFonts w:ascii="Maiandra GD" w:hAnsi="Maiandra GD" w:cs="Tahoma"/>
          <w:sz w:val="24"/>
          <w:szCs w:val="24"/>
        </w:rPr>
        <w:t xml:space="preserve">high unmet need for modern contraceptive use among adolescent. For instance, to avoid </w:t>
      </w:r>
      <w:r w:rsidR="002E1758" w:rsidRPr="007F251D">
        <w:rPr>
          <w:rFonts w:ascii="Maiandra GD" w:hAnsi="Maiandra GD"/>
          <w:sz w:val="24"/>
          <w:szCs w:val="24"/>
        </w:rPr>
        <w:t xml:space="preserve">an unintended pregnancy, </w:t>
      </w:r>
      <w:r w:rsidR="001C2383" w:rsidRPr="007F251D">
        <w:rPr>
          <w:rFonts w:ascii="Maiandra GD" w:hAnsi="Maiandra GD"/>
          <w:sz w:val="24"/>
          <w:szCs w:val="24"/>
        </w:rPr>
        <w:t xml:space="preserve">38 million </w:t>
      </w:r>
      <w:r w:rsidR="00C0678D" w:rsidRPr="007F251D">
        <w:rPr>
          <w:rFonts w:ascii="Maiandra GD" w:hAnsi="Maiandra GD"/>
          <w:sz w:val="24"/>
          <w:szCs w:val="24"/>
        </w:rPr>
        <w:t>adolescents</w:t>
      </w:r>
      <w:r w:rsidR="001C2383" w:rsidRPr="007F251D">
        <w:rPr>
          <w:rFonts w:ascii="Maiandra GD" w:hAnsi="Maiandra GD"/>
          <w:sz w:val="24"/>
          <w:szCs w:val="24"/>
        </w:rPr>
        <w:t xml:space="preserve"> </w:t>
      </w:r>
      <w:r w:rsidR="002E1758" w:rsidRPr="007F251D">
        <w:rPr>
          <w:rFonts w:ascii="Maiandra GD" w:hAnsi="Maiandra GD"/>
          <w:sz w:val="24"/>
          <w:szCs w:val="24"/>
        </w:rPr>
        <w:t xml:space="preserve">in developing countries </w:t>
      </w:r>
      <w:r w:rsidR="001C2383" w:rsidRPr="007F251D">
        <w:rPr>
          <w:rFonts w:ascii="Maiandra GD" w:hAnsi="Maiandra GD"/>
          <w:sz w:val="24"/>
          <w:szCs w:val="24"/>
        </w:rPr>
        <w:t>need contraceptives</w:t>
      </w:r>
      <w:r w:rsidR="00593556" w:rsidRPr="007F251D">
        <w:rPr>
          <w:rFonts w:ascii="Maiandra GD" w:hAnsi="Maiandra GD"/>
          <w:sz w:val="24"/>
          <w:szCs w:val="24"/>
        </w:rPr>
        <w:t>,</w:t>
      </w:r>
      <w:r w:rsidR="001C2383" w:rsidRPr="007F251D">
        <w:rPr>
          <w:rFonts w:ascii="Maiandra GD" w:hAnsi="Maiandra GD"/>
          <w:sz w:val="24"/>
          <w:szCs w:val="24"/>
        </w:rPr>
        <w:t xml:space="preserve"> however</w:t>
      </w:r>
      <w:r w:rsidR="00593556" w:rsidRPr="007F251D">
        <w:rPr>
          <w:rFonts w:ascii="Maiandra GD" w:hAnsi="Maiandra GD"/>
          <w:sz w:val="24"/>
          <w:szCs w:val="24"/>
        </w:rPr>
        <w:t>,</w:t>
      </w:r>
      <w:r w:rsidR="001C2383" w:rsidRPr="007F251D">
        <w:rPr>
          <w:rFonts w:ascii="Maiandra GD" w:hAnsi="Maiandra GD"/>
          <w:sz w:val="24"/>
          <w:szCs w:val="24"/>
        </w:rPr>
        <w:t xml:space="preserve"> </w:t>
      </w:r>
      <w:r w:rsidR="002E1758" w:rsidRPr="007F251D">
        <w:rPr>
          <w:rFonts w:ascii="Maiandra GD" w:hAnsi="Maiandra GD"/>
          <w:sz w:val="24"/>
          <w:szCs w:val="24"/>
        </w:rPr>
        <w:t>only 4</w:t>
      </w:r>
      <w:r w:rsidR="000B76A2" w:rsidRPr="007F251D">
        <w:rPr>
          <w:rFonts w:ascii="Maiandra GD" w:hAnsi="Maiandra GD"/>
          <w:sz w:val="24"/>
          <w:szCs w:val="24"/>
        </w:rPr>
        <w:t xml:space="preserve">0% are using </w:t>
      </w:r>
      <w:r w:rsidR="001C2383" w:rsidRPr="007F251D">
        <w:rPr>
          <w:rFonts w:ascii="Maiandra GD" w:hAnsi="Maiandra GD"/>
          <w:sz w:val="24"/>
          <w:szCs w:val="24"/>
        </w:rPr>
        <w:t xml:space="preserve">an effective </w:t>
      </w:r>
      <w:r w:rsidR="009E38CE" w:rsidRPr="007F251D">
        <w:rPr>
          <w:rFonts w:ascii="Maiandra GD" w:hAnsi="Maiandra GD"/>
          <w:sz w:val="24"/>
          <w:szCs w:val="24"/>
        </w:rPr>
        <w:t xml:space="preserve">contraceptive </w:t>
      </w:r>
      <w:r w:rsidR="001C2383" w:rsidRPr="007F251D">
        <w:rPr>
          <w:rFonts w:ascii="Maiandra GD" w:hAnsi="Maiandra GD"/>
          <w:sz w:val="24"/>
          <w:szCs w:val="24"/>
        </w:rPr>
        <w:t>method</w:t>
      </w:r>
      <w:r w:rsidR="00441DE3" w:rsidRPr="007F251D">
        <w:rPr>
          <w:rFonts w:ascii="Maiandra GD" w:hAnsi="Maiandra GD"/>
          <w:sz w:val="24"/>
          <w:szCs w:val="24"/>
        </w:rPr>
        <w:t xml:space="preserve"> </w:t>
      </w:r>
      <w:r w:rsidR="00855648" w:rsidRPr="007F251D">
        <w:rPr>
          <w:rFonts w:ascii="Maiandra GD" w:hAnsi="Maiandra GD"/>
          <w:sz w:val="24"/>
          <w:szCs w:val="24"/>
        </w:rPr>
        <w:fldChar w:fldCharType="begin" w:fldLock="1"/>
      </w:r>
      <w:r w:rsidR="0045167A" w:rsidRPr="007F251D">
        <w:rPr>
          <w:rFonts w:ascii="Maiandra GD" w:hAnsi="Maiandra GD"/>
          <w:sz w:val="24"/>
          <w:szCs w:val="24"/>
        </w:rPr>
        <w:instrText>ADDIN CSL_CITATION { "citationItems" : [ { "id" : "ITEM-1", "itemData" : { "author" : [ { "dropping-particle" : "", "family" : "Darroch", "given" : "Jacqueline E", "non-dropping-particle" : "", "parse-names" : false, "suffix" : "" }, { "dropping-particle" : "", "family" : "Woog", "given" : "Vanessa", "non-dropping-particle" : "", "parse-names" : false, "suffix" : "" }, { "dropping-particle" : "", "family" : "Bankole", "given" : "Akinrinola", "non-dropping-particle" : "", "parse-names" : false, "suffix" : "" }, { "dropping-particle" : "", "family" : "Ashford", "given" : "Lori S", "non-dropping-particle" : "", "parse-names" : false, "suffix" : "" } ], "id" : "ITEM-1", "issue" : "May 2016", "issued" : { "date-parts" : [ [ "2018" ] ] }, "title" : "ADDING IT UP : Costs and Benefits of Meeting the Contraceptive Needs of Adolescents", "type" : "article-journal" }, "uris" : [ "http://www.mendeley.com/documents/?uuid=07b57f9a-ee2b-4fe4-ae13-ef99ee1aa318" ] } ], "mendeley" : { "formattedCitation" : "(10)", "plainTextFormattedCitation" : "(10)", "previouslyFormattedCitation" : "(10)" }, "properties" : { "noteIndex" : 0 }, "schema" : "https://github.com/citation-style-language/schema/raw/master/csl-citation.json" }</w:instrText>
      </w:r>
      <w:r w:rsidR="00855648" w:rsidRPr="007F251D">
        <w:rPr>
          <w:rFonts w:ascii="Maiandra GD" w:hAnsi="Maiandra GD"/>
          <w:sz w:val="24"/>
          <w:szCs w:val="24"/>
        </w:rPr>
        <w:fldChar w:fldCharType="separate"/>
      </w:r>
      <w:r w:rsidR="00DF748A" w:rsidRPr="007F251D">
        <w:rPr>
          <w:rFonts w:ascii="Maiandra GD" w:hAnsi="Maiandra GD"/>
          <w:noProof/>
          <w:sz w:val="24"/>
          <w:szCs w:val="24"/>
        </w:rPr>
        <w:t>(10)</w:t>
      </w:r>
      <w:r w:rsidR="00855648" w:rsidRPr="007F251D">
        <w:rPr>
          <w:rFonts w:ascii="Maiandra GD" w:hAnsi="Maiandra GD"/>
          <w:sz w:val="24"/>
          <w:szCs w:val="24"/>
        </w:rPr>
        <w:fldChar w:fldCharType="end"/>
      </w:r>
      <w:r w:rsidR="00973407" w:rsidRPr="007F251D">
        <w:rPr>
          <w:rFonts w:ascii="Maiandra GD" w:hAnsi="Maiandra GD"/>
          <w:sz w:val="24"/>
          <w:szCs w:val="24"/>
        </w:rPr>
        <w:fldChar w:fldCharType="begin" w:fldLock="1"/>
      </w:r>
      <w:r w:rsidR="00DF748A" w:rsidRPr="007F251D">
        <w:rPr>
          <w:rFonts w:ascii="Maiandra GD" w:hAnsi="Maiandra GD"/>
          <w:sz w:val="24"/>
          <w:szCs w:val="24"/>
        </w:rPr>
        <w:instrText>ADDIN CSL_CITATION { "citationItems" : [ { "id" : "ITEM-1", "itemData" : { "id" : "ITEM-1", "issued" : { "date-parts" : [ [ "0" ] ] }, "title" : "United Nations Population Fund (UNFPA) and ICPD25. Sexual and Reproductive Health and Rights: An essential element of Universal Health Coverage. Integrated definition of sexual and reproductive health and rights", "type" : "article-journal" }, "uris" : [ "http://www.mendeley.com/documents/?uuid=b4ed7134-388e-4fe6-aa06-57c948a1b861", "http://www.mendeley.com/documents/?uuid=5914d4e8-5427-4c69-b0ed-6268e189f7ad" ] } ], "mendeley" : { "formattedCitation" : "(21)", "plainTextFormattedCitation" : "(21)", "previouslyFormattedCitation" : "(21)" }, "properties" : { "noteIndex" : 0 }, "schema" : "https://github.com/citation-style-language/schema/raw/master/csl-citation.json" }</w:instrText>
      </w:r>
      <w:r w:rsidR="00973407" w:rsidRPr="007F251D">
        <w:rPr>
          <w:rFonts w:ascii="Maiandra GD" w:hAnsi="Maiandra GD"/>
          <w:sz w:val="24"/>
          <w:szCs w:val="24"/>
        </w:rPr>
        <w:fldChar w:fldCharType="separate"/>
      </w:r>
      <w:r w:rsidR="00DF748A" w:rsidRPr="007F251D">
        <w:rPr>
          <w:rFonts w:ascii="Maiandra GD" w:hAnsi="Maiandra GD"/>
          <w:noProof/>
          <w:sz w:val="24"/>
          <w:szCs w:val="24"/>
        </w:rPr>
        <w:t>(21)</w:t>
      </w:r>
      <w:r w:rsidR="00973407" w:rsidRPr="007F251D">
        <w:rPr>
          <w:rFonts w:ascii="Maiandra GD" w:hAnsi="Maiandra GD"/>
          <w:sz w:val="24"/>
          <w:szCs w:val="24"/>
        </w:rPr>
        <w:fldChar w:fldCharType="end"/>
      </w:r>
      <w:r w:rsidR="004846C9" w:rsidRPr="007F251D">
        <w:rPr>
          <w:rFonts w:ascii="Maiandra GD" w:hAnsi="Maiandra GD"/>
          <w:sz w:val="24"/>
          <w:szCs w:val="24"/>
        </w:rPr>
        <w:t xml:space="preserve">. </w:t>
      </w:r>
      <w:r w:rsidR="00592065" w:rsidRPr="007F251D">
        <w:rPr>
          <w:rFonts w:ascii="Maiandra GD" w:hAnsi="Maiandra GD" w:cs="Tahoma"/>
          <w:sz w:val="24"/>
          <w:szCs w:val="24"/>
        </w:rPr>
        <w:t>Despite having clear needs, adolescents and young adults often fail to access sexual and reproductive health care</w:t>
      </w:r>
      <w:r w:rsidR="004846C9" w:rsidRPr="007F251D">
        <w:rPr>
          <w:rFonts w:ascii="Maiandra GD" w:hAnsi="Maiandra GD" w:cs="Tahoma"/>
          <w:sz w:val="24"/>
          <w:szCs w:val="24"/>
        </w:rPr>
        <w:t xml:space="preserve"> and</w:t>
      </w:r>
      <w:r w:rsidR="00592065" w:rsidRPr="007F251D">
        <w:rPr>
          <w:rFonts w:ascii="Maiandra GD" w:hAnsi="Maiandra GD" w:cs="Tahoma"/>
          <w:sz w:val="24"/>
          <w:szCs w:val="24"/>
        </w:rPr>
        <w:t xml:space="preserve"> </w:t>
      </w:r>
      <w:r w:rsidR="004846C9" w:rsidRPr="007F251D">
        <w:rPr>
          <w:rFonts w:ascii="Maiandra GD" w:hAnsi="Maiandra GD" w:cs="Tahoma"/>
          <w:sz w:val="24"/>
          <w:szCs w:val="24"/>
        </w:rPr>
        <w:t xml:space="preserve">unplanned pregnancies happen despite the best of contraceptive intentions </w:t>
      </w:r>
      <w:r w:rsidR="00A4385F" w:rsidRPr="007F251D">
        <w:rPr>
          <w:rFonts w:ascii="Maiandra GD" w:hAnsi="Maiandra GD" w:cs="Tahoma"/>
          <w:sz w:val="24"/>
          <w:szCs w:val="24"/>
        </w:rPr>
        <w:fldChar w:fldCharType="begin" w:fldLock="1"/>
      </w:r>
      <w:r w:rsidR="00806AFD" w:rsidRPr="007F251D">
        <w:rPr>
          <w:rFonts w:ascii="Maiandra GD" w:hAnsi="Maiandra GD" w:cs="Tahoma"/>
          <w:sz w:val="24"/>
          <w:szCs w:val="24"/>
        </w:rPr>
        <w:instrText>ADDIN CSL_CITATION { "citationItems" : [ { "id" : "ITEM-1", "itemData" : { "id" : "ITEM-1", "issued" : { "date-parts" : [ [ "0" ] ] }, "title" : "Fact sheet on teenage pregnancy in Ethiopia https://www.rutgers.international/sites/rutgersorg/files/PDF/RHRNHLPF_A4leaflet_Ethiopia.pdf", "type" : "article-journal" }, "uris" : [ "http://www.mendeley.com/documents/?uuid=cb950538-4ffb-4861-a738-015669c50830", "http://www.mendeley.com/documents/?uuid=01cf78ec-dca5-484e-82b7-566fc91c7d30" ] }, { "id" : "ITEM-2", "itemData" : { "DOI" : "10.1186/s12978-017-0347-9", "ISBN" : "1297801703479", "author" : [ { "dropping-particle" : "", "family" : "Chandra-mouli", "given" : "Venkatraman", "non-dropping-particle" : "", "parse-names" : false, "suffix" : "" }, { "dropping-particle" : "", "family" : "Parameshwar", "given" : "Pooja S", "non-dropping-particle" : "", "parse-names" : false, "suffix" : "" }, { "dropping-particle" : "", "family" : "Parry", "given" : "Matti", "non-dropping-particle" : "", "parse-names" : false, "suffix" : "" }, { "dropping-particle" : "", "family" : "Lane", "given" : "Catherine", "non-dropping-particle" : "", "parse-names" : false, "suffix" : "" }, { "dropping-particle" : "", "family" : "Hainsworth", "given" : "Gwyn", "non-dropping-particle" : "", "parse-names" : false, "suffix" : "" }, { "dropping-particle" : "", "family" : "Wong", "given" : "Sylvia", "non-dropping-particle" : "", "parse-names" : false, "suffix" : "" }, { "dropping-particle" : "", "family" : "Menard-freeman", "given" : "Lindsay", "non-dropping-particle" : "", "parse-names" : false, "suffix" : "" }, { "dropping-particle" : "", "family" : "Scott", "given" : "Beth", "non-dropping-particle" : "", "parse-names" : false, "suffix" : "" }, { "dropping-particle" : "", "family" : "Sullivan", "given" : "Emily", "non-dropping-particle" : "", "parse-names" : false, "suffix" : "" }, { "dropping-particle" : "", "family" : "Kemplay", "given" : "Miles", "non-dropping-particle" : "", "parse-names" : false, "suffix" : "" }, { "dropping-particle" : "", "family" : "Say", "given" : "Lale", "non-dropping-particle" : "", "parse-names" : false, "suffix" : "" } ], "id" : "ITEM-2", "issued" : { "date-parts" : [ [ "2017" ] ] }, "page" : "1-13", "publisher" : "Reproductive Health", "title" : "A never-before opportunity to strengthen investment and action on adolescent contraception , and what we must do to make full use of it", "type" : "article-journal" }, "uris" : [ "http://www.mendeley.com/documents/?uuid=7b288e3b-ab7a-4e39-b068-f15bc11c640c", "http://www.mendeley.com/documents/?uuid=d39a0888-5987-43da-8446-a3639972d78e" ] }, { "id" : "ITEM-3", "itemData" : { "id" : "ITEM-3", "issued" : { "date-parts" : [ [ "0" ] ] }, "title" : "Patton et al. Lancet (2016). Our future: a Lancet commission on adolescent health and wellbeing 387(10036): 2423\u20132478. Doi: 10.1016/S0140-6736(16)00579-1", "type" : "article-journal" }, "uris" : [ "http://www.mendeley.com/documents/?uuid=ef7699d0-22e7-4fa6-a41f-8731bc74390d" ] } ], "mendeley" : { "formattedCitation" : "(5,6,22)", "plainTextFormattedCitation" : "(5,6,22)", "previouslyFormattedCitation" : "(5,6,22)" }, "properties" : { "noteIndex" : 0 }, "schema" : "https://github.com/citation-style-language/schema/raw/master/csl-citation.json" }</w:instrText>
      </w:r>
      <w:r w:rsidR="00A4385F" w:rsidRPr="007F251D">
        <w:rPr>
          <w:rFonts w:ascii="Maiandra GD" w:hAnsi="Maiandra GD" w:cs="Tahoma"/>
          <w:sz w:val="24"/>
          <w:szCs w:val="24"/>
        </w:rPr>
        <w:fldChar w:fldCharType="separate"/>
      </w:r>
      <w:r w:rsidR="00DF748A" w:rsidRPr="007F251D">
        <w:rPr>
          <w:rFonts w:ascii="Maiandra GD" w:hAnsi="Maiandra GD" w:cs="Tahoma"/>
          <w:noProof/>
          <w:sz w:val="24"/>
          <w:szCs w:val="24"/>
        </w:rPr>
        <w:t>(5,6,22)</w:t>
      </w:r>
      <w:r w:rsidR="00A4385F" w:rsidRPr="007F251D">
        <w:rPr>
          <w:rFonts w:ascii="Maiandra GD" w:hAnsi="Maiandra GD" w:cs="Tahoma"/>
          <w:sz w:val="24"/>
          <w:szCs w:val="24"/>
        </w:rPr>
        <w:fldChar w:fldCharType="end"/>
      </w:r>
      <w:r w:rsidR="00D151F2" w:rsidRPr="007F251D">
        <w:rPr>
          <w:rFonts w:ascii="Maiandra GD" w:hAnsi="Maiandra GD" w:cs="Tahoma"/>
          <w:sz w:val="24"/>
          <w:szCs w:val="24"/>
        </w:rPr>
        <w:t>. Although e</w:t>
      </w:r>
      <w:r w:rsidR="00D151F2" w:rsidRPr="007F251D">
        <w:rPr>
          <w:rFonts w:ascii="Maiandra GD" w:hAnsi="Maiandra GD"/>
          <w:sz w:val="24"/>
          <w:szCs w:val="24"/>
          <w:shd w:val="clear" w:color="auto" w:fill="FFFFFF" w:themeFill="background1"/>
        </w:rPr>
        <w:t>fforts are made to eliminate inequalities in the utilization of sexual and reproductive health services across the globe, there are disparities in contraceptive use between different age groups</w:t>
      </w:r>
      <w:r w:rsidR="00D151F2" w:rsidRPr="007F251D">
        <w:rPr>
          <w:rFonts w:ascii="Maiandra GD" w:hAnsi="Maiandra GD" w:cs="Tahoma"/>
          <w:sz w:val="24"/>
          <w:szCs w:val="24"/>
          <w:shd w:val="clear" w:color="auto" w:fill="FFFFFF" w:themeFill="background1"/>
        </w:rPr>
        <w:t xml:space="preserve"> and young people have inadequate access to sexual and reproductive health information and services.</w:t>
      </w:r>
    </w:p>
    <w:p w14:paraId="77270D86" w14:textId="380CC5AE" w:rsidR="002F6713" w:rsidRPr="007F251D" w:rsidRDefault="0038676C" w:rsidP="002F6713">
      <w:pPr>
        <w:autoSpaceDE w:val="0"/>
        <w:autoSpaceDN w:val="0"/>
        <w:adjustRightInd w:val="0"/>
        <w:spacing w:after="0" w:line="360" w:lineRule="auto"/>
        <w:jc w:val="both"/>
        <w:rPr>
          <w:rFonts w:ascii="Maiandra GD" w:hAnsi="Maiandra GD"/>
          <w:color w:val="FF0000"/>
          <w:sz w:val="24"/>
          <w:szCs w:val="24"/>
        </w:rPr>
      </w:pPr>
      <w:r w:rsidRPr="007F251D">
        <w:rPr>
          <w:rFonts w:ascii="Maiandra GD" w:hAnsi="Maiandra GD" w:cs="Tahoma"/>
          <w:sz w:val="24"/>
          <w:szCs w:val="24"/>
        </w:rPr>
        <w:t>In Ethiopia teen</w:t>
      </w:r>
      <w:r w:rsidR="0015566B" w:rsidRPr="007F251D">
        <w:rPr>
          <w:rFonts w:ascii="Maiandra GD" w:hAnsi="Maiandra GD" w:cs="Tahoma"/>
          <w:sz w:val="24"/>
          <w:szCs w:val="24"/>
        </w:rPr>
        <w:t>age</w:t>
      </w:r>
      <w:r w:rsidRPr="007F251D">
        <w:rPr>
          <w:rFonts w:ascii="Maiandra GD" w:hAnsi="Maiandra GD" w:cs="Tahoma"/>
          <w:sz w:val="24"/>
          <w:szCs w:val="24"/>
        </w:rPr>
        <w:t xml:space="preserve"> pregnancy is a </w:t>
      </w:r>
      <w:r w:rsidR="0013692A" w:rsidRPr="007F251D">
        <w:rPr>
          <w:rFonts w:ascii="Maiandra GD" w:hAnsi="Maiandra GD" w:cs="Tahoma"/>
          <w:sz w:val="24"/>
          <w:szCs w:val="24"/>
        </w:rPr>
        <w:t>burning</w:t>
      </w:r>
      <w:r w:rsidRPr="007F251D">
        <w:rPr>
          <w:rFonts w:ascii="Maiandra GD" w:hAnsi="Maiandra GD" w:cs="Tahoma"/>
          <w:sz w:val="24"/>
          <w:szCs w:val="24"/>
        </w:rPr>
        <w:t xml:space="preserve"> public health</w:t>
      </w:r>
      <w:r w:rsidR="002D0954" w:rsidRPr="007F251D">
        <w:rPr>
          <w:rFonts w:ascii="Maiandra GD" w:hAnsi="Maiandra GD" w:cs="Tahoma"/>
          <w:sz w:val="24"/>
          <w:szCs w:val="24"/>
        </w:rPr>
        <w:t xml:space="preserve"> issue,</w:t>
      </w:r>
      <w:r w:rsidRPr="007F251D">
        <w:rPr>
          <w:rFonts w:ascii="Maiandra GD" w:hAnsi="Maiandra GD" w:cs="Tahoma"/>
          <w:sz w:val="24"/>
          <w:szCs w:val="24"/>
        </w:rPr>
        <w:t xml:space="preserve"> and a demographic challenge</w:t>
      </w:r>
      <w:r w:rsidR="00F06574" w:rsidRPr="007F251D">
        <w:rPr>
          <w:rFonts w:ascii="Maiandra GD" w:hAnsi="Maiandra GD" w:cs="Tahoma"/>
          <w:sz w:val="24"/>
          <w:szCs w:val="24"/>
        </w:rPr>
        <w:t>.</w:t>
      </w:r>
      <w:r w:rsidRPr="007F251D">
        <w:rPr>
          <w:rFonts w:ascii="Maiandra GD" w:hAnsi="Maiandra GD" w:cs="Tahoma"/>
          <w:sz w:val="24"/>
          <w:szCs w:val="24"/>
        </w:rPr>
        <w:t xml:space="preserve"> </w:t>
      </w:r>
      <w:r w:rsidR="00F06574" w:rsidRPr="007F251D">
        <w:rPr>
          <w:rFonts w:ascii="Maiandra GD" w:hAnsi="Maiandra GD" w:cs="Tahoma"/>
          <w:sz w:val="24"/>
          <w:szCs w:val="24"/>
        </w:rPr>
        <w:t>T</w:t>
      </w:r>
      <w:r w:rsidRPr="007F251D">
        <w:rPr>
          <w:rFonts w:ascii="Maiandra GD" w:hAnsi="Maiandra GD" w:cs="Tahoma"/>
          <w:sz w:val="24"/>
          <w:szCs w:val="24"/>
        </w:rPr>
        <w:t>he proportion varies geographical</w:t>
      </w:r>
      <w:r w:rsidR="00BE0277" w:rsidRPr="007F251D">
        <w:rPr>
          <w:rFonts w:ascii="Maiandra GD" w:hAnsi="Maiandra GD" w:cs="Tahoma"/>
          <w:sz w:val="24"/>
          <w:szCs w:val="24"/>
        </w:rPr>
        <w:t>ly</w:t>
      </w:r>
      <w:r w:rsidRPr="007F251D">
        <w:rPr>
          <w:rFonts w:ascii="Maiandra GD" w:hAnsi="Maiandra GD" w:cs="Tahoma"/>
          <w:sz w:val="24"/>
          <w:szCs w:val="24"/>
        </w:rPr>
        <w:t xml:space="preserve"> </w:t>
      </w:r>
      <w:r w:rsidR="004846C9" w:rsidRPr="007F251D">
        <w:rPr>
          <w:rFonts w:ascii="Maiandra GD" w:hAnsi="Maiandra GD" w:cs="Tahoma"/>
          <w:sz w:val="24"/>
          <w:szCs w:val="24"/>
        </w:rPr>
        <w:t xml:space="preserve">with </w:t>
      </w:r>
      <w:r w:rsidRPr="007F251D">
        <w:rPr>
          <w:rFonts w:ascii="Maiandra GD" w:hAnsi="Maiandra GD" w:cs="Tahoma"/>
          <w:sz w:val="24"/>
          <w:szCs w:val="24"/>
        </w:rPr>
        <w:t>15% in rura</w:t>
      </w:r>
      <w:r w:rsidR="00806AFD" w:rsidRPr="007F251D">
        <w:rPr>
          <w:rFonts w:ascii="Maiandra GD" w:hAnsi="Maiandra GD" w:cs="Tahoma"/>
          <w:sz w:val="24"/>
          <w:szCs w:val="24"/>
        </w:rPr>
        <w:t>l and 5% in urban</w:t>
      </w:r>
      <w:r w:rsidR="00BE0277" w:rsidRPr="007F251D">
        <w:rPr>
          <w:rFonts w:ascii="Maiandra GD" w:hAnsi="Maiandra GD" w:cs="Tahoma"/>
          <w:sz w:val="24"/>
          <w:szCs w:val="24"/>
        </w:rPr>
        <w:t xml:space="preserve"> </w:t>
      </w:r>
      <w:r w:rsidR="00806AFD" w:rsidRPr="007F251D">
        <w:rPr>
          <w:rFonts w:ascii="Maiandra GD" w:hAnsi="Maiandra GD" w:cs="Tahoma"/>
          <w:sz w:val="24"/>
          <w:szCs w:val="24"/>
        </w:rPr>
        <w:fldChar w:fldCharType="begin" w:fldLock="1"/>
      </w:r>
      <w:r w:rsidR="00387B62" w:rsidRPr="007F251D">
        <w:rPr>
          <w:rFonts w:ascii="Maiandra GD" w:hAnsi="Maiandra GD" w:cs="Tahoma"/>
          <w:sz w:val="24"/>
          <w:szCs w:val="24"/>
        </w:rPr>
        <w:instrText>ADDIN CSL_CITATION { "citationItems" : [ { "id" : "ITEM-1", "itemData" : { "id" : "ITEM-1", "issued" : { "date-parts" : [ [ "0" ] ] }, "title" : "Fact sheet on teenage pregnancy in Ethiopia https://www.rutgers.international/sites/rutgersorg/files/PDF/RHRNHLPF_A4leaflet_Ethiopia.pdf", "type" : "article-journal" }, "uris" : [ "http://www.mendeley.com/documents/?uuid=01cf78ec-dca5-484e-82b7-566fc91c7d30" ] } ], "mendeley" : { "formattedCitation" : "(22)", "plainTextFormattedCitation" : "(22)", "previouslyFormattedCitation" : "(22)" }, "properties" : { "noteIndex" : 0 }, "schema" : "https://github.com/citation-style-language/schema/raw/master/csl-citation.json" }</w:instrText>
      </w:r>
      <w:r w:rsidR="00806AFD" w:rsidRPr="007F251D">
        <w:rPr>
          <w:rFonts w:ascii="Maiandra GD" w:hAnsi="Maiandra GD" w:cs="Tahoma"/>
          <w:sz w:val="24"/>
          <w:szCs w:val="24"/>
        </w:rPr>
        <w:fldChar w:fldCharType="separate"/>
      </w:r>
      <w:r w:rsidR="00806AFD" w:rsidRPr="007F251D">
        <w:rPr>
          <w:rFonts w:ascii="Maiandra GD" w:hAnsi="Maiandra GD" w:cs="Tahoma"/>
          <w:noProof/>
          <w:sz w:val="24"/>
          <w:szCs w:val="24"/>
        </w:rPr>
        <w:t>(22)</w:t>
      </w:r>
      <w:r w:rsidR="00806AFD" w:rsidRPr="007F251D">
        <w:rPr>
          <w:rFonts w:ascii="Maiandra GD" w:hAnsi="Maiandra GD" w:cs="Tahoma"/>
          <w:sz w:val="24"/>
          <w:szCs w:val="24"/>
        </w:rPr>
        <w:fldChar w:fldCharType="end"/>
      </w:r>
      <w:r w:rsidR="004846C9" w:rsidRPr="007F251D">
        <w:rPr>
          <w:rFonts w:ascii="Maiandra GD" w:hAnsi="Maiandra GD"/>
          <w:sz w:val="24"/>
          <w:szCs w:val="24"/>
        </w:rPr>
        <w:t>. P</w:t>
      </w:r>
      <w:r w:rsidRPr="007F251D">
        <w:rPr>
          <w:rFonts w:ascii="Maiandra GD" w:hAnsi="Maiandra GD" w:cs="Tahoma"/>
          <w:sz w:val="24"/>
          <w:szCs w:val="24"/>
        </w:rPr>
        <w:t xml:space="preserve">reventing </w:t>
      </w:r>
      <w:r w:rsidR="002F6713" w:rsidRPr="007F251D">
        <w:rPr>
          <w:rFonts w:ascii="Maiandra GD" w:hAnsi="Maiandra GD" w:cs="Tahoma"/>
          <w:sz w:val="24"/>
          <w:szCs w:val="24"/>
        </w:rPr>
        <w:t>teenage</w:t>
      </w:r>
      <w:r w:rsidRPr="007F251D">
        <w:rPr>
          <w:rFonts w:ascii="Maiandra GD" w:hAnsi="Maiandra GD" w:cs="Tahoma"/>
          <w:sz w:val="24"/>
          <w:szCs w:val="24"/>
        </w:rPr>
        <w:t xml:space="preserve"> pregnancies and </w:t>
      </w:r>
      <w:r w:rsidR="002F6713" w:rsidRPr="007F251D">
        <w:rPr>
          <w:rFonts w:ascii="Maiandra GD" w:hAnsi="Maiandra GD" w:cs="Tahoma"/>
          <w:sz w:val="24"/>
          <w:szCs w:val="24"/>
        </w:rPr>
        <w:t>fertility</w:t>
      </w:r>
      <w:r w:rsidRPr="007F251D">
        <w:rPr>
          <w:rFonts w:ascii="Maiandra GD" w:hAnsi="Maiandra GD" w:cs="Tahoma"/>
          <w:sz w:val="24"/>
          <w:szCs w:val="24"/>
        </w:rPr>
        <w:t xml:space="preserve"> </w:t>
      </w:r>
      <w:r w:rsidR="00B21469" w:rsidRPr="007F251D">
        <w:rPr>
          <w:rFonts w:ascii="Maiandra GD" w:hAnsi="Maiandra GD" w:cs="Tahoma"/>
          <w:sz w:val="24"/>
          <w:szCs w:val="24"/>
        </w:rPr>
        <w:t>are</w:t>
      </w:r>
      <w:r w:rsidRPr="007F251D">
        <w:rPr>
          <w:rFonts w:ascii="Maiandra GD" w:hAnsi="Maiandra GD" w:cs="Tahoma"/>
          <w:sz w:val="24"/>
          <w:szCs w:val="24"/>
        </w:rPr>
        <w:t xml:space="preserve"> among the priorit</w:t>
      </w:r>
      <w:r w:rsidR="00BE0277" w:rsidRPr="007F251D">
        <w:rPr>
          <w:rFonts w:ascii="Maiandra GD" w:hAnsi="Maiandra GD" w:cs="Tahoma"/>
          <w:sz w:val="24"/>
          <w:szCs w:val="24"/>
        </w:rPr>
        <w:t>y</w:t>
      </w:r>
      <w:r w:rsidRPr="007F251D">
        <w:rPr>
          <w:rFonts w:ascii="Maiandra GD" w:hAnsi="Maiandra GD" w:cs="Tahoma"/>
          <w:sz w:val="24"/>
          <w:szCs w:val="24"/>
        </w:rPr>
        <w:t xml:space="preserve"> issues of the Ethiopian Federal Ministry of Health</w:t>
      </w:r>
      <w:r w:rsidR="00BE2B7C" w:rsidRPr="007F251D">
        <w:rPr>
          <w:rFonts w:ascii="Maiandra GD" w:hAnsi="Maiandra GD" w:cs="Tahoma"/>
          <w:sz w:val="24"/>
          <w:szCs w:val="24"/>
        </w:rPr>
        <w:t xml:space="preserve"> </w:t>
      </w:r>
      <w:r w:rsidR="008F632D" w:rsidRPr="007F251D">
        <w:rPr>
          <w:rFonts w:ascii="Maiandra GD" w:hAnsi="Maiandra GD" w:cs="Tahoma"/>
          <w:sz w:val="24"/>
          <w:szCs w:val="24"/>
        </w:rPr>
        <w:fldChar w:fldCharType="begin" w:fldLock="1"/>
      </w:r>
      <w:r w:rsidR="00DF748A" w:rsidRPr="007F251D">
        <w:rPr>
          <w:rFonts w:ascii="Maiandra GD" w:hAnsi="Maiandra GD" w:cs="Tahoma"/>
          <w:sz w:val="24"/>
          <w:szCs w:val="24"/>
        </w:rPr>
        <w:instrText>ADDIN CSL_CITATION { "citationItems" : [ { "id" : "ITEM-1", "itemData" : { "abstract" : "i ii The Government of Ethiopia is committed to improve and maintain the reproductive health status of women, men and young people in Ethiopia. To materialize this and other health issues, the national Health Policy as a governing guide has been revised very recently. As a vehicle for the implementation of the revised health policy, the 20-Year Health Sector Visioning document and comprehensive Health Sector Transformation Program (HSTP) have been formulated. Taking into account the Growth and Transformation Plan (GTP-2), the HSTP is a five year strategic framework based on the concepts and principles of equity and universal access to primary healthcare. In line with the existing and new high-impact interventions and the long-term vision of the country, the revision of the current reproductive health strategy was imperative to consolidate the encouraging .gains and accelerate progress to end all preventable maternal and child deaths The current National Reproductive Health Strategy is developed for the years 2016-2020 in response to the need to provide guidance for implementing the new national HSTP pertaining reproductive health issues. This strategy reaffirms the Ministry's commitment to take the momentum forward by setting forward targeted and measurable agenda. It builds on a past of numerous activities and ongoing initiatives and readily assimilates new and emerging developments, proven to serve the .health needs of all Ethiopians with high impact Building on the commitments of the MDGs, the global Sustainable Development Goals (SDGs) are newly proposed by the United Nations to address domestic and global inequalities by 2030. Proposed Goal 3 aims to \"ensure healthy lives and promote well-being for all at all ages.\" Sub-target 3.1 further states that by 2030, reduce the global maternal mortality ratio to less than 70 per 100,000 live births; and target 3.7 states by 2030, ensure universal access to sexual and reproductive health services, including information and education, and the integration of reproductive health into national strategies and programmes. The goal of this strategy is therefore, built on the momentum occasioned by the SDGs to harvest the multi-faceted support needed to meet the reproductive and .sexual health needs of our culturally diverse population It is also important to note that the revised National RH Strategy follows a logical approach. It stepped up the implementation of the three component strategic plans-maternal and ne\u2026", "id" : "ITEM-1", "issued" : { "date-parts" : [ [ "0" ] ] }, "title" : "Federal democratic Republic of Ethiopia .Ministry of health . National adolescent and Youth Health strategy (2020-2016), 2016", "type" : "article-journal" }, "uris" : [ "http://www.mendeley.com/documents/?uuid=d42c15b7-d1ff-44cf-8019-aa2c05b75de0", "http://www.mendeley.com/documents/?uuid=6983a564-1e8e-40b3-8bf5-509d297059ea" ] } ], "mendeley" : { "formattedCitation" : "(23)", "plainTextFormattedCitation" : "(23)", "previouslyFormattedCitation" : "(23)" }, "properties" : { "noteIndex" : 0 }, "schema" : "https://github.com/citation-style-language/schema/raw/master/csl-citation.json" }</w:instrText>
      </w:r>
      <w:r w:rsidR="008F632D" w:rsidRPr="007F251D">
        <w:rPr>
          <w:rFonts w:ascii="Maiandra GD" w:hAnsi="Maiandra GD" w:cs="Tahoma"/>
          <w:sz w:val="24"/>
          <w:szCs w:val="24"/>
        </w:rPr>
        <w:fldChar w:fldCharType="separate"/>
      </w:r>
      <w:r w:rsidR="00DF748A" w:rsidRPr="007F251D">
        <w:rPr>
          <w:rFonts w:ascii="Maiandra GD" w:hAnsi="Maiandra GD" w:cs="Tahoma"/>
          <w:noProof/>
          <w:sz w:val="24"/>
          <w:szCs w:val="24"/>
        </w:rPr>
        <w:t>(23)</w:t>
      </w:r>
      <w:r w:rsidR="008F632D" w:rsidRPr="007F251D">
        <w:rPr>
          <w:rFonts w:ascii="Maiandra GD" w:hAnsi="Maiandra GD" w:cs="Tahoma"/>
          <w:sz w:val="24"/>
          <w:szCs w:val="24"/>
        </w:rPr>
        <w:fldChar w:fldCharType="end"/>
      </w:r>
      <w:r w:rsidRPr="007F251D">
        <w:rPr>
          <w:rFonts w:ascii="Maiandra GD" w:hAnsi="Maiandra GD" w:cs="Tahoma"/>
          <w:sz w:val="24"/>
          <w:szCs w:val="24"/>
        </w:rPr>
        <w:t>.</w:t>
      </w:r>
      <w:r w:rsidR="00270E18" w:rsidRPr="007F251D">
        <w:rPr>
          <w:rFonts w:ascii="Maiandra GD" w:hAnsi="Maiandra GD" w:cs="Tahoma"/>
          <w:sz w:val="24"/>
          <w:szCs w:val="24"/>
        </w:rPr>
        <w:t xml:space="preserve"> </w:t>
      </w:r>
      <w:r w:rsidR="004846C9" w:rsidRPr="007F251D">
        <w:rPr>
          <w:rFonts w:ascii="Maiandra GD" w:hAnsi="Maiandra GD" w:cs="Tahoma"/>
          <w:sz w:val="24"/>
          <w:szCs w:val="24"/>
        </w:rPr>
        <w:t xml:space="preserve">The </w:t>
      </w:r>
      <w:r w:rsidR="00A32059" w:rsidRPr="007F251D">
        <w:rPr>
          <w:rFonts w:ascii="Maiandra GD" w:hAnsi="Maiandra GD" w:cs="Tahoma"/>
          <w:sz w:val="24"/>
          <w:szCs w:val="24"/>
          <w:shd w:val="clear" w:color="auto" w:fill="FFFFFF" w:themeFill="background1"/>
        </w:rPr>
        <w:t>government</w:t>
      </w:r>
      <w:r w:rsidR="004846C9" w:rsidRPr="007F251D">
        <w:rPr>
          <w:rFonts w:ascii="Maiandra GD" w:hAnsi="Maiandra GD" w:cs="Tahoma"/>
          <w:sz w:val="24"/>
          <w:szCs w:val="24"/>
          <w:shd w:val="clear" w:color="auto" w:fill="FFFFFF" w:themeFill="background1"/>
        </w:rPr>
        <w:t xml:space="preserve"> of Ethiopia</w:t>
      </w:r>
      <w:r w:rsidR="00A32059" w:rsidRPr="007F251D">
        <w:rPr>
          <w:rFonts w:ascii="Maiandra GD" w:hAnsi="Maiandra GD" w:cs="Tahoma"/>
          <w:sz w:val="24"/>
          <w:szCs w:val="24"/>
          <w:shd w:val="clear" w:color="auto" w:fill="FFFFFF" w:themeFill="background1"/>
        </w:rPr>
        <w:t xml:space="preserve"> </w:t>
      </w:r>
      <w:r w:rsidR="004546DA" w:rsidRPr="007F251D">
        <w:rPr>
          <w:rFonts w:ascii="Maiandra GD" w:hAnsi="Maiandra GD" w:cs="Tahoma"/>
          <w:sz w:val="24"/>
          <w:szCs w:val="24"/>
          <w:shd w:val="clear" w:color="auto" w:fill="FFFFFF" w:themeFill="background1"/>
        </w:rPr>
        <w:t>is</w:t>
      </w:r>
      <w:r w:rsidR="00A32059" w:rsidRPr="007F251D">
        <w:rPr>
          <w:rFonts w:ascii="Maiandra GD" w:hAnsi="Maiandra GD" w:cs="Tahoma"/>
          <w:sz w:val="24"/>
          <w:szCs w:val="24"/>
          <w:shd w:val="clear" w:color="auto" w:fill="FFFFFF" w:themeFill="background1"/>
        </w:rPr>
        <w:t xml:space="preserve"> implementing policies and strategies to support young people</w:t>
      </w:r>
      <w:r w:rsidR="004546DA" w:rsidRPr="007F251D">
        <w:rPr>
          <w:rFonts w:ascii="Maiandra GD" w:hAnsi="Maiandra GD" w:cs="Tahoma"/>
          <w:sz w:val="24"/>
          <w:szCs w:val="24"/>
          <w:shd w:val="clear" w:color="auto" w:fill="FFFFFF" w:themeFill="background1"/>
        </w:rPr>
        <w:t xml:space="preserve"> in </w:t>
      </w:r>
      <w:r w:rsidR="004546DA" w:rsidRPr="007F251D">
        <w:rPr>
          <w:rFonts w:ascii="Maiandra GD" w:hAnsi="Maiandra GD"/>
          <w:sz w:val="24"/>
          <w:szCs w:val="24"/>
        </w:rPr>
        <w:t xml:space="preserve"> increasing their access to sexual and reproductive health services</w:t>
      </w:r>
      <w:r w:rsidR="00B679BB" w:rsidRPr="007F251D">
        <w:rPr>
          <w:rFonts w:ascii="Maiandra GD" w:hAnsi="Maiandra GD"/>
          <w:sz w:val="24"/>
          <w:szCs w:val="24"/>
        </w:rPr>
        <w:t xml:space="preserve"> </w:t>
      </w:r>
      <w:r w:rsidR="00DE59EC" w:rsidRPr="007F251D">
        <w:rPr>
          <w:rFonts w:ascii="Maiandra GD" w:hAnsi="Maiandra GD" w:cs="Tahoma"/>
          <w:sz w:val="24"/>
          <w:szCs w:val="24"/>
          <w:shd w:val="clear" w:color="auto" w:fill="FFFFFF" w:themeFill="background1"/>
        </w:rPr>
        <w:fldChar w:fldCharType="begin" w:fldLock="1"/>
      </w:r>
      <w:r w:rsidR="00DE59EC" w:rsidRPr="007F251D">
        <w:rPr>
          <w:rFonts w:ascii="Maiandra GD" w:hAnsi="Maiandra GD" w:cs="Tahoma"/>
          <w:sz w:val="24"/>
          <w:szCs w:val="24"/>
          <w:shd w:val="clear" w:color="auto" w:fill="FFFFFF" w:themeFill="background1"/>
        </w:rPr>
        <w:instrText>ADDIN CSL_CITATION { "citationItems" : [ { "id" : "ITEM-1", "itemData" : { "author" : [ { "dropping-particle" : "", "family" : "Health", "given" : "Ministry O F", "non-dropping-particle" : "", "parse-names" : false, "suffix" : "" } ], "id" : "ITEM-1", "issue" : "March 2006", "issued" : { "date-parts" : [ [ "2015" ] ] }, "title" : "NATIONAL REPRODUCTIVE HEALTH", "type" : "article-journal" }, "uris" : [ "http://www.mendeley.com/documents/?uuid=bcd5c9c7-00b7-44e1-8593-969fc8129688", "http://www.mendeley.com/documents/?uuid=c16b7a7d-b474-4ab5-a0fc-691ac4d1fe80" ] }, { "id" : "ITEM-2", "itemData" : { "id" : "ITEM-2", "issued" : { "date-parts" : [ [ "0" ] ] }, "title" : "Federal democratic Republic of Ethiopia . Ministry of youth,sport and culture. Ethiopian national youth policy. March 2004", "type" : "article" }, "uris" : [ "http://www.mendeley.com/documents/?uuid=6770ee69-7a33-4c3d-8ee8-e38dffbcb3e7", "http://www.mendeley.com/documents/?uuid=ae4eab80-3e32-400f-a06c-f55c1ad81471" ] }, { "id" : "ITEM-3", "itemData" : { "id" : "ITEM-3", "issued" : { "date-parts" : [ [ "0" ] ] }, "title" : "Federal democratic Republic of Ethiopia .Ministry of health . National adolescent and Youth Health strategy (2016-2020) ,2016", "type" : "article-journal" }, "uris" : [ "http://www.mendeley.com/documents/?uuid=7bb5fd1f-4117-4db6-993f-5cbec334a9e6", "http://www.mendeley.com/documents/?uuid=59952516-0a0f-4a6f-bee9-7fec4331ab7d" ] } ], "mendeley" : { "formattedCitation" : "(24\u201326)", "plainTextFormattedCitation" : "(24\u201326)", "previouslyFormattedCitation" : "(24\u201326)" }, "properties" : { "noteIndex" : 0 }, "schema" : "https://github.com/citation-style-language/schema/raw/master/csl-citation.json" }</w:instrText>
      </w:r>
      <w:r w:rsidR="00DE59EC" w:rsidRPr="007F251D">
        <w:rPr>
          <w:rFonts w:ascii="Maiandra GD" w:hAnsi="Maiandra GD" w:cs="Tahoma"/>
          <w:sz w:val="24"/>
          <w:szCs w:val="24"/>
          <w:shd w:val="clear" w:color="auto" w:fill="FFFFFF" w:themeFill="background1"/>
        </w:rPr>
        <w:fldChar w:fldCharType="separate"/>
      </w:r>
      <w:r w:rsidR="00DE59EC" w:rsidRPr="007F251D">
        <w:rPr>
          <w:rFonts w:ascii="Maiandra GD" w:hAnsi="Maiandra GD" w:cs="Tahoma"/>
          <w:noProof/>
          <w:sz w:val="24"/>
          <w:szCs w:val="24"/>
          <w:shd w:val="clear" w:color="auto" w:fill="FFFFFF" w:themeFill="background1"/>
        </w:rPr>
        <w:t>(24–26)</w:t>
      </w:r>
      <w:r w:rsidR="00DE59EC" w:rsidRPr="007F251D">
        <w:rPr>
          <w:rFonts w:ascii="Maiandra GD" w:hAnsi="Maiandra GD" w:cs="Tahoma"/>
          <w:sz w:val="24"/>
          <w:szCs w:val="24"/>
          <w:shd w:val="clear" w:color="auto" w:fill="FFFFFF" w:themeFill="background1"/>
        </w:rPr>
        <w:fldChar w:fldCharType="end"/>
      </w:r>
      <w:r w:rsidR="00DE59EC" w:rsidRPr="007F251D">
        <w:rPr>
          <w:rFonts w:ascii="Maiandra GD" w:hAnsi="Maiandra GD" w:cs="Tahoma"/>
          <w:sz w:val="24"/>
          <w:szCs w:val="24"/>
          <w:shd w:val="clear" w:color="auto" w:fill="FFFFFF" w:themeFill="background1"/>
        </w:rPr>
        <w:t xml:space="preserve">. </w:t>
      </w:r>
    </w:p>
    <w:p w14:paraId="3C063A63" w14:textId="6D7FC4CF" w:rsidR="002E1758" w:rsidRPr="007F251D" w:rsidRDefault="00074349" w:rsidP="002F6713">
      <w:pPr>
        <w:autoSpaceDE w:val="0"/>
        <w:autoSpaceDN w:val="0"/>
        <w:adjustRightInd w:val="0"/>
        <w:spacing w:after="0" w:line="360" w:lineRule="auto"/>
        <w:jc w:val="both"/>
        <w:rPr>
          <w:rFonts w:ascii="Maiandra GD" w:hAnsi="Maiandra GD" w:cs="Tahoma"/>
          <w:sz w:val="24"/>
          <w:szCs w:val="24"/>
          <w:shd w:val="clear" w:color="auto" w:fill="FFFFFF" w:themeFill="background1"/>
        </w:rPr>
      </w:pPr>
      <w:r w:rsidRPr="007F251D">
        <w:rPr>
          <w:rFonts w:ascii="Maiandra GD" w:hAnsi="Maiandra GD" w:cs="Times New Roman"/>
          <w:sz w:val="24"/>
          <w:szCs w:val="24"/>
        </w:rPr>
        <w:lastRenderedPageBreak/>
        <w:t>D</w:t>
      </w:r>
      <w:r w:rsidR="00AC001A" w:rsidRPr="007F251D">
        <w:rPr>
          <w:rFonts w:ascii="Maiandra GD" w:hAnsi="Maiandra GD" w:cs="Times New Roman"/>
          <w:sz w:val="24"/>
          <w:szCs w:val="24"/>
        </w:rPr>
        <w:t>espite studies are available</w:t>
      </w:r>
      <w:r w:rsidRPr="007F251D">
        <w:rPr>
          <w:rFonts w:ascii="Maiandra GD" w:hAnsi="Maiandra GD" w:cs="Times New Roman"/>
          <w:sz w:val="24"/>
          <w:szCs w:val="24"/>
        </w:rPr>
        <w:t xml:space="preserve"> </w:t>
      </w:r>
      <w:r w:rsidR="00BE2B7C" w:rsidRPr="007F251D">
        <w:rPr>
          <w:rFonts w:ascii="Maiandra GD" w:hAnsi="Maiandra GD" w:cs="Times New Roman"/>
          <w:sz w:val="24"/>
          <w:szCs w:val="24"/>
        </w:rPr>
        <w:t>for</w:t>
      </w:r>
      <w:r w:rsidRPr="007F251D">
        <w:rPr>
          <w:rFonts w:ascii="Maiandra GD" w:hAnsi="Maiandra GD" w:cs="Times New Roman"/>
          <w:sz w:val="24"/>
          <w:szCs w:val="24"/>
        </w:rPr>
        <w:t xml:space="preserve"> contraceptive use in Ethiopia</w:t>
      </w:r>
      <w:r w:rsidR="00AC001A" w:rsidRPr="007F251D">
        <w:rPr>
          <w:rFonts w:ascii="Maiandra GD" w:hAnsi="Maiandra GD" w:cs="Times New Roman"/>
          <w:sz w:val="24"/>
          <w:szCs w:val="24"/>
        </w:rPr>
        <w:t xml:space="preserve">, there is </w:t>
      </w:r>
      <w:r w:rsidR="0008666A" w:rsidRPr="007F251D">
        <w:rPr>
          <w:rFonts w:ascii="Maiandra GD" w:hAnsi="Maiandra GD" w:cs="Times New Roman"/>
          <w:sz w:val="24"/>
          <w:szCs w:val="24"/>
        </w:rPr>
        <w:t>scarcity of studies</w:t>
      </w:r>
      <w:r w:rsidR="00AC001A" w:rsidRPr="007F251D">
        <w:rPr>
          <w:rFonts w:ascii="Maiandra GD" w:hAnsi="Maiandra GD" w:cs="Times New Roman"/>
          <w:sz w:val="24"/>
          <w:szCs w:val="24"/>
        </w:rPr>
        <w:t xml:space="preserve"> using </w:t>
      </w:r>
      <w:r w:rsidR="004546DA" w:rsidRPr="007F251D">
        <w:rPr>
          <w:rFonts w:ascii="Maiandra GD" w:hAnsi="Maiandra GD" w:cs="Times New Roman"/>
          <w:sz w:val="24"/>
          <w:szCs w:val="24"/>
        </w:rPr>
        <w:t>national level</w:t>
      </w:r>
      <w:r w:rsidR="00AC001A" w:rsidRPr="007F251D">
        <w:rPr>
          <w:rFonts w:ascii="Maiandra GD" w:hAnsi="Maiandra GD" w:cs="Times New Roman"/>
          <w:sz w:val="24"/>
          <w:szCs w:val="24"/>
        </w:rPr>
        <w:t xml:space="preserve"> data to assess </w:t>
      </w:r>
      <w:r w:rsidR="00F1456C" w:rsidRPr="007F251D">
        <w:rPr>
          <w:rFonts w:ascii="Maiandra GD" w:hAnsi="Maiandra GD" w:cs="Tahoma"/>
          <w:sz w:val="24"/>
          <w:szCs w:val="24"/>
        </w:rPr>
        <w:t>the trends in contraceptive use</w:t>
      </w:r>
      <w:r w:rsidR="00B21469" w:rsidRPr="007F251D">
        <w:rPr>
          <w:rFonts w:ascii="Maiandra GD" w:hAnsi="Maiandra GD" w:cs="Tahoma"/>
          <w:sz w:val="24"/>
          <w:szCs w:val="24"/>
        </w:rPr>
        <w:t>,</w:t>
      </w:r>
      <w:r w:rsidR="00F1456C" w:rsidRPr="007F251D">
        <w:rPr>
          <w:rFonts w:ascii="Maiandra GD" w:hAnsi="Maiandra GD" w:cs="Tahoma"/>
          <w:sz w:val="24"/>
          <w:szCs w:val="24"/>
        </w:rPr>
        <w:t xml:space="preserve"> and</w:t>
      </w:r>
      <w:r w:rsidR="0009145A" w:rsidRPr="007F251D">
        <w:rPr>
          <w:rFonts w:ascii="Maiandra GD" w:hAnsi="Maiandra GD" w:cs="Tahoma"/>
          <w:sz w:val="24"/>
          <w:szCs w:val="24"/>
        </w:rPr>
        <w:t xml:space="preserve"> its correlates</w:t>
      </w:r>
      <w:r w:rsidR="00F1456C" w:rsidRPr="007F251D">
        <w:rPr>
          <w:rFonts w:ascii="Maiandra GD" w:hAnsi="Maiandra GD" w:cs="Tahoma"/>
          <w:sz w:val="24"/>
          <w:szCs w:val="24"/>
        </w:rPr>
        <w:t xml:space="preserve"> among </w:t>
      </w:r>
      <w:r w:rsidR="00B9291B" w:rsidRPr="007F251D">
        <w:rPr>
          <w:rFonts w:ascii="Maiandra GD" w:hAnsi="Maiandra GD" w:cs="Tahoma"/>
          <w:sz w:val="24"/>
          <w:szCs w:val="24"/>
        </w:rPr>
        <w:t>girls</w:t>
      </w:r>
      <w:r w:rsidR="0009145A" w:rsidRPr="007F251D">
        <w:rPr>
          <w:rFonts w:ascii="Maiandra GD" w:hAnsi="Maiandra GD" w:cs="Tahoma"/>
          <w:sz w:val="24"/>
          <w:szCs w:val="24"/>
        </w:rPr>
        <w:t xml:space="preserve"> aged 15 to 19</w:t>
      </w:r>
      <w:r w:rsidR="002F6713" w:rsidRPr="007F251D">
        <w:rPr>
          <w:rFonts w:ascii="Maiandra GD" w:hAnsi="Maiandra GD" w:cs="Tahoma"/>
          <w:sz w:val="24"/>
          <w:szCs w:val="24"/>
        </w:rPr>
        <w:t xml:space="preserve"> years. </w:t>
      </w:r>
      <w:r w:rsidR="002F6713" w:rsidRPr="007F251D">
        <w:rPr>
          <w:rFonts w:ascii="Maiandra GD" w:hAnsi="Maiandra GD"/>
          <w:sz w:val="24"/>
          <w:szCs w:val="24"/>
        </w:rPr>
        <w:t>To effectively respond to the reproductive health needs of th</w:t>
      </w:r>
      <w:r w:rsidR="00BE2B7C" w:rsidRPr="007F251D">
        <w:rPr>
          <w:rFonts w:ascii="Maiandra GD" w:hAnsi="Maiandra GD"/>
          <w:sz w:val="24"/>
          <w:szCs w:val="24"/>
        </w:rPr>
        <w:t>is</w:t>
      </w:r>
      <w:r w:rsidR="002F6713" w:rsidRPr="007F251D">
        <w:rPr>
          <w:rFonts w:ascii="Maiandra GD" w:hAnsi="Maiandra GD"/>
          <w:sz w:val="24"/>
          <w:szCs w:val="24"/>
        </w:rPr>
        <w:t xml:space="preserve"> growing population, it is imperative to understand their contraception practices</w:t>
      </w:r>
      <w:r w:rsidR="00213F4E" w:rsidRPr="007F251D">
        <w:rPr>
          <w:rFonts w:ascii="Maiandra GD" w:hAnsi="Maiandra GD"/>
          <w:sz w:val="24"/>
          <w:szCs w:val="24"/>
        </w:rPr>
        <w:t>.</w:t>
      </w:r>
      <w:r w:rsidR="002F6713" w:rsidRPr="007F251D">
        <w:rPr>
          <w:rFonts w:ascii="Maiandra GD" w:hAnsi="Maiandra GD" w:cs="Tahoma"/>
          <w:sz w:val="24"/>
          <w:szCs w:val="24"/>
        </w:rPr>
        <w:t xml:space="preserve"> </w:t>
      </w:r>
      <w:r w:rsidR="00AC001A" w:rsidRPr="007F251D">
        <w:rPr>
          <w:rFonts w:ascii="Maiandra GD" w:hAnsi="Maiandra GD" w:cs="Tahoma"/>
          <w:sz w:val="24"/>
          <w:szCs w:val="24"/>
        </w:rPr>
        <w:t xml:space="preserve">Therefore, the purpose of this study was to examine the </w:t>
      </w:r>
      <w:r w:rsidR="00AC001A" w:rsidRPr="007F251D">
        <w:rPr>
          <w:rFonts w:ascii="Maiandra GD" w:hAnsi="Maiandra GD" w:cs="Arial"/>
          <w:sz w:val="24"/>
          <w:szCs w:val="24"/>
        </w:rPr>
        <w:t>trends</w:t>
      </w:r>
      <w:r w:rsidR="00B21469" w:rsidRPr="007F251D">
        <w:rPr>
          <w:rFonts w:ascii="Maiandra GD" w:hAnsi="Maiandra GD" w:cs="Arial"/>
          <w:sz w:val="24"/>
          <w:szCs w:val="24"/>
        </w:rPr>
        <w:t>,</w:t>
      </w:r>
      <w:r w:rsidR="00AC001A" w:rsidRPr="007F251D">
        <w:rPr>
          <w:rFonts w:ascii="Maiandra GD" w:hAnsi="Maiandra GD" w:cs="Arial"/>
          <w:sz w:val="24"/>
          <w:szCs w:val="24"/>
        </w:rPr>
        <w:t xml:space="preserve"> and correlates of contraceptive use among sexually active adolescents </w:t>
      </w:r>
      <w:r w:rsidR="00AC001A" w:rsidRPr="007F251D">
        <w:rPr>
          <w:rFonts w:ascii="Maiandra GD" w:hAnsi="Maiandra GD" w:cs="Tahoma"/>
          <w:sz w:val="24"/>
          <w:szCs w:val="24"/>
        </w:rPr>
        <w:t xml:space="preserve">in Ethiopia by using </w:t>
      </w:r>
      <w:r w:rsidR="004546DA" w:rsidRPr="007F251D">
        <w:rPr>
          <w:rFonts w:ascii="Maiandra GD" w:hAnsi="Maiandra GD" w:cs="Tahoma"/>
          <w:sz w:val="24"/>
          <w:szCs w:val="24"/>
        </w:rPr>
        <w:t xml:space="preserve">the </w:t>
      </w:r>
      <w:r w:rsidR="00AC001A" w:rsidRPr="007F251D">
        <w:rPr>
          <w:rFonts w:ascii="Maiandra GD" w:hAnsi="Maiandra GD" w:cs="Tahoma"/>
          <w:sz w:val="24"/>
          <w:szCs w:val="24"/>
        </w:rPr>
        <w:t>Ethiopian demographic and health survey data.</w:t>
      </w:r>
      <w:r w:rsidR="00021E2C" w:rsidRPr="007F251D">
        <w:rPr>
          <w:rFonts w:ascii="Maiandra GD" w:hAnsi="Maiandra GD" w:cs="Tahoma"/>
          <w:sz w:val="24"/>
          <w:szCs w:val="24"/>
        </w:rPr>
        <w:t xml:space="preserve"> </w:t>
      </w:r>
      <w:r w:rsidR="00BB26EE" w:rsidRPr="007F251D">
        <w:rPr>
          <w:rFonts w:ascii="Maiandra GD" w:hAnsi="Maiandra GD" w:cs="Tahoma"/>
          <w:sz w:val="24"/>
          <w:szCs w:val="24"/>
        </w:rPr>
        <w:t>This</w:t>
      </w:r>
      <w:r w:rsidR="00A33DAD" w:rsidRPr="007F251D">
        <w:rPr>
          <w:rFonts w:ascii="Maiandra GD" w:hAnsi="Maiandra GD"/>
          <w:sz w:val="24"/>
          <w:szCs w:val="24"/>
        </w:rPr>
        <w:t xml:space="preserve"> will be useful to planners for</w:t>
      </w:r>
      <w:r w:rsidR="0009145A" w:rsidRPr="007F251D">
        <w:rPr>
          <w:rFonts w:ascii="Maiandra GD" w:hAnsi="Maiandra GD" w:cs="Tahoma"/>
          <w:sz w:val="24"/>
          <w:szCs w:val="24"/>
        </w:rPr>
        <w:t xml:space="preserve"> health programming of the country</w:t>
      </w:r>
      <w:r w:rsidR="00A33DAD" w:rsidRPr="007F251D">
        <w:rPr>
          <w:rFonts w:ascii="Maiandra GD" w:hAnsi="Maiandra GD" w:cs="Tahoma"/>
          <w:sz w:val="24"/>
          <w:szCs w:val="24"/>
        </w:rPr>
        <w:t xml:space="preserve"> and </w:t>
      </w:r>
      <w:r w:rsidR="0009145A" w:rsidRPr="007F251D">
        <w:rPr>
          <w:rFonts w:ascii="Maiandra GD" w:hAnsi="Maiandra GD"/>
          <w:sz w:val="24"/>
          <w:szCs w:val="24"/>
        </w:rPr>
        <w:t>all other stakeholders who are working to improve the health</w:t>
      </w:r>
      <w:r w:rsidR="00C125F7" w:rsidRPr="007F251D">
        <w:rPr>
          <w:rFonts w:ascii="Maiandra GD" w:hAnsi="Maiandra GD"/>
          <w:sz w:val="24"/>
          <w:szCs w:val="24"/>
        </w:rPr>
        <w:t xml:space="preserve"> and well</w:t>
      </w:r>
      <w:r w:rsidR="00B21469" w:rsidRPr="007F251D">
        <w:rPr>
          <w:rFonts w:ascii="Maiandra GD" w:hAnsi="Maiandra GD"/>
          <w:sz w:val="24"/>
          <w:szCs w:val="24"/>
        </w:rPr>
        <w:t>-</w:t>
      </w:r>
      <w:r w:rsidR="00C125F7" w:rsidRPr="007F251D">
        <w:rPr>
          <w:rFonts w:ascii="Maiandra GD" w:hAnsi="Maiandra GD"/>
          <w:sz w:val="24"/>
          <w:szCs w:val="24"/>
        </w:rPr>
        <w:t>being</w:t>
      </w:r>
      <w:r w:rsidR="0009145A" w:rsidRPr="007F251D">
        <w:rPr>
          <w:rFonts w:ascii="Maiandra GD" w:hAnsi="Maiandra GD"/>
          <w:sz w:val="24"/>
          <w:szCs w:val="24"/>
        </w:rPr>
        <w:t xml:space="preserve"> of </w:t>
      </w:r>
      <w:r w:rsidR="00717E33" w:rsidRPr="007F251D">
        <w:rPr>
          <w:rFonts w:ascii="Maiandra GD" w:hAnsi="Maiandra GD"/>
          <w:sz w:val="24"/>
          <w:szCs w:val="24"/>
        </w:rPr>
        <w:t>adolescents</w:t>
      </w:r>
      <w:r w:rsidR="0009145A" w:rsidRPr="007F251D">
        <w:rPr>
          <w:rFonts w:ascii="Maiandra GD" w:hAnsi="Maiandra GD"/>
          <w:sz w:val="24"/>
          <w:szCs w:val="24"/>
        </w:rPr>
        <w:t xml:space="preserve"> in Ethiopia. Further</w:t>
      </w:r>
      <w:r w:rsidR="00717E33" w:rsidRPr="007F251D">
        <w:rPr>
          <w:rFonts w:ascii="Maiandra GD" w:hAnsi="Maiandra GD"/>
          <w:sz w:val="24"/>
          <w:szCs w:val="24"/>
        </w:rPr>
        <w:t>more,</w:t>
      </w:r>
      <w:r w:rsidR="0009145A" w:rsidRPr="007F251D">
        <w:rPr>
          <w:rFonts w:ascii="Maiandra GD" w:hAnsi="Maiandra GD"/>
          <w:sz w:val="24"/>
          <w:szCs w:val="24"/>
        </w:rPr>
        <w:t xml:space="preserve"> </w:t>
      </w:r>
      <w:r w:rsidR="00717E33" w:rsidRPr="007F251D">
        <w:rPr>
          <w:rFonts w:ascii="Maiandra GD" w:hAnsi="Maiandra GD"/>
          <w:sz w:val="24"/>
          <w:szCs w:val="24"/>
        </w:rPr>
        <w:t>it</w:t>
      </w:r>
      <w:r w:rsidR="007E3440" w:rsidRPr="007F251D">
        <w:rPr>
          <w:rFonts w:ascii="Maiandra GD" w:hAnsi="Maiandra GD"/>
          <w:sz w:val="24"/>
          <w:szCs w:val="24"/>
        </w:rPr>
        <w:t xml:space="preserve"> will</w:t>
      </w:r>
      <w:r w:rsidR="00717E33" w:rsidRPr="007F251D">
        <w:rPr>
          <w:rFonts w:ascii="Maiandra GD" w:hAnsi="Maiandra GD"/>
          <w:sz w:val="24"/>
          <w:szCs w:val="24"/>
        </w:rPr>
        <w:t xml:space="preserve"> </w:t>
      </w:r>
      <w:r w:rsidR="007E3440" w:rsidRPr="007F251D">
        <w:rPr>
          <w:rFonts w:ascii="Maiandra GD" w:hAnsi="Maiandra GD"/>
          <w:sz w:val="24"/>
          <w:szCs w:val="24"/>
        </w:rPr>
        <w:t>assist</w:t>
      </w:r>
      <w:r w:rsidR="0009145A" w:rsidRPr="007F251D">
        <w:rPr>
          <w:rFonts w:ascii="Maiandra GD" w:hAnsi="Maiandra GD"/>
          <w:sz w:val="24"/>
          <w:szCs w:val="24"/>
        </w:rPr>
        <w:t xml:space="preserve"> in de</w:t>
      </w:r>
      <w:r w:rsidR="00A721FB" w:rsidRPr="007F251D">
        <w:rPr>
          <w:rFonts w:ascii="Maiandra GD" w:hAnsi="Maiandra GD"/>
          <w:sz w:val="24"/>
          <w:szCs w:val="24"/>
        </w:rPr>
        <w:t>signing strategies and program</w:t>
      </w:r>
      <w:r w:rsidR="0009145A" w:rsidRPr="007F251D">
        <w:rPr>
          <w:rFonts w:ascii="Maiandra GD" w:hAnsi="Maiandra GD"/>
          <w:sz w:val="24"/>
          <w:szCs w:val="24"/>
        </w:rPr>
        <w:t>s to better address coverage, quality, and equit</w:t>
      </w:r>
      <w:r w:rsidR="00717E33" w:rsidRPr="007F251D">
        <w:rPr>
          <w:rFonts w:ascii="Maiandra GD" w:hAnsi="Maiandra GD"/>
          <w:sz w:val="24"/>
          <w:szCs w:val="24"/>
        </w:rPr>
        <w:t xml:space="preserve">y issues at the country level </w:t>
      </w:r>
      <w:r w:rsidR="0009145A" w:rsidRPr="007F251D">
        <w:rPr>
          <w:rFonts w:ascii="Maiandra GD" w:hAnsi="Maiandra GD"/>
          <w:sz w:val="24"/>
          <w:szCs w:val="24"/>
        </w:rPr>
        <w:t>as</w:t>
      </w:r>
      <w:r w:rsidR="0053191E" w:rsidRPr="007F251D">
        <w:rPr>
          <w:rFonts w:ascii="Maiandra GD" w:hAnsi="Maiandra GD"/>
          <w:sz w:val="24"/>
          <w:szCs w:val="24"/>
        </w:rPr>
        <w:t xml:space="preserve"> </w:t>
      </w:r>
      <w:r w:rsidR="007E3440" w:rsidRPr="007F251D">
        <w:rPr>
          <w:rFonts w:ascii="Maiandra GD" w:hAnsi="Maiandra GD"/>
          <w:sz w:val="24"/>
          <w:szCs w:val="24"/>
        </w:rPr>
        <w:t xml:space="preserve">this paper sought to examine </w:t>
      </w:r>
      <w:r w:rsidR="0053191E" w:rsidRPr="007F251D">
        <w:rPr>
          <w:rFonts w:ascii="Maiandra GD" w:hAnsi="Maiandra GD"/>
          <w:sz w:val="24"/>
          <w:szCs w:val="24"/>
        </w:rPr>
        <w:t>the trends of contrac</w:t>
      </w:r>
      <w:r w:rsidR="0009145A" w:rsidRPr="007F251D">
        <w:rPr>
          <w:rFonts w:ascii="Maiandra GD" w:hAnsi="Maiandra GD"/>
          <w:sz w:val="24"/>
          <w:szCs w:val="24"/>
        </w:rPr>
        <w:t>eptive using four Ethiopian DHS</w:t>
      </w:r>
      <w:bookmarkEnd w:id="2"/>
      <w:r w:rsidR="007E3440" w:rsidRPr="007F251D">
        <w:rPr>
          <w:rFonts w:ascii="Maiandra GD" w:hAnsi="Maiandra GD"/>
          <w:sz w:val="24"/>
          <w:szCs w:val="24"/>
        </w:rPr>
        <w:t xml:space="preserve">. </w:t>
      </w:r>
    </w:p>
    <w:p w14:paraId="2A58C6FC" w14:textId="6A928235" w:rsidR="00323307" w:rsidRPr="007F251D" w:rsidRDefault="00221D7A" w:rsidP="00A721FB">
      <w:pPr>
        <w:spacing w:line="360" w:lineRule="auto"/>
        <w:jc w:val="both"/>
        <w:rPr>
          <w:rFonts w:ascii="Maiandra GD" w:hAnsi="Maiandra GD"/>
          <w:sz w:val="24"/>
          <w:szCs w:val="24"/>
        </w:rPr>
      </w:pPr>
      <w:r w:rsidRPr="007F251D">
        <w:rPr>
          <w:rFonts w:ascii="Maiandra GD" w:hAnsi="Maiandra GD" w:cs="Tahoma"/>
          <w:b/>
          <w:bCs/>
          <w:sz w:val="24"/>
          <w:szCs w:val="24"/>
        </w:rPr>
        <w:t>Data and Method</w:t>
      </w:r>
    </w:p>
    <w:p w14:paraId="30FCD5C3" w14:textId="1C2D0599" w:rsidR="00E842F7" w:rsidRPr="007F251D" w:rsidRDefault="00F1456C">
      <w:pPr>
        <w:spacing w:line="360" w:lineRule="auto"/>
        <w:jc w:val="both"/>
        <w:rPr>
          <w:rFonts w:ascii="Maiandra GD" w:hAnsi="Maiandra GD" w:cs="Tahoma"/>
          <w:sz w:val="24"/>
          <w:szCs w:val="24"/>
        </w:rPr>
      </w:pPr>
      <w:r w:rsidRPr="007F251D">
        <w:rPr>
          <w:rFonts w:ascii="Maiandra GD" w:hAnsi="Maiandra GD" w:cs="Tahoma"/>
          <w:sz w:val="24"/>
          <w:szCs w:val="24"/>
        </w:rPr>
        <w:t xml:space="preserve">Data for this study are from </w:t>
      </w:r>
      <w:r w:rsidR="002C72B1" w:rsidRPr="007F251D">
        <w:rPr>
          <w:rFonts w:ascii="Maiandra GD" w:hAnsi="Maiandra GD" w:cs="Tahoma"/>
          <w:sz w:val="24"/>
          <w:szCs w:val="24"/>
        </w:rPr>
        <w:t xml:space="preserve">the </w:t>
      </w:r>
      <w:r w:rsidRPr="007F251D">
        <w:rPr>
          <w:rFonts w:ascii="Maiandra GD" w:hAnsi="Maiandra GD" w:cs="Tahoma"/>
          <w:sz w:val="24"/>
          <w:szCs w:val="24"/>
        </w:rPr>
        <w:t>four consecutive</w:t>
      </w:r>
      <w:r w:rsidR="00E83676" w:rsidRPr="007F251D">
        <w:rPr>
          <w:rFonts w:ascii="Maiandra GD" w:hAnsi="Maiandra GD" w:cs="Tahoma"/>
          <w:sz w:val="24"/>
          <w:szCs w:val="24"/>
        </w:rPr>
        <w:t xml:space="preserve"> years’</w:t>
      </w:r>
      <w:r w:rsidR="002C72B1" w:rsidRPr="007F251D">
        <w:rPr>
          <w:rFonts w:ascii="Maiandra GD" w:hAnsi="Maiandra GD" w:cs="Tahoma"/>
          <w:sz w:val="24"/>
          <w:szCs w:val="24"/>
        </w:rPr>
        <w:t xml:space="preserve"> </w:t>
      </w:r>
      <w:r w:rsidR="00E83676" w:rsidRPr="007F251D">
        <w:rPr>
          <w:rFonts w:ascii="Maiandra GD" w:hAnsi="Maiandra GD" w:cs="Tahoma"/>
          <w:sz w:val="24"/>
          <w:szCs w:val="24"/>
        </w:rPr>
        <w:t>(</w:t>
      </w:r>
      <w:r w:rsidR="002C72B1" w:rsidRPr="007F251D">
        <w:rPr>
          <w:rFonts w:ascii="Maiandra GD" w:hAnsi="Maiandra GD" w:cs="Tahoma"/>
          <w:sz w:val="24"/>
          <w:szCs w:val="24"/>
        </w:rPr>
        <w:t>2000, 2005, 2011</w:t>
      </w:r>
      <w:r w:rsidR="004546DA" w:rsidRPr="007F251D">
        <w:rPr>
          <w:rFonts w:ascii="Maiandra GD" w:hAnsi="Maiandra GD" w:cs="Tahoma"/>
          <w:sz w:val="24"/>
          <w:szCs w:val="24"/>
        </w:rPr>
        <w:t>,</w:t>
      </w:r>
      <w:r w:rsidR="002C72B1" w:rsidRPr="007F251D">
        <w:rPr>
          <w:rFonts w:ascii="Maiandra GD" w:hAnsi="Maiandra GD" w:cs="Tahoma"/>
          <w:sz w:val="24"/>
          <w:szCs w:val="24"/>
        </w:rPr>
        <w:t xml:space="preserve"> and 2016</w:t>
      </w:r>
      <w:r w:rsidR="00E83676" w:rsidRPr="007F251D">
        <w:rPr>
          <w:rFonts w:ascii="Maiandra GD" w:hAnsi="Maiandra GD" w:cs="Tahoma"/>
          <w:sz w:val="24"/>
          <w:szCs w:val="24"/>
        </w:rPr>
        <w:t>)</w:t>
      </w:r>
      <w:r w:rsidR="002C72B1" w:rsidRPr="007F251D">
        <w:rPr>
          <w:rFonts w:ascii="Maiandra GD" w:hAnsi="Maiandra GD" w:cs="Tahoma"/>
          <w:sz w:val="24"/>
          <w:szCs w:val="24"/>
        </w:rPr>
        <w:t xml:space="preserve"> Ethiopian</w:t>
      </w:r>
      <w:r w:rsidRPr="007F251D">
        <w:rPr>
          <w:rFonts w:ascii="Maiandra GD" w:hAnsi="Maiandra GD" w:cs="Tahoma"/>
          <w:sz w:val="24"/>
          <w:szCs w:val="24"/>
        </w:rPr>
        <w:t xml:space="preserve"> Demographic and Health Surveys [EDHS]</w:t>
      </w:r>
      <w:r w:rsidR="00E842F7" w:rsidRPr="007F251D">
        <w:rPr>
          <w:rFonts w:ascii="Maiandra GD" w:hAnsi="Maiandra GD" w:cs="Tahoma"/>
          <w:sz w:val="24"/>
          <w:szCs w:val="24"/>
        </w:rPr>
        <w:t>.</w:t>
      </w:r>
      <w:r w:rsidRPr="007F251D">
        <w:rPr>
          <w:rFonts w:ascii="Maiandra GD" w:hAnsi="Maiandra GD" w:cs="Tahoma"/>
          <w:sz w:val="24"/>
          <w:szCs w:val="24"/>
        </w:rPr>
        <w:t xml:space="preserve"> The information about contraceptive </w:t>
      </w:r>
      <w:r w:rsidR="00C46134" w:rsidRPr="007F251D">
        <w:rPr>
          <w:rFonts w:ascii="Maiandra GD" w:hAnsi="Maiandra GD" w:cs="Tahoma"/>
          <w:sz w:val="24"/>
          <w:szCs w:val="24"/>
        </w:rPr>
        <w:t xml:space="preserve">use was collected </w:t>
      </w:r>
      <w:r w:rsidRPr="007F251D">
        <w:rPr>
          <w:rFonts w:ascii="Maiandra GD" w:hAnsi="Maiandra GD" w:cs="Tahoma"/>
          <w:sz w:val="24"/>
          <w:szCs w:val="24"/>
        </w:rPr>
        <w:t>from all non-pregnant, fecund reproductive age</w:t>
      </w:r>
      <w:r w:rsidR="008F4B8B" w:rsidRPr="007F251D">
        <w:rPr>
          <w:rFonts w:ascii="Maiandra GD" w:hAnsi="Maiandra GD" w:cs="Tahoma"/>
          <w:sz w:val="24"/>
          <w:szCs w:val="24"/>
        </w:rPr>
        <w:t xml:space="preserve"> </w:t>
      </w:r>
      <w:r w:rsidRPr="007F251D">
        <w:rPr>
          <w:rFonts w:ascii="Maiandra GD" w:hAnsi="Maiandra GD" w:cs="Tahoma"/>
          <w:sz w:val="24"/>
          <w:szCs w:val="24"/>
        </w:rPr>
        <w:t xml:space="preserve">women using pretested </w:t>
      </w:r>
      <w:r w:rsidR="00A721FB" w:rsidRPr="007F251D">
        <w:rPr>
          <w:rFonts w:ascii="Maiandra GD" w:hAnsi="Maiandra GD" w:cs="Tahoma"/>
          <w:sz w:val="24"/>
          <w:szCs w:val="24"/>
        </w:rPr>
        <w:t>questionnaire</w:t>
      </w:r>
      <w:r w:rsidR="00E842F7" w:rsidRPr="007F251D">
        <w:rPr>
          <w:rFonts w:ascii="Maiandra GD" w:hAnsi="Maiandra GD" w:cs="Tahoma"/>
          <w:sz w:val="24"/>
          <w:szCs w:val="24"/>
        </w:rPr>
        <w:t xml:space="preserve">. </w:t>
      </w:r>
      <w:r w:rsidR="00B21469" w:rsidRPr="007F251D">
        <w:rPr>
          <w:rFonts w:ascii="Maiandra GD" w:hAnsi="Maiandra GD" w:cs="Tahoma"/>
          <w:sz w:val="24"/>
          <w:szCs w:val="24"/>
        </w:rPr>
        <w:t>The d</w:t>
      </w:r>
      <w:r w:rsidR="00E842F7" w:rsidRPr="007F251D">
        <w:rPr>
          <w:rFonts w:ascii="Maiandra GD" w:hAnsi="Maiandra GD" w:cs="Tahoma"/>
          <w:sz w:val="24"/>
          <w:szCs w:val="24"/>
        </w:rPr>
        <w:t>etail about the methodology could be accessed from</w:t>
      </w:r>
      <w:r w:rsidR="00A721FB" w:rsidRPr="007F251D">
        <w:rPr>
          <w:rFonts w:ascii="Maiandra GD" w:hAnsi="Maiandra GD" w:cs="Tahoma"/>
          <w:sz w:val="24"/>
          <w:szCs w:val="24"/>
        </w:rPr>
        <w:t xml:space="preserve"> </w:t>
      </w:r>
      <w:bookmarkStart w:id="6" w:name="_Hlk50020660"/>
      <w:r w:rsidR="00A721FB" w:rsidRPr="007F251D">
        <w:rPr>
          <w:rFonts w:ascii="Maiandra GD" w:hAnsi="Maiandra GD" w:cs="Tahoma"/>
          <w:sz w:val="24"/>
          <w:szCs w:val="24"/>
        </w:rPr>
        <w:t>(</w:t>
      </w:r>
      <w:hyperlink r:id="rId8" w:history="1">
        <w:r w:rsidRPr="007F251D">
          <w:rPr>
            <w:rStyle w:val="Hyperlink"/>
            <w:rFonts w:ascii="Maiandra GD" w:hAnsi="Maiandra GD" w:cs="Tahoma"/>
            <w:color w:val="auto"/>
            <w:sz w:val="24"/>
            <w:szCs w:val="24"/>
          </w:rPr>
          <w:t>www.measuredhs.com</w:t>
        </w:r>
      </w:hyperlink>
      <w:r w:rsidR="009874F3" w:rsidRPr="007F251D">
        <w:rPr>
          <w:rFonts w:ascii="Maiandra GD" w:hAnsi="Maiandra GD" w:cs="Tahoma"/>
          <w:sz w:val="24"/>
          <w:szCs w:val="24"/>
        </w:rPr>
        <w:t>)</w:t>
      </w:r>
      <w:r w:rsidR="00C46134" w:rsidRPr="007F251D">
        <w:rPr>
          <w:rFonts w:ascii="Maiandra GD" w:hAnsi="Maiandra GD" w:cs="Tahoma"/>
          <w:sz w:val="24"/>
          <w:szCs w:val="24"/>
        </w:rPr>
        <w:t>.</w:t>
      </w:r>
      <w:r w:rsidRPr="007F251D">
        <w:rPr>
          <w:rFonts w:ascii="Maiandra GD" w:hAnsi="Maiandra GD" w:cs="Tahoma"/>
          <w:sz w:val="24"/>
          <w:szCs w:val="24"/>
        </w:rPr>
        <w:t xml:space="preserve"> </w:t>
      </w:r>
      <w:bookmarkEnd w:id="6"/>
      <w:r w:rsidR="00E842F7" w:rsidRPr="007F251D">
        <w:rPr>
          <w:rFonts w:ascii="Maiandra GD" w:hAnsi="Maiandra GD" w:cs="Tahoma"/>
          <w:sz w:val="24"/>
          <w:szCs w:val="24"/>
        </w:rPr>
        <w:t>In this study, a</w:t>
      </w:r>
      <w:r w:rsidR="00C46134" w:rsidRPr="007F251D">
        <w:rPr>
          <w:rFonts w:ascii="Maiandra GD" w:hAnsi="Maiandra GD" w:cs="Tahoma"/>
          <w:sz w:val="24"/>
          <w:szCs w:val="24"/>
        </w:rPr>
        <w:t xml:space="preserve">ll </w:t>
      </w:r>
      <w:r w:rsidR="009874F3" w:rsidRPr="007F251D">
        <w:rPr>
          <w:rFonts w:ascii="Maiandra GD" w:hAnsi="Maiandra GD" w:cs="Tahoma"/>
          <w:sz w:val="24"/>
          <w:szCs w:val="24"/>
        </w:rPr>
        <w:t xml:space="preserve">the </w:t>
      </w:r>
      <w:r w:rsidR="00C46134" w:rsidRPr="007F251D">
        <w:rPr>
          <w:rFonts w:ascii="Maiandra GD" w:hAnsi="Maiandra GD" w:cs="Tahoma"/>
          <w:sz w:val="24"/>
          <w:szCs w:val="24"/>
        </w:rPr>
        <w:t>four EDHS data were used to describe the trend</w:t>
      </w:r>
      <w:r w:rsidR="00593556" w:rsidRPr="007F251D">
        <w:rPr>
          <w:rFonts w:ascii="Maiandra GD" w:hAnsi="Maiandra GD" w:cs="Tahoma"/>
          <w:sz w:val="24"/>
          <w:szCs w:val="24"/>
        </w:rPr>
        <w:t>s</w:t>
      </w:r>
      <w:r w:rsidR="00C46134" w:rsidRPr="007F251D">
        <w:rPr>
          <w:rFonts w:ascii="Maiandra GD" w:hAnsi="Maiandra GD" w:cs="Tahoma"/>
          <w:sz w:val="24"/>
          <w:szCs w:val="24"/>
        </w:rPr>
        <w:t xml:space="preserve"> of contraceptive use among </w:t>
      </w:r>
      <w:r w:rsidR="00E842F7" w:rsidRPr="007F251D">
        <w:rPr>
          <w:rFonts w:ascii="Maiandra GD" w:hAnsi="Maiandra GD" w:cs="Tahoma"/>
          <w:sz w:val="24"/>
          <w:szCs w:val="24"/>
        </w:rPr>
        <w:t xml:space="preserve">sexually active </w:t>
      </w:r>
      <w:r w:rsidR="00C46134" w:rsidRPr="007F251D">
        <w:rPr>
          <w:rFonts w:ascii="Maiandra GD" w:hAnsi="Maiandra GD" w:cs="Tahoma"/>
          <w:sz w:val="24"/>
          <w:szCs w:val="24"/>
        </w:rPr>
        <w:t xml:space="preserve">female adolescent.  </w:t>
      </w:r>
      <w:r w:rsidR="00A721FB" w:rsidRPr="007F251D">
        <w:rPr>
          <w:rFonts w:ascii="Maiandra GD" w:hAnsi="Maiandra GD" w:cs="Tahoma"/>
          <w:sz w:val="24"/>
          <w:szCs w:val="24"/>
        </w:rPr>
        <w:t xml:space="preserve">The 2016 EDHS data </w:t>
      </w:r>
      <w:r w:rsidR="004546DA" w:rsidRPr="007F251D">
        <w:rPr>
          <w:rFonts w:ascii="Maiandra GD" w:hAnsi="Maiandra GD" w:cs="Tahoma"/>
          <w:sz w:val="24"/>
          <w:szCs w:val="24"/>
        </w:rPr>
        <w:t>we</w:t>
      </w:r>
      <w:r w:rsidR="00A721FB" w:rsidRPr="007F251D">
        <w:rPr>
          <w:rFonts w:ascii="Maiandra GD" w:hAnsi="Maiandra GD" w:cs="Tahoma"/>
          <w:sz w:val="24"/>
          <w:szCs w:val="24"/>
        </w:rPr>
        <w:t>re</w:t>
      </w:r>
      <w:r w:rsidRPr="007F251D">
        <w:rPr>
          <w:rFonts w:ascii="Maiandra GD" w:hAnsi="Maiandra GD" w:cs="Tahoma"/>
          <w:sz w:val="24"/>
          <w:szCs w:val="24"/>
        </w:rPr>
        <w:t xml:space="preserve"> employed to analyze</w:t>
      </w:r>
      <w:r w:rsidR="003D776E" w:rsidRPr="007F251D">
        <w:rPr>
          <w:rFonts w:ascii="Maiandra GD" w:hAnsi="Maiandra GD" w:cs="Tahoma"/>
          <w:sz w:val="24"/>
          <w:szCs w:val="24"/>
        </w:rPr>
        <w:t xml:space="preserve"> the determinants</w:t>
      </w:r>
      <w:r w:rsidRPr="007F251D">
        <w:rPr>
          <w:rFonts w:ascii="Maiandra GD" w:hAnsi="Maiandra GD" w:cs="Tahoma"/>
          <w:sz w:val="24"/>
          <w:szCs w:val="24"/>
        </w:rPr>
        <w:t xml:space="preserve"> of contraceptive use</w:t>
      </w:r>
      <w:r w:rsidR="004546DA" w:rsidRPr="007F251D">
        <w:rPr>
          <w:rFonts w:ascii="Maiandra GD" w:hAnsi="Maiandra GD" w:cs="Tahoma"/>
          <w:sz w:val="24"/>
          <w:szCs w:val="24"/>
        </w:rPr>
        <w:t>.</w:t>
      </w:r>
      <w:r w:rsidRPr="007F251D">
        <w:rPr>
          <w:rFonts w:ascii="Maiandra GD" w:hAnsi="Maiandra GD" w:cs="Tahoma"/>
          <w:sz w:val="24"/>
          <w:szCs w:val="24"/>
        </w:rPr>
        <w:t xml:space="preserve"> </w:t>
      </w:r>
      <w:bookmarkStart w:id="7" w:name="_Hlk25135738"/>
    </w:p>
    <w:p w14:paraId="439A805D" w14:textId="5C895E1A" w:rsidR="00323307" w:rsidRPr="007F251D" w:rsidRDefault="00F1456C">
      <w:pPr>
        <w:spacing w:line="360" w:lineRule="auto"/>
        <w:jc w:val="both"/>
        <w:rPr>
          <w:rFonts w:ascii="Maiandra GD" w:hAnsi="Maiandra GD" w:cs="Tahoma"/>
          <w:sz w:val="24"/>
          <w:szCs w:val="24"/>
        </w:rPr>
      </w:pPr>
      <w:r w:rsidRPr="007F251D">
        <w:rPr>
          <w:rFonts w:ascii="Maiandra GD" w:hAnsi="Maiandra GD" w:cs="Tahoma"/>
          <w:sz w:val="24"/>
          <w:szCs w:val="24"/>
        </w:rPr>
        <w:t>The 2016 survey comprising 15,683 women aged 15– 49 and 12,688 men aged 15– 59. Among total interviewed women, 6</w:t>
      </w:r>
      <w:r w:rsidR="00B32AFA" w:rsidRPr="007F251D">
        <w:rPr>
          <w:rFonts w:ascii="Maiandra GD" w:hAnsi="Maiandra GD" w:cs="Tahoma"/>
          <w:sz w:val="24"/>
          <w:szCs w:val="24"/>
        </w:rPr>
        <w:t>,</w:t>
      </w:r>
      <w:r w:rsidRPr="007F251D">
        <w:rPr>
          <w:rFonts w:ascii="Maiandra GD" w:hAnsi="Maiandra GD" w:cs="Tahoma"/>
          <w:sz w:val="24"/>
          <w:szCs w:val="24"/>
        </w:rPr>
        <w:t xml:space="preserve">401 of them were </w:t>
      </w:r>
      <w:r w:rsidR="00A721FB" w:rsidRPr="007F251D">
        <w:rPr>
          <w:rFonts w:ascii="Maiandra GD" w:hAnsi="Maiandra GD" w:cs="Tahoma"/>
          <w:sz w:val="24"/>
          <w:szCs w:val="24"/>
        </w:rPr>
        <w:t>youth;</w:t>
      </w:r>
      <w:r w:rsidRPr="007F251D">
        <w:rPr>
          <w:rFonts w:ascii="Maiandra GD" w:hAnsi="Maiandra GD" w:cs="Tahoma"/>
          <w:sz w:val="24"/>
          <w:szCs w:val="24"/>
        </w:rPr>
        <w:t xml:space="preserve"> 15-19 girls account 3</w:t>
      </w:r>
      <w:r w:rsidR="00B32AFA" w:rsidRPr="007F251D">
        <w:rPr>
          <w:rFonts w:ascii="Maiandra GD" w:hAnsi="Maiandra GD" w:cs="Tahoma"/>
          <w:sz w:val="24"/>
          <w:szCs w:val="24"/>
        </w:rPr>
        <w:t>,</w:t>
      </w:r>
      <w:r w:rsidRPr="007F251D">
        <w:rPr>
          <w:rFonts w:ascii="Maiandra GD" w:hAnsi="Maiandra GD" w:cs="Tahoma"/>
          <w:sz w:val="24"/>
          <w:szCs w:val="24"/>
        </w:rPr>
        <w:t>498</w:t>
      </w:r>
      <w:r w:rsidR="00B32AFA" w:rsidRPr="007F251D">
        <w:rPr>
          <w:rFonts w:ascii="Maiandra GD" w:hAnsi="Maiandra GD" w:cs="Tahoma"/>
          <w:sz w:val="24"/>
          <w:szCs w:val="24"/>
        </w:rPr>
        <w:t xml:space="preserve"> </w:t>
      </w:r>
      <w:r w:rsidRPr="007F251D">
        <w:rPr>
          <w:rFonts w:ascii="Maiandra GD" w:hAnsi="Maiandra GD" w:cs="Tahoma"/>
          <w:sz w:val="24"/>
          <w:szCs w:val="24"/>
        </w:rPr>
        <w:t>(22.3%)</w:t>
      </w:r>
      <w:r w:rsidR="00B32AFA" w:rsidRPr="007F251D">
        <w:rPr>
          <w:rFonts w:ascii="Maiandra GD" w:hAnsi="Maiandra GD" w:cs="Tahoma"/>
          <w:sz w:val="24"/>
          <w:szCs w:val="24"/>
        </w:rPr>
        <w:t xml:space="preserve">. </w:t>
      </w:r>
      <w:r w:rsidRPr="007F251D">
        <w:rPr>
          <w:rFonts w:ascii="Maiandra GD" w:hAnsi="Maiandra GD" w:cs="Tahoma"/>
          <w:sz w:val="24"/>
          <w:szCs w:val="24"/>
        </w:rPr>
        <w:t>Data for sexually active adolescent girls were extracted from the data set.  Of the total adolescent girls participated in the study, 518</w:t>
      </w:r>
      <w:r w:rsidR="00B32AFA" w:rsidRPr="007F251D">
        <w:rPr>
          <w:rFonts w:ascii="Maiandra GD" w:hAnsi="Maiandra GD" w:cs="Tahoma"/>
          <w:sz w:val="24"/>
          <w:szCs w:val="24"/>
        </w:rPr>
        <w:t xml:space="preserve"> </w:t>
      </w:r>
      <w:r w:rsidRPr="007F251D">
        <w:rPr>
          <w:rFonts w:ascii="Maiandra GD" w:hAnsi="Maiandra GD" w:cs="Tahoma"/>
          <w:sz w:val="24"/>
          <w:szCs w:val="24"/>
        </w:rPr>
        <w:t xml:space="preserve">were sexually active in the last four weeks before data collection. </w:t>
      </w:r>
      <w:r w:rsidR="009F5468" w:rsidRPr="007F251D">
        <w:rPr>
          <w:rFonts w:ascii="Maiandra GD" w:hAnsi="Maiandra GD" w:cs="Tahoma"/>
          <w:sz w:val="24"/>
          <w:szCs w:val="24"/>
        </w:rPr>
        <w:t>T</w:t>
      </w:r>
      <w:r w:rsidRPr="007F251D">
        <w:rPr>
          <w:rFonts w:ascii="Maiandra GD" w:hAnsi="Maiandra GD" w:cs="Tahoma"/>
          <w:sz w:val="24"/>
          <w:szCs w:val="24"/>
        </w:rPr>
        <w:t>he data set was requested from the Measure DHS program on April 1, 201</w:t>
      </w:r>
      <w:r w:rsidR="009F5468" w:rsidRPr="007F251D">
        <w:rPr>
          <w:rFonts w:ascii="Maiandra GD" w:hAnsi="Maiandra GD" w:cs="Tahoma"/>
          <w:sz w:val="24"/>
          <w:szCs w:val="24"/>
        </w:rPr>
        <w:t>9</w:t>
      </w:r>
      <w:r w:rsidRPr="007F251D">
        <w:rPr>
          <w:rFonts w:ascii="Maiandra GD" w:hAnsi="Maiandra GD" w:cs="Tahoma"/>
          <w:sz w:val="24"/>
          <w:szCs w:val="24"/>
        </w:rPr>
        <w:t xml:space="preserve">. An approval was then granted </w:t>
      </w:r>
      <w:r w:rsidR="00BE2B7C" w:rsidRPr="007F251D">
        <w:rPr>
          <w:rFonts w:ascii="Maiandra GD" w:hAnsi="Maiandra GD" w:cs="Tahoma"/>
          <w:sz w:val="24"/>
          <w:szCs w:val="24"/>
        </w:rPr>
        <w:t>for</w:t>
      </w:r>
      <w:r w:rsidRPr="007F251D">
        <w:rPr>
          <w:rFonts w:ascii="Maiandra GD" w:hAnsi="Maiandra GD" w:cs="Tahoma"/>
          <w:sz w:val="24"/>
          <w:szCs w:val="24"/>
        </w:rPr>
        <w:t xml:space="preserve"> </w:t>
      </w:r>
      <w:r w:rsidR="00B32AFA" w:rsidRPr="007F251D">
        <w:rPr>
          <w:rFonts w:ascii="Maiandra GD" w:hAnsi="Maiandra GD" w:cs="Tahoma"/>
          <w:sz w:val="24"/>
          <w:szCs w:val="24"/>
        </w:rPr>
        <w:t>access</w:t>
      </w:r>
      <w:r w:rsidR="00BE2B7C" w:rsidRPr="007F251D">
        <w:rPr>
          <w:rFonts w:ascii="Maiandra GD" w:hAnsi="Maiandra GD" w:cs="Tahoma"/>
          <w:sz w:val="24"/>
          <w:szCs w:val="24"/>
        </w:rPr>
        <w:t>ing</w:t>
      </w:r>
      <w:r w:rsidRPr="007F251D">
        <w:rPr>
          <w:rFonts w:ascii="Maiandra GD" w:hAnsi="Maiandra GD" w:cs="Tahoma"/>
          <w:sz w:val="24"/>
          <w:szCs w:val="24"/>
        </w:rPr>
        <w:t xml:space="preserve"> the data. </w:t>
      </w:r>
    </w:p>
    <w:p w14:paraId="52498C61" w14:textId="063C9128" w:rsidR="00B61750" w:rsidRPr="007F251D" w:rsidRDefault="009F5468">
      <w:pPr>
        <w:spacing w:line="360" w:lineRule="auto"/>
        <w:jc w:val="both"/>
        <w:rPr>
          <w:rFonts w:ascii="Maiandra GD" w:hAnsi="Maiandra GD" w:cs="Tahoma"/>
          <w:sz w:val="24"/>
          <w:szCs w:val="24"/>
        </w:rPr>
      </w:pPr>
      <w:r w:rsidRPr="007F251D">
        <w:rPr>
          <w:rFonts w:ascii="Maiandra GD" w:hAnsi="Maiandra GD"/>
          <w:sz w:val="24"/>
          <w:szCs w:val="24"/>
        </w:rPr>
        <w:t>Th</w:t>
      </w:r>
      <w:r w:rsidR="00B61750" w:rsidRPr="007F251D">
        <w:rPr>
          <w:rFonts w:ascii="Maiandra GD" w:hAnsi="Maiandra GD"/>
          <w:sz w:val="24"/>
          <w:szCs w:val="24"/>
        </w:rPr>
        <w:t>e dependent variable for this</w:t>
      </w:r>
      <w:r w:rsidRPr="007F251D">
        <w:rPr>
          <w:rFonts w:ascii="Maiandra GD" w:hAnsi="Maiandra GD"/>
          <w:sz w:val="24"/>
          <w:szCs w:val="24"/>
        </w:rPr>
        <w:t xml:space="preserve"> </w:t>
      </w:r>
      <w:r w:rsidR="00B61750" w:rsidRPr="007F251D">
        <w:rPr>
          <w:rFonts w:ascii="Maiandra GD" w:hAnsi="Maiandra GD"/>
          <w:sz w:val="24"/>
          <w:szCs w:val="24"/>
        </w:rPr>
        <w:t>study</w:t>
      </w:r>
      <w:r w:rsidRPr="007F251D">
        <w:rPr>
          <w:rFonts w:ascii="Maiandra GD" w:hAnsi="Maiandra GD"/>
          <w:sz w:val="24"/>
          <w:szCs w:val="24"/>
        </w:rPr>
        <w:t xml:space="preserve"> </w:t>
      </w:r>
      <w:r w:rsidR="00B61750" w:rsidRPr="007F251D">
        <w:rPr>
          <w:rFonts w:ascii="Maiandra GD" w:hAnsi="Maiandra GD"/>
          <w:sz w:val="24"/>
          <w:szCs w:val="24"/>
        </w:rPr>
        <w:t xml:space="preserve">was </w:t>
      </w:r>
      <w:r w:rsidRPr="007F251D">
        <w:rPr>
          <w:rFonts w:ascii="Maiandra GD" w:hAnsi="Maiandra GD"/>
          <w:sz w:val="24"/>
          <w:szCs w:val="24"/>
        </w:rPr>
        <w:t>contraceptive use</w:t>
      </w:r>
      <w:r w:rsidR="00B61750" w:rsidRPr="007F251D">
        <w:rPr>
          <w:rFonts w:ascii="Maiandra GD" w:hAnsi="Maiandra GD"/>
          <w:sz w:val="24"/>
          <w:szCs w:val="24"/>
        </w:rPr>
        <w:t xml:space="preserve">. </w:t>
      </w:r>
      <w:r w:rsidRPr="007F251D">
        <w:rPr>
          <w:rFonts w:ascii="Maiandra GD" w:hAnsi="Maiandra GD" w:cs="Tahoma"/>
          <w:sz w:val="24"/>
          <w:szCs w:val="24"/>
        </w:rPr>
        <w:t xml:space="preserve">Some </w:t>
      </w:r>
      <w:r w:rsidR="00F1456C" w:rsidRPr="007F251D">
        <w:rPr>
          <w:rFonts w:ascii="Maiandra GD" w:hAnsi="Maiandra GD" w:cs="Tahoma"/>
          <w:sz w:val="24"/>
          <w:szCs w:val="24"/>
        </w:rPr>
        <w:t xml:space="preserve">selected independent variables include: </w:t>
      </w:r>
      <w:r w:rsidR="00B61750" w:rsidRPr="007F251D">
        <w:rPr>
          <w:rFonts w:ascii="Maiandra GD" w:hAnsi="Maiandra GD" w:cs="Tahoma"/>
          <w:sz w:val="24"/>
          <w:szCs w:val="24"/>
        </w:rPr>
        <w:t>A</w:t>
      </w:r>
      <w:r w:rsidR="00A57AC0" w:rsidRPr="007F251D">
        <w:rPr>
          <w:rFonts w:ascii="Maiandra GD" w:hAnsi="Maiandra GD" w:cs="Tahoma"/>
          <w:sz w:val="24"/>
          <w:szCs w:val="24"/>
        </w:rPr>
        <w:t xml:space="preserve">ge, </w:t>
      </w:r>
      <w:r w:rsidR="003D776E" w:rsidRPr="007F251D">
        <w:rPr>
          <w:rFonts w:ascii="Maiandra GD" w:hAnsi="Maiandra GD" w:cs="Tahoma"/>
          <w:sz w:val="24"/>
          <w:szCs w:val="24"/>
        </w:rPr>
        <w:t>educational status, religion</w:t>
      </w:r>
      <w:r w:rsidR="008864A2" w:rsidRPr="007F251D">
        <w:rPr>
          <w:rFonts w:ascii="Maiandra GD" w:hAnsi="Maiandra GD" w:cs="Tahoma"/>
          <w:sz w:val="24"/>
          <w:szCs w:val="24"/>
        </w:rPr>
        <w:t xml:space="preserve">, ethnicity, marital </w:t>
      </w:r>
      <w:r w:rsidR="00F1456C" w:rsidRPr="007F251D">
        <w:rPr>
          <w:rFonts w:ascii="Maiandra GD" w:hAnsi="Maiandra GD" w:cs="Tahoma"/>
          <w:sz w:val="24"/>
          <w:szCs w:val="24"/>
        </w:rPr>
        <w:t>status, work</w:t>
      </w:r>
      <w:r w:rsidRPr="007F251D">
        <w:rPr>
          <w:rFonts w:ascii="Maiandra GD" w:hAnsi="Maiandra GD" w:cs="Tahoma"/>
          <w:sz w:val="24"/>
          <w:szCs w:val="24"/>
        </w:rPr>
        <w:t>ing currently</w:t>
      </w:r>
      <w:r w:rsidR="00F1456C" w:rsidRPr="007F251D">
        <w:rPr>
          <w:rFonts w:ascii="Maiandra GD" w:hAnsi="Maiandra GD" w:cs="Tahoma"/>
          <w:sz w:val="24"/>
          <w:szCs w:val="24"/>
        </w:rPr>
        <w:t xml:space="preserve">, wealth status, </w:t>
      </w:r>
      <w:r w:rsidRPr="007F251D">
        <w:rPr>
          <w:rFonts w:ascii="Maiandra GD" w:hAnsi="Maiandra GD" w:cs="Tahoma"/>
          <w:sz w:val="24"/>
          <w:szCs w:val="24"/>
        </w:rPr>
        <w:t>visiting</w:t>
      </w:r>
      <w:r w:rsidR="00F1456C" w:rsidRPr="007F251D">
        <w:rPr>
          <w:rFonts w:ascii="Maiandra GD" w:hAnsi="Maiandra GD" w:cs="Tahoma"/>
          <w:sz w:val="24"/>
          <w:szCs w:val="24"/>
        </w:rPr>
        <w:t xml:space="preserve"> of health </w:t>
      </w:r>
      <w:r w:rsidR="00A57AC0" w:rsidRPr="007F251D">
        <w:rPr>
          <w:rFonts w:ascii="Maiandra GD" w:hAnsi="Maiandra GD" w:cs="Tahoma"/>
          <w:sz w:val="24"/>
          <w:szCs w:val="24"/>
        </w:rPr>
        <w:t>facility, hearing</w:t>
      </w:r>
      <w:r w:rsidRPr="007F251D">
        <w:rPr>
          <w:rFonts w:ascii="Maiandra GD" w:hAnsi="Maiandra GD" w:cs="Tahoma"/>
          <w:sz w:val="24"/>
          <w:szCs w:val="24"/>
        </w:rPr>
        <w:t xml:space="preserve"> about family planning </w:t>
      </w:r>
      <w:r w:rsidRPr="007F251D">
        <w:rPr>
          <w:rFonts w:ascii="Maiandra GD" w:hAnsi="Maiandra GD" w:cs="Tahoma"/>
          <w:sz w:val="24"/>
          <w:szCs w:val="24"/>
        </w:rPr>
        <w:lastRenderedPageBreak/>
        <w:t xml:space="preserve">information </w:t>
      </w:r>
      <w:r w:rsidR="00A57AC0" w:rsidRPr="007F251D">
        <w:rPr>
          <w:rFonts w:ascii="Maiandra GD" w:hAnsi="Maiandra GD" w:cs="Tahoma"/>
          <w:sz w:val="24"/>
          <w:szCs w:val="24"/>
        </w:rPr>
        <w:t>from radio, T</w:t>
      </w:r>
      <w:r w:rsidR="00715CC1" w:rsidRPr="007F251D">
        <w:rPr>
          <w:rFonts w:ascii="Maiandra GD" w:hAnsi="Maiandra GD" w:cs="Tahoma"/>
          <w:sz w:val="24"/>
          <w:szCs w:val="24"/>
        </w:rPr>
        <w:t>elevision (T</w:t>
      </w:r>
      <w:r w:rsidR="00A57AC0" w:rsidRPr="007F251D">
        <w:rPr>
          <w:rFonts w:ascii="Maiandra GD" w:hAnsi="Maiandra GD" w:cs="Tahoma"/>
          <w:sz w:val="24"/>
          <w:szCs w:val="24"/>
        </w:rPr>
        <w:t>V</w:t>
      </w:r>
      <w:r w:rsidR="00715CC1" w:rsidRPr="007F251D">
        <w:rPr>
          <w:rFonts w:ascii="Maiandra GD" w:hAnsi="Maiandra GD" w:cs="Tahoma"/>
          <w:sz w:val="24"/>
          <w:szCs w:val="24"/>
        </w:rPr>
        <w:t>)</w:t>
      </w:r>
      <w:r w:rsidR="00A57AC0" w:rsidRPr="007F251D">
        <w:rPr>
          <w:rFonts w:ascii="Maiandra GD" w:hAnsi="Maiandra GD" w:cs="Tahoma"/>
          <w:sz w:val="24"/>
          <w:szCs w:val="24"/>
        </w:rPr>
        <w:t xml:space="preserve">, newspaper, </w:t>
      </w:r>
      <w:r w:rsidR="00F1456C" w:rsidRPr="007F251D">
        <w:rPr>
          <w:rFonts w:ascii="Maiandra GD" w:hAnsi="Maiandra GD" w:cs="Tahoma"/>
          <w:sz w:val="24"/>
          <w:szCs w:val="24"/>
        </w:rPr>
        <w:t xml:space="preserve">place of residence and region of residence, told </w:t>
      </w:r>
      <w:r w:rsidR="00277648" w:rsidRPr="007F251D">
        <w:rPr>
          <w:rFonts w:ascii="Maiandra GD" w:hAnsi="Maiandra GD" w:cs="Tahoma"/>
          <w:sz w:val="24"/>
          <w:szCs w:val="24"/>
        </w:rPr>
        <w:t>about</w:t>
      </w:r>
      <w:r w:rsidR="00F1456C" w:rsidRPr="007F251D">
        <w:rPr>
          <w:rFonts w:ascii="Maiandra GD" w:hAnsi="Maiandra GD" w:cs="Tahoma"/>
          <w:sz w:val="24"/>
          <w:szCs w:val="24"/>
        </w:rPr>
        <w:t xml:space="preserve"> family planning at </w:t>
      </w:r>
      <w:r w:rsidR="008864A2" w:rsidRPr="007F251D">
        <w:rPr>
          <w:rFonts w:ascii="Maiandra GD" w:hAnsi="Maiandra GD" w:cs="Tahoma"/>
          <w:sz w:val="24"/>
          <w:szCs w:val="24"/>
        </w:rPr>
        <w:t xml:space="preserve">the </w:t>
      </w:r>
      <w:r w:rsidR="00F1456C" w:rsidRPr="007F251D">
        <w:rPr>
          <w:rFonts w:ascii="Maiandra GD" w:hAnsi="Maiandra GD" w:cs="Tahoma"/>
          <w:sz w:val="24"/>
          <w:szCs w:val="24"/>
        </w:rPr>
        <w:t xml:space="preserve">health facility.  </w:t>
      </w:r>
    </w:p>
    <w:p w14:paraId="118D1BEC" w14:textId="4291E043" w:rsidR="00323307" w:rsidRPr="007F251D" w:rsidRDefault="00B61750">
      <w:pPr>
        <w:spacing w:line="360" w:lineRule="auto"/>
        <w:jc w:val="both"/>
        <w:rPr>
          <w:rFonts w:ascii="Maiandra GD" w:hAnsi="Maiandra GD" w:cs="Tahoma"/>
          <w:sz w:val="24"/>
          <w:szCs w:val="24"/>
        </w:rPr>
      </w:pPr>
      <w:r w:rsidRPr="007F251D">
        <w:rPr>
          <w:rFonts w:ascii="Maiandra GD" w:hAnsi="Maiandra GD" w:cs="Tahoma"/>
          <w:sz w:val="24"/>
          <w:szCs w:val="24"/>
        </w:rPr>
        <w:t>For this study</w:t>
      </w:r>
      <w:r w:rsidR="00BE2B7C" w:rsidRPr="007F251D">
        <w:rPr>
          <w:rFonts w:ascii="Maiandra GD" w:hAnsi="Maiandra GD" w:cs="Tahoma"/>
          <w:sz w:val="24"/>
          <w:szCs w:val="24"/>
        </w:rPr>
        <w:t>,</w:t>
      </w:r>
      <w:r w:rsidRPr="007F251D">
        <w:rPr>
          <w:rFonts w:ascii="Maiandra GD" w:hAnsi="Maiandra GD" w:cs="Tahoma"/>
          <w:sz w:val="24"/>
          <w:szCs w:val="24"/>
        </w:rPr>
        <w:t xml:space="preserve"> s</w:t>
      </w:r>
      <w:r w:rsidR="00F1456C" w:rsidRPr="007F251D">
        <w:rPr>
          <w:rFonts w:ascii="Maiandra GD" w:hAnsi="Maiandra GD" w:cs="Tahoma"/>
          <w:sz w:val="24"/>
          <w:szCs w:val="24"/>
        </w:rPr>
        <w:t xml:space="preserve">ome of </w:t>
      </w:r>
      <w:r w:rsidR="00B21469" w:rsidRPr="007F251D">
        <w:rPr>
          <w:rFonts w:ascii="Maiandra GD" w:hAnsi="Maiandra GD" w:cs="Tahoma"/>
          <w:sz w:val="24"/>
          <w:szCs w:val="24"/>
        </w:rPr>
        <w:t xml:space="preserve">the </w:t>
      </w:r>
      <w:r w:rsidR="00F1456C" w:rsidRPr="007F251D">
        <w:rPr>
          <w:rFonts w:ascii="Maiandra GD" w:hAnsi="Maiandra GD" w:cs="Tahoma"/>
          <w:sz w:val="24"/>
          <w:szCs w:val="24"/>
        </w:rPr>
        <w:t>study variables were re-coded to suit the purpose of the study while some were used as they are in the original data</w:t>
      </w:r>
      <w:r w:rsidR="008864A2" w:rsidRPr="007F251D">
        <w:rPr>
          <w:rFonts w:ascii="Maiandra GD" w:hAnsi="Maiandra GD" w:cs="Tahoma"/>
          <w:sz w:val="24"/>
          <w:szCs w:val="24"/>
        </w:rPr>
        <w:t xml:space="preserve"> </w:t>
      </w:r>
      <w:r w:rsidR="00F1456C" w:rsidRPr="007F251D">
        <w:rPr>
          <w:rFonts w:ascii="Maiandra GD" w:hAnsi="Maiandra GD" w:cs="Tahoma"/>
          <w:sz w:val="24"/>
          <w:szCs w:val="24"/>
        </w:rPr>
        <w:t>set. For instance, religious affiliation was re</w:t>
      </w:r>
      <w:r w:rsidR="00B21469" w:rsidRPr="007F251D">
        <w:rPr>
          <w:rFonts w:ascii="Maiandra GD" w:hAnsi="Maiandra GD" w:cs="Tahoma"/>
          <w:sz w:val="24"/>
          <w:szCs w:val="24"/>
        </w:rPr>
        <w:t>-</w:t>
      </w:r>
      <w:r w:rsidR="00F1456C" w:rsidRPr="007F251D">
        <w:rPr>
          <w:rFonts w:ascii="Maiandra GD" w:hAnsi="Maiandra GD" w:cs="Tahoma"/>
          <w:sz w:val="24"/>
          <w:szCs w:val="24"/>
        </w:rPr>
        <w:t xml:space="preserve">coded into orthodox </w:t>
      </w:r>
      <w:r w:rsidR="00277648" w:rsidRPr="007F251D">
        <w:rPr>
          <w:rFonts w:ascii="Maiandra GD" w:hAnsi="Maiandra GD" w:cs="Tahoma"/>
          <w:sz w:val="24"/>
          <w:szCs w:val="24"/>
        </w:rPr>
        <w:t>Christian</w:t>
      </w:r>
      <w:r w:rsidR="00F1456C" w:rsidRPr="007F251D">
        <w:rPr>
          <w:rFonts w:ascii="Maiandra GD" w:hAnsi="Maiandra GD" w:cs="Tahoma"/>
          <w:sz w:val="24"/>
          <w:szCs w:val="24"/>
        </w:rPr>
        <w:t xml:space="preserve">, other </w:t>
      </w:r>
      <w:r w:rsidR="00277648" w:rsidRPr="007F251D">
        <w:rPr>
          <w:rFonts w:ascii="Maiandra GD" w:hAnsi="Maiandra GD" w:cs="Tahoma"/>
          <w:sz w:val="24"/>
          <w:szCs w:val="24"/>
        </w:rPr>
        <w:t>Christian</w:t>
      </w:r>
      <w:r w:rsidR="00F1456C" w:rsidRPr="007F251D">
        <w:rPr>
          <w:rFonts w:ascii="Maiandra GD" w:hAnsi="Maiandra GD" w:cs="Tahoma"/>
          <w:sz w:val="24"/>
          <w:szCs w:val="24"/>
        </w:rPr>
        <w:t xml:space="preserve"> and </w:t>
      </w:r>
      <w:r w:rsidR="00277648" w:rsidRPr="007F251D">
        <w:rPr>
          <w:rFonts w:ascii="Maiandra GD" w:hAnsi="Maiandra GD" w:cs="Tahoma"/>
          <w:sz w:val="24"/>
          <w:szCs w:val="24"/>
        </w:rPr>
        <w:t>Muslim</w:t>
      </w:r>
      <w:r w:rsidR="00F1456C" w:rsidRPr="007F251D">
        <w:rPr>
          <w:rFonts w:ascii="Maiandra GD" w:hAnsi="Maiandra GD" w:cs="Tahoma"/>
          <w:sz w:val="24"/>
          <w:szCs w:val="24"/>
        </w:rPr>
        <w:t>. Wealth status was also re</w:t>
      </w:r>
      <w:r w:rsidR="00B21469" w:rsidRPr="007F251D">
        <w:rPr>
          <w:rFonts w:ascii="Maiandra GD" w:hAnsi="Maiandra GD" w:cs="Tahoma"/>
          <w:sz w:val="24"/>
          <w:szCs w:val="24"/>
        </w:rPr>
        <w:t>-</w:t>
      </w:r>
      <w:r w:rsidR="00F1456C" w:rsidRPr="007F251D">
        <w:rPr>
          <w:rFonts w:ascii="Maiandra GD" w:hAnsi="Maiandra GD" w:cs="Tahoma"/>
          <w:sz w:val="24"/>
          <w:szCs w:val="24"/>
        </w:rPr>
        <w:t xml:space="preserve">coded into poor, </w:t>
      </w:r>
      <w:r w:rsidR="00A57AC0" w:rsidRPr="007F251D">
        <w:rPr>
          <w:rFonts w:ascii="Maiandra GD" w:hAnsi="Maiandra GD" w:cs="Tahoma"/>
          <w:sz w:val="24"/>
          <w:szCs w:val="24"/>
        </w:rPr>
        <w:t>average</w:t>
      </w:r>
      <w:r w:rsidR="00250555" w:rsidRPr="007F251D">
        <w:rPr>
          <w:rFonts w:ascii="Maiandra GD" w:hAnsi="Maiandra GD" w:cs="Tahoma"/>
          <w:sz w:val="24"/>
          <w:szCs w:val="24"/>
        </w:rPr>
        <w:t>,</w:t>
      </w:r>
      <w:r w:rsidR="00F1456C" w:rsidRPr="007F251D">
        <w:rPr>
          <w:rFonts w:ascii="Maiandra GD" w:hAnsi="Maiandra GD" w:cs="Tahoma"/>
          <w:sz w:val="24"/>
          <w:szCs w:val="24"/>
        </w:rPr>
        <w:t xml:space="preserve"> and rich by combining “poorer” and “poor” for poor and “rich” and “richer” for rich. </w:t>
      </w:r>
      <w:r w:rsidR="00250555" w:rsidRPr="007F251D">
        <w:rPr>
          <w:rFonts w:ascii="Maiandra GD" w:hAnsi="Maiandra GD" w:cs="Tahoma"/>
          <w:sz w:val="24"/>
          <w:szCs w:val="24"/>
        </w:rPr>
        <w:t>The h</w:t>
      </w:r>
      <w:r w:rsidR="00F1456C" w:rsidRPr="007F251D">
        <w:rPr>
          <w:rFonts w:ascii="Maiandra GD" w:hAnsi="Maiandra GD" w:cs="Tahoma"/>
          <w:sz w:val="24"/>
          <w:szCs w:val="24"/>
        </w:rPr>
        <w:t>ighest educatio</w:t>
      </w:r>
      <w:r w:rsidR="008864A2" w:rsidRPr="007F251D">
        <w:rPr>
          <w:rFonts w:ascii="Maiandra GD" w:hAnsi="Maiandra GD" w:cs="Tahoma"/>
          <w:sz w:val="24"/>
          <w:szCs w:val="24"/>
        </w:rPr>
        <w:t>n level was re</w:t>
      </w:r>
      <w:r w:rsidR="00250555" w:rsidRPr="007F251D">
        <w:rPr>
          <w:rFonts w:ascii="Maiandra GD" w:hAnsi="Maiandra GD" w:cs="Tahoma"/>
          <w:sz w:val="24"/>
          <w:szCs w:val="24"/>
        </w:rPr>
        <w:t>-</w:t>
      </w:r>
      <w:r w:rsidR="008864A2" w:rsidRPr="007F251D">
        <w:rPr>
          <w:rFonts w:ascii="Maiandra GD" w:hAnsi="Maiandra GD" w:cs="Tahoma"/>
          <w:sz w:val="24"/>
          <w:szCs w:val="24"/>
        </w:rPr>
        <w:t>coded in</w:t>
      </w:r>
      <w:r w:rsidR="00F1456C" w:rsidRPr="007F251D">
        <w:rPr>
          <w:rFonts w:ascii="Maiandra GD" w:hAnsi="Maiandra GD" w:cs="Tahoma"/>
          <w:sz w:val="24"/>
          <w:szCs w:val="24"/>
        </w:rPr>
        <w:t xml:space="preserve">to </w:t>
      </w:r>
      <w:r w:rsidR="00277648" w:rsidRPr="007F251D">
        <w:rPr>
          <w:rFonts w:ascii="Maiandra GD" w:hAnsi="Maiandra GD" w:cs="Tahoma"/>
          <w:sz w:val="24"/>
          <w:szCs w:val="24"/>
        </w:rPr>
        <w:t>n</w:t>
      </w:r>
      <w:r w:rsidR="00F1456C" w:rsidRPr="007F251D">
        <w:rPr>
          <w:rFonts w:ascii="Maiandra GD" w:hAnsi="Maiandra GD" w:cs="Tahoma"/>
          <w:sz w:val="24"/>
          <w:szCs w:val="24"/>
        </w:rPr>
        <w:t xml:space="preserve">o education, </w:t>
      </w:r>
      <w:r w:rsidR="00277648" w:rsidRPr="007F251D">
        <w:rPr>
          <w:rFonts w:ascii="Maiandra GD" w:hAnsi="Maiandra GD" w:cs="Tahoma"/>
          <w:sz w:val="24"/>
          <w:szCs w:val="24"/>
        </w:rPr>
        <w:t>p</w:t>
      </w:r>
      <w:r w:rsidR="00F1456C" w:rsidRPr="007F251D">
        <w:rPr>
          <w:rFonts w:ascii="Maiandra GD" w:hAnsi="Maiandra GD" w:cs="Tahoma"/>
          <w:sz w:val="24"/>
          <w:szCs w:val="24"/>
        </w:rPr>
        <w:t>rimary, and second</w:t>
      </w:r>
      <w:r w:rsidR="00C543C3" w:rsidRPr="007F251D">
        <w:rPr>
          <w:rFonts w:ascii="Maiandra GD" w:hAnsi="Maiandra GD" w:cs="Tahoma"/>
          <w:sz w:val="24"/>
          <w:szCs w:val="24"/>
        </w:rPr>
        <w:t xml:space="preserve"> and above</w:t>
      </w:r>
      <w:r w:rsidR="00F1456C" w:rsidRPr="007F251D">
        <w:rPr>
          <w:rFonts w:ascii="Maiandra GD" w:hAnsi="Maiandra GD" w:cs="Tahoma"/>
          <w:sz w:val="24"/>
          <w:szCs w:val="24"/>
        </w:rPr>
        <w:t xml:space="preserve"> by combining secondary and higher. </w:t>
      </w:r>
    </w:p>
    <w:p w14:paraId="6D74E8E6" w14:textId="77EAC71A" w:rsidR="00323307" w:rsidRPr="007F251D" w:rsidRDefault="00F1456C">
      <w:pPr>
        <w:spacing w:line="360" w:lineRule="auto"/>
        <w:jc w:val="both"/>
        <w:rPr>
          <w:rFonts w:ascii="Maiandra GD" w:hAnsi="Maiandra GD" w:cs="Tahoma"/>
          <w:sz w:val="24"/>
          <w:szCs w:val="24"/>
        </w:rPr>
      </w:pPr>
      <w:r w:rsidRPr="007F251D">
        <w:rPr>
          <w:rFonts w:ascii="Maiandra GD" w:hAnsi="Maiandra GD" w:cs="Tahoma"/>
          <w:sz w:val="24"/>
          <w:szCs w:val="24"/>
        </w:rPr>
        <w:t>The data w</w:t>
      </w:r>
      <w:r w:rsidR="00676CF8" w:rsidRPr="007F251D">
        <w:rPr>
          <w:rFonts w:ascii="Maiandra GD" w:hAnsi="Maiandra GD" w:cs="Tahoma"/>
          <w:sz w:val="24"/>
          <w:szCs w:val="24"/>
        </w:rPr>
        <w:t>ere</w:t>
      </w:r>
      <w:r w:rsidRPr="007F251D">
        <w:rPr>
          <w:rFonts w:ascii="Maiandra GD" w:hAnsi="Maiandra GD" w:cs="Tahoma"/>
          <w:sz w:val="24"/>
          <w:szCs w:val="24"/>
        </w:rPr>
        <w:t xml:space="preserve"> analyzed using SPSS version 21</w:t>
      </w:r>
      <w:r w:rsidR="00D06F01" w:rsidRPr="007F251D">
        <w:rPr>
          <w:rFonts w:ascii="Maiandra GD" w:hAnsi="Maiandra GD" w:cs="Tahoma"/>
          <w:sz w:val="24"/>
          <w:szCs w:val="24"/>
        </w:rPr>
        <w:t xml:space="preserve">. </w:t>
      </w:r>
      <w:r w:rsidR="00704254" w:rsidRPr="007F251D">
        <w:rPr>
          <w:rFonts w:ascii="Maiandra GD" w:hAnsi="Maiandra GD" w:cs="Times New Roman"/>
          <w:sz w:val="24"/>
          <w:szCs w:val="24"/>
        </w:rPr>
        <w:t>Before any statistical analysis, standard EDHS sample weight</w:t>
      </w:r>
      <w:r w:rsidR="00250555" w:rsidRPr="007F251D">
        <w:rPr>
          <w:rFonts w:ascii="Maiandra GD" w:hAnsi="Maiandra GD" w:cs="Times New Roman"/>
          <w:sz w:val="24"/>
          <w:szCs w:val="24"/>
        </w:rPr>
        <w:t>s</w:t>
      </w:r>
      <w:r w:rsidR="00704254" w:rsidRPr="007F251D">
        <w:rPr>
          <w:rFonts w:ascii="Maiandra GD" w:hAnsi="Maiandra GD" w:cs="Times New Roman"/>
          <w:sz w:val="24"/>
          <w:szCs w:val="24"/>
        </w:rPr>
        <w:t xml:space="preserve"> </w:t>
      </w:r>
      <w:r w:rsidR="00676CF8" w:rsidRPr="007F251D">
        <w:rPr>
          <w:rFonts w:ascii="Maiandra GD" w:hAnsi="Maiandra GD" w:cs="Times New Roman"/>
          <w:sz w:val="24"/>
          <w:szCs w:val="24"/>
        </w:rPr>
        <w:t>were</w:t>
      </w:r>
      <w:r w:rsidR="00704254" w:rsidRPr="007F251D">
        <w:rPr>
          <w:rFonts w:ascii="Maiandra GD" w:hAnsi="Maiandra GD" w:cs="Times New Roman"/>
          <w:sz w:val="24"/>
          <w:szCs w:val="24"/>
        </w:rPr>
        <w:t xml:space="preserve"> applied to account for the unequal probability of selection in the sample and non-response. The recommended procedure on how to weight DHS data in SPSS was followed.  The weighting variables used was women's individual sample weight</w:t>
      </w:r>
      <w:r w:rsidR="00B32AFA" w:rsidRPr="007F251D">
        <w:rPr>
          <w:rFonts w:ascii="Maiandra GD" w:hAnsi="Maiandra GD" w:cs="Times New Roman"/>
          <w:sz w:val="24"/>
          <w:szCs w:val="24"/>
        </w:rPr>
        <w:t>,</w:t>
      </w:r>
      <w:r w:rsidR="00704254" w:rsidRPr="007F251D">
        <w:rPr>
          <w:rFonts w:ascii="Maiandra GD" w:hAnsi="Maiandra GD" w:cs="Times New Roman"/>
          <w:sz w:val="24"/>
          <w:szCs w:val="24"/>
        </w:rPr>
        <w:t xml:space="preserve"> since the study unit of analysis is women</w:t>
      </w:r>
      <w:r w:rsidR="00704254" w:rsidRPr="007F251D">
        <w:rPr>
          <w:rFonts w:ascii="Maiandra GD" w:hAnsi="Maiandra GD" w:cs="Tahoma"/>
          <w:sz w:val="24"/>
          <w:szCs w:val="24"/>
        </w:rPr>
        <w:t xml:space="preserve">. </w:t>
      </w:r>
      <w:r w:rsidR="00F35FDA" w:rsidRPr="007F251D">
        <w:rPr>
          <w:rFonts w:ascii="Maiandra GD" w:hAnsi="Maiandra GD" w:cs="Tahoma"/>
          <w:sz w:val="24"/>
          <w:szCs w:val="24"/>
        </w:rPr>
        <w:t>Descriptive analysis was used to describe background characteristics of the study participants</w:t>
      </w:r>
      <w:r w:rsidR="0045724F" w:rsidRPr="007F251D">
        <w:rPr>
          <w:rFonts w:ascii="Maiandra GD" w:hAnsi="Maiandra GD" w:cs="Tahoma"/>
          <w:sz w:val="24"/>
          <w:szCs w:val="24"/>
        </w:rPr>
        <w:t xml:space="preserve">. </w:t>
      </w:r>
      <w:r w:rsidR="00F35FDA" w:rsidRPr="007F251D">
        <w:rPr>
          <w:rFonts w:ascii="Maiandra GD" w:hAnsi="Maiandra GD" w:cs="Tahoma"/>
          <w:sz w:val="24"/>
          <w:szCs w:val="24"/>
        </w:rPr>
        <w:t xml:space="preserve"> </w:t>
      </w:r>
      <w:r w:rsidR="00E470E1" w:rsidRPr="007F251D">
        <w:rPr>
          <w:rFonts w:ascii="Maiandra GD" w:hAnsi="Maiandra GD" w:cs="Tahoma"/>
          <w:sz w:val="24"/>
          <w:szCs w:val="24"/>
        </w:rPr>
        <w:t xml:space="preserve">Multicollinearity was checked before running logistic regression using variance inflation factor.  The maximum value of </w:t>
      </w:r>
      <w:r w:rsidR="00676CF8" w:rsidRPr="007F251D">
        <w:rPr>
          <w:rFonts w:ascii="Maiandra GD" w:hAnsi="Maiandra GD" w:cs="Tahoma"/>
          <w:sz w:val="24"/>
          <w:szCs w:val="24"/>
        </w:rPr>
        <w:t xml:space="preserve">the </w:t>
      </w:r>
      <w:r w:rsidR="00E470E1" w:rsidRPr="007F251D">
        <w:rPr>
          <w:rFonts w:ascii="Maiandra GD" w:hAnsi="Maiandra GD" w:cs="Tahoma"/>
          <w:sz w:val="24"/>
          <w:szCs w:val="24"/>
        </w:rPr>
        <w:t xml:space="preserve">variance inflation factor was 1.119, indicating </w:t>
      </w:r>
      <w:r w:rsidR="00277648" w:rsidRPr="007F251D">
        <w:rPr>
          <w:rFonts w:ascii="Maiandra GD" w:hAnsi="Maiandra GD" w:cs="Tahoma"/>
          <w:sz w:val="24"/>
          <w:szCs w:val="24"/>
        </w:rPr>
        <w:t xml:space="preserve">that the </w:t>
      </w:r>
      <w:r w:rsidR="00E470E1" w:rsidRPr="007F251D">
        <w:rPr>
          <w:rFonts w:ascii="Maiandra GD" w:hAnsi="Maiandra GD" w:cs="Tahoma"/>
          <w:sz w:val="24"/>
          <w:szCs w:val="24"/>
        </w:rPr>
        <w:t xml:space="preserve">absence of multicollinearity. </w:t>
      </w:r>
      <w:r w:rsidRPr="007F251D">
        <w:rPr>
          <w:rFonts w:ascii="Maiandra GD" w:hAnsi="Maiandra GD" w:cs="Tahoma"/>
          <w:sz w:val="24"/>
          <w:szCs w:val="24"/>
        </w:rPr>
        <w:t>Bi</w:t>
      </w:r>
      <w:r w:rsidR="00F35FDA" w:rsidRPr="007F251D">
        <w:rPr>
          <w:rFonts w:ascii="Maiandra GD" w:hAnsi="Maiandra GD" w:cs="Tahoma"/>
          <w:sz w:val="24"/>
          <w:szCs w:val="24"/>
        </w:rPr>
        <w:t>nary and multiple logistic</w:t>
      </w:r>
      <w:r w:rsidR="00B00100" w:rsidRPr="007F251D">
        <w:rPr>
          <w:rFonts w:ascii="Maiandra GD" w:hAnsi="Maiandra GD" w:cs="Tahoma"/>
          <w:sz w:val="24"/>
          <w:szCs w:val="24"/>
        </w:rPr>
        <w:t xml:space="preserve"> regressions</w:t>
      </w:r>
      <w:r w:rsidR="00F35FDA" w:rsidRPr="007F251D">
        <w:rPr>
          <w:rFonts w:ascii="Maiandra GD" w:hAnsi="Maiandra GD" w:cs="Tahoma"/>
          <w:sz w:val="24"/>
          <w:szCs w:val="24"/>
        </w:rPr>
        <w:t xml:space="preserve"> </w:t>
      </w:r>
      <w:r w:rsidR="00B00100" w:rsidRPr="007F251D">
        <w:rPr>
          <w:rFonts w:ascii="Maiandra GD" w:hAnsi="Maiandra GD" w:cs="Tahoma"/>
          <w:sz w:val="24"/>
          <w:szCs w:val="24"/>
        </w:rPr>
        <w:t>were</w:t>
      </w:r>
      <w:r w:rsidR="00F35FDA" w:rsidRPr="007F251D">
        <w:rPr>
          <w:rFonts w:ascii="Maiandra GD" w:hAnsi="Maiandra GD" w:cs="Tahoma"/>
          <w:sz w:val="24"/>
          <w:szCs w:val="24"/>
        </w:rPr>
        <w:t xml:space="preserve"> employed to identify candidate variable</w:t>
      </w:r>
      <w:r w:rsidR="000C25B0" w:rsidRPr="007F251D">
        <w:rPr>
          <w:rFonts w:ascii="Maiandra GD" w:hAnsi="Maiandra GD" w:cs="Tahoma"/>
          <w:sz w:val="24"/>
          <w:szCs w:val="24"/>
        </w:rPr>
        <w:t>s</w:t>
      </w:r>
      <w:r w:rsidR="00F35FDA" w:rsidRPr="007F251D">
        <w:rPr>
          <w:rFonts w:ascii="Maiandra GD" w:hAnsi="Maiandra GD" w:cs="Tahoma"/>
          <w:sz w:val="24"/>
          <w:szCs w:val="24"/>
        </w:rPr>
        <w:t xml:space="preserve"> and </w:t>
      </w:r>
      <w:r w:rsidRPr="007F251D">
        <w:rPr>
          <w:rFonts w:ascii="Maiandra GD" w:hAnsi="Maiandra GD" w:cs="Tahoma"/>
          <w:sz w:val="24"/>
          <w:szCs w:val="24"/>
        </w:rPr>
        <w:t xml:space="preserve">examine the determinants </w:t>
      </w:r>
      <w:r w:rsidR="00B32AFA" w:rsidRPr="007F251D">
        <w:rPr>
          <w:rFonts w:ascii="Maiandra GD" w:hAnsi="Maiandra GD" w:cs="Tahoma"/>
          <w:sz w:val="24"/>
          <w:szCs w:val="24"/>
        </w:rPr>
        <w:t xml:space="preserve">of contraceptive use </w:t>
      </w:r>
      <w:r w:rsidR="00F35FDA" w:rsidRPr="007F251D">
        <w:rPr>
          <w:rFonts w:ascii="Maiandra GD" w:hAnsi="Maiandra GD" w:cs="Tahoma"/>
          <w:sz w:val="24"/>
          <w:szCs w:val="24"/>
        </w:rPr>
        <w:t>respectively</w:t>
      </w:r>
      <w:r w:rsidRPr="007F251D">
        <w:rPr>
          <w:rFonts w:ascii="Maiandra GD" w:hAnsi="Maiandra GD" w:cs="Tahoma"/>
          <w:sz w:val="24"/>
          <w:szCs w:val="24"/>
        </w:rPr>
        <w:t xml:space="preserve">. Adjusted </w:t>
      </w:r>
      <w:r w:rsidR="0045724F" w:rsidRPr="007F251D">
        <w:rPr>
          <w:rFonts w:ascii="Maiandra GD" w:hAnsi="Maiandra GD" w:cs="Tahoma"/>
          <w:sz w:val="24"/>
          <w:szCs w:val="24"/>
        </w:rPr>
        <w:t>o</w:t>
      </w:r>
      <w:r w:rsidRPr="007F251D">
        <w:rPr>
          <w:rFonts w:ascii="Maiandra GD" w:hAnsi="Maiandra GD" w:cs="Tahoma"/>
          <w:sz w:val="24"/>
          <w:szCs w:val="24"/>
        </w:rPr>
        <w:t>dds ratios</w:t>
      </w:r>
      <w:r w:rsidR="00F35FDA" w:rsidRPr="007F251D">
        <w:rPr>
          <w:rFonts w:ascii="Maiandra GD" w:hAnsi="Maiandra GD" w:cs="Tahoma"/>
          <w:sz w:val="24"/>
          <w:szCs w:val="24"/>
        </w:rPr>
        <w:t xml:space="preserve"> with 95% confidence interval</w:t>
      </w:r>
      <w:r w:rsidRPr="007F251D">
        <w:rPr>
          <w:rFonts w:ascii="Maiandra GD" w:hAnsi="Maiandra GD" w:cs="Tahoma"/>
          <w:sz w:val="24"/>
          <w:szCs w:val="24"/>
        </w:rPr>
        <w:t xml:space="preserve"> were presented for significant variables in the </w:t>
      </w:r>
      <w:r w:rsidR="00B32AFA" w:rsidRPr="007F251D">
        <w:rPr>
          <w:rFonts w:ascii="Maiandra GD" w:hAnsi="Maiandra GD" w:cs="Tahoma"/>
          <w:sz w:val="24"/>
          <w:szCs w:val="24"/>
        </w:rPr>
        <w:t xml:space="preserve">final </w:t>
      </w:r>
      <w:r w:rsidRPr="007F251D">
        <w:rPr>
          <w:rFonts w:ascii="Maiandra GD" w:hAnsi="Maiandra GD" w:cs="Tahoma"/>
          <w:sz w:val="24"/>
          <w:szCs w:val="24"/>
        </w:rPr>
        <w:t xml:space="preserve">model to estimate the likelihood of contraceptive use among various categories of adolescents. </w:t>
      </w:r>
      <w:r w:rsidR="00704254" w:rsidRPr="007F251D">
        <w:rPr>
          <w:rFonts w:ascii="Maiandra GD" w:hAnsi="Maiandra GD" w:cs="Tahoma"/>
          <w:sz w:val="24"/>
          <w:szCs w:val="24"/>
        </w:rPr>
        <w:t>A</w:t>
      </w:r>
      <w:r w:rsidRPr="007F251D">
        <w:rPr>
          <w:rFonts w:ascii="Maiandra GD" w:hAnsi="Maiandra GD" w:cs="Tahoma"/>
          <w:sz w:val="24"/>
          <w:szCs w:val="24"/>
        </w:rPr>
        <w:t xml:space="preserve">ll figures and tables in the report depict weighted numbers and </w:t>
      </w:r>
      <w:r w:rsidR="00F35FDA" w:rsidRPr="007F251D">
        <w:rPr>
          <w:rFonts w:ascii="Maiandra GD" w:hAnsi="Maiandra GD" w:cs="Tahoma"/>
          <w:sz w:val="24"/>
          <w:szCs w:val="24"/>
        </w:rPr>
        <w:t>percentages.</w:t>
      </w:r>
      <w:r w:rsidR="00D06F01" w:rsidRPr="007F251D">
        <w:rPr>
          <w:rFonts w:ascii="Maiandra GD" w:hAnsi="Maiandra GD" w:cs="Tahoma"/>
          <w:sz w:val="24"/>
          <w:szCs w:val="24"/>
        </w:rPr>
        <w:t xml:space="preserve"> </w:t>
      </w:r>
    </w:p>
    <w:p w14:paraId="5AFFC731" w14:textId="2773CAE7" w:rsidR="00E23DDB" w:rsidRPr="007F251D" w:rsidRDefault="00E23DDB" w:rsidP="006C5BC0">
      <w:pPr>
        <w:spacing w:line="360" w:lineRule="auto"/>
        <w:jc w:val="both"/>
        <w:rPr>
          <w:rFonts w:ascii="Maiandra GD" w:hAnsi="Maiandra GD" w:cs="Arial"/>
          <w:b/>
          <w:bCs/>
          <w:sz w:val="24"/>
          <w:szCs w:val="24"/>
        </w:rPr>
      </w:pPr>
      <w:r w:rsidRPr="007F251D">
        <w:rPr>
          <w:rFonts w:ascii="Maiandra GD" w:hAnsi="Maiandra GD" w:cs="Arial"/>
          <w:b/>
          <w:bCs/>
          <w:sz w:val="24"/>
          <w:szCs w:val="24"/>
        </w:rPr>
        <w:t xml:space="preserve">Operational </w:t>
      </w:r>
      <w:r w:rsidR="0045724F" w:rsidRPr="007F251D">
        <w:rPr>
          <w:rFonts w:ascii="Maiandra GD" w:hAnsi="Maiandra GD" w:cs="Arial"/>
          <w:b/>
          <w:bCs/>
          <w:sz w:val="24"/>
          <w:szCs w:val="24"/>
        </w:rPr>
        <w:t>d</w:t>
      </w:r>
      <w:r w:rsidRPr="007F251D">
        <w:rPr>
          <w:rFonts w:ascii="Maiandra GD" w:hAnsi="Maiandra GD" w:cs="Arial"/>
          <w:b/>
          <w:bCs/>
          <w:sz w:val="24"/>
          <w:szCs w:val="24"/>
        </w:rPr>
        <w:t>efinition</w:t>
      </w:r>
      <w:r w:rsidR="00E83676" w:rsidRPr="007F251D">
        <w:rPr>
          <w:rFonts w:ascii="Maiandra GD" w:hAnsi="Maiandra GD" w:cs="Arial"/>
          <w:b/>
          <w:bCs/>
          <w:sz w:val="24"/>
          <w:szCs w:val="24"/>
        </w:rPr>
        <w:t xml:space="preserve"> of terms</w:t>
      </w:r>
      <w:r w:rsidRPr="007F251D">
        <w:rPr>
          <w:rFonts w:ascii="Maiandra GD" w:hAnsi="Maiandra GD" w:cs="Arial"/>
          <w:b/>
          <w:bCs/>
          <w:sz w:val="24"/>
          <w:szCs w:val="24"/>
        </w:rPr>
        <w:t xml:space="preserve"> </w:t>
      </w:r>
    </w:p>
    <w:p w14:paraId="0050CE4A" w14:textId="6D7A2D5B" w:rsidR="006C5BC0" w:rsidRPr="007F251D" w:rsidRDefault="006C5BC0" w:rsidP="006C5BC0">
      <w:pPr>
        <w:spacing w:line="360" w:lineRule="auto"/>
        <w:jc w:val="both"/>
        <w:rPr>
          <w:rFonts w:ascii="Maiandra GD" w:hAnsi="Maiandra GD"/>
          <w:b/>
          <w:bCs/>
          <w:sz w:val="24"/>
          <w:szCs w:val="24"/>
        </w:rPr>
      </w:pPr>
      <w:r w:rsidRPr="007F251D">
        <w:rPr>
          <w:rFonts w:ascii="Maiandra GD" w:hAnsi="Maiandra GD"/>
          <w:b/>
          <w:bCs/>
          <w:sz w:val="24"/>
          <w:szCs w:val="24"/>
        </w:rPr>
        <w:t xml:space="preserve">Adolescent: </w:t>
      </w:r>
      <w:r w:rsidR="00E83676" w:rsidRPr="007F251D">
        <w:rPr>
          <w:rFonts w:ascii="Maiandra GD" w:hAnsi="Maiandra GD" w:cs="Times New Roman"/>
          <w:sz w:val="24"/>
          <w:szCs w:val="24"/>
        </w:rPr>
        <w:t xml:space="preserve">Individuals whose age </w:t>
      </w:r>
      <w:r w:rsidR="00676CF8" w:rsidRPr="007F251D">
        <w:rPr>
          <w:rFonts w:ascii="Maiandra GD" w:hAnsi="Maiandra GD" w:cs="Times New Roman"/>
          <w:sz w:val="24"/>
          <w:szCs w:val="24"/>
        </w:rPr>
        <w:t>are</w:t>
      </w:r>
      <w:r w:rsidR="00E83676" w:rsidRPr="007F251D">
        <w:rPr>
          <w:rFonts w:ascii="Maiandra GD" w:hAnsi="Maiandra GD" w:cs="Times New Roman"/>
          <w:sz w:val="24"/>
          <w:szCs w:val="24"/>
        </w:rPr>
        <w:t xml:space="preserve"> between 15 </w:t>
      </w:r>
      <w:r w:rsidR="00250555" w:rsidRPr="007F251D">
        <w:rPr>
          <w:rFonts w:ascii="Maiandra GD" w:hAnsi="Maiandra GD" w:cs="Times New Roman"/>
          <w:sz w:val="24"/>
          <w:szCs w:val="24"/>
        </w:rPr>
        <w:t>to</w:t>
      </w:r>
      <w:r w:rsidR="00E83676" w:rsidRPr="007F251D">
        <w:rPr>
          <w:rFonts w:ascii="Maiandra GD" w:hAnsi="Maiandra GD" w:cs="Times New Roman"/>
          <w:sz w:val="24"/>
          <w:szCs w:val="24"/>
        </w:rPr>
        <w:t xml:space="preserve"> 19</w:t>
      </w:r>
    </w:p>
    <w:p w14:paraId="67C12C59" w14:textId="22712AD5" w:rsidR="0045724F" w:rsidRPr="007F251D" w:rsidRDefault="0045724F" w:rsidP="006C5BC0">
      <w:pPr>
        <w:spacing w:line="360" w:lineRule="auto"/>
        <w:jc w:val="both"/>
        <w:rPr>
          <w:rFonts w:ascii="Maiandra GD" w:hAnsi="Maiandra GD" w:cs="Arial"/>
          <w:b/>
          <w:bCs/>
          <w:sz w:val="24"/>
          <w:szCs w:val="24"/>
        </w:rPr>
      </w:pPr>
      <w:r w:rsidRPr="007F251D">
        <w:rPr>
          <w:rFonts w:ascii="Maiandra GD" w:hAnsi="Maiandra GD"/>
          <w:b/>
          <w:bCs/>
          <w:sz w:val="24"/>
          <w:szCs w:val="24"/>
        </w:rPr>
        <w:t xml:space="preserve">Sexually active: </w:t>
      </w:r>
      <w:r w:rsidRPr="007F251D">
        <w:rPr>
          <w:rFonts w:ascii="Maiandra GD" w:hAnsi="Maiandra GD"/>
          <w:sz w:val="24"/>
          <w:szCs w:val="24"/>
        </w:rPr>
        <w:t>Those respondents who reported that they have had sexual intercourse, irrespective of their marital status in the last four weeks</w:t>
      </w:r>
      <w:r w:rsidR="00E83676" w:rsidRPr="007F251D">
        <w:rPr>
          <w:rFonts w:ascii="Maiandra GD" w:hAnsi="Maiandra GD"/>
          <w:sz w:val="24"/>
          <w:szCs w:val="24"/>
        </w:rPr>
        <w:t xml:space="preserve"> at the time of interview.</w:t>
      </w:r>
      <w:r w:rsidRPr="007F251D">
        <w:rPr>
          <w:rFonts w:ascii="Maiandra GD" w:hAnsi="Maiandra GD" w:cs="Arial"/>
          <w:b/>
          <w:bCs/>
          <w:sz w:val="24"/>
          <w:szCs w:val="24"/>
        </w:rPr>
        <w:t xml:space="preserve"> </w:t>
      </w:r>
    </w:p>
    <w:p w14:paraId="357302F3" w14:textId="71B20B40" w:rsidR="00E23DDB" w:rsidRPr="007F251D" w:rsidRDefault="00E23DDB" w:rsidP="006C5BC0">
      <w:pPr>
        <w:spacing w:line="360" w:lineRule="auto"/>
        <w:jc w:val="both"/>
        <w:rPr>
          <w:rFonts w:ascii="Maiandra GD" w:hAnsi="Maiandra GD" w:cs="Tahoma"/>
          <w:sz w:val="24"/>
          <w:szCs w:val="24"/>
        </w:rPr>
      </w:pPr>
      <w:r w:rsidRPr="007F251D">
        <w:rPr>
          <w:rFonts w:ascii="Maiandra GD" w:hAnsi="Maiandra GD" w:cs="Arial"/>
          <w:b/>
          <w:bCs/>
          <w:sz w:val="24"/>
          <w:szCs w:val="24"/>
        </w:rPr>
        <w:lastRenderedPageBreak/>
        <w:t>Contraceptive use</w:t>
      </w:r>
      <w:r w:rsidR="00C96D9B" w:rsidRPr="007F251D">
        <w:rPr>
          <w:rFonts w:ascii="Maiandra GD" w:hAnsi="Maiandra GD" w:cs="Arial"/>
          <w:b/>
          <w:bCs/>
          <w:sz w:val="24"/>
          <w:szCs w:val="24"/>
        </w:rPr>
        <w:t>:</w:t>
      </w:r>
      <w:r w:rsidR="00C96D9B" w:rsidRPr="007F251D">
        <w:rPr>
          <w:rFonts w:ascii="Maiandra GD" w:hAnsi="Maiandra GD" w:cs="Tahoma"/>
          <w:sz w:val="24"/>
          <w:szCs w:val="24"/>
        </w:rPr>
        <w:t xml:space="preserve"> Respondents who at the time of </w:t>
      </w:r>
      <w:r w:rsidR="0045724F" w:rsidRPr="007F251D">
        <w:rPr>
          <w:rFonts w:ascii="Maiandra GD" w:hAnsi="Maiandra GD" w:cs="Tahoma"/>
          <w:sz w:val="24"/>
          <w:szCs w:val="24"/>
        </w:rPr>
        <w:t>interview said they or their partner</w:t>
      </w:r>
      <w:r w:rsidR="00C96D9B" w:rsidRPr="007F251D">
        <w:rPr>
          <w:rFonts w:ascii="Maiandra GD" w:hAnsi="Maiandra GD" w:cs="Tahoma"/>
          <w:sz w:val="24"/>
          <w:szCs w:val="24"/>
        </w:rPr>
        <w:t xml:space="preserve"> </w:t>
      </w:r>
      <w:r w:rsidR="0045724F" w:rsidRPr="007F251D">
        <w:rPr>
          <w:rFonts w:ascii="Maiandra GD" w:hAnsi="Maiandra GD" w:cs="Tahoma"/>
          <w:sz w:val="24"/>
          <w:szCs w:val="24"/>
        </w:rPr>
        <w:t>are</w:t>
      </w:r>
      <w:r w:rsidR="00C96D9B" w:rsidRPr="007F251D">
        <w:rPr>
          <w:rFonts w:ascii="Maiandra GD" w:hAnsi="Maiandra GD" w:cs="Tahoma"/>
          <w:sz w:val="24"/>
          <w:szCs w:val="24"/>
        </w:rPr>
        <w:t xml:space="preserve"> using any contraceptive method to delay or avoid becoming pregnant</w:t>
      </w:r>
      <w:r w:rsidR="00C96D9B" w:rsidRPr="007F251D">
        <w:rPr>
          <w:rFonts w:ascii="Maiandra GD" w:hAnsi="Maiandra GD" w:cs="Arial"/>
          <w:b/>
          <w:bCs/>
          <w:sz w:val="24"/>
          <w:szCs w:val="24"/>
        </w:rPr>
        <w:t xml:space="preserve">. </w:t>
      </w:r>
      <w:r w:rsidRPr="007F251D">
        <w:rPr>
          <w:rFonts w:ascii="Maiandra GD" w:hAnsi="Maiandra GD" w:cs="Tahoma"/>
          <w:sz w:val="24"/>
          <w:szCs w:val="24"/>
        </w:rPr>
        <w:t>It was dichotomous denoting users</w:t>
      </w:r>
      <w:r w:rsidR="00250555" w:rsidRPr="007F251D">
        <w:rPr>
          <w:rFonts w:ascii="Maiandra GD" w:hAnsi="Maiandra GD" w:cs="Tahoma"/>
          <w:sz w:val="24"/>
          <w:szCs w:val="24"/>
        </w:rPr>
        <w:t>,</w:t>
      </w:r>
      <w:r w:rsidRPr="007F251D">
        <w:rPr>
          <w:rFonts w:ascii="Maiandra GD" w:hAnsi="Maiandra GD" w:cs="Tahoma"/>
          <w:sz w:val="24"/>
          <w:szCs w:val="24"/>
        </w:rPr>
        <w:t xml:space="preserve"> and nonusers of contraceptive </w:t>
      </w:r>
      <w:r w:rsidR="00C96D9B" w:rsidRPr="007F251D">
        <w:rPr>
          <w:rFonts w:ascii="Maiandra GD" w:hAnsi="Maiandra GD" w:cs="Tahoma"/>
          <w:sz w:val="24"/>
          <w:szCs w:val="24"/>
        </w:rPr>
        <w:t>methods.</w:t>
      </w:r>
      <w:r w:rsidRPr="007F251D">
        <w:rPr>
          <w:rFonts w:ascii="Maiandra GD" w:hAnsi="Maiandra GD" w:cs="Tahoma"/>
          <w:sz w:val="24"/>
          <w:szCs w:val="24"/>
        </w:rPr>
        <w:t xml:space="preserve"> </w:t>
      </w:r>
    </w:p>
    <w:p w14:paraId="3917BA4A" w14:textId="15F2F12A" w:rsidR="00323307" w:rsidRPr="007F251D" w:rsidRDefault="008B2C91" w:rsidP="0011105E">
      <w:pPr>
        <w:spacing w:line="360" w:lineRule="auto"/>
        <w:jc w:val="both"/>
        <w:rPr>
          <w:rFonts w:ascii="Maiandra GD" w:hAnsi="Maiandra GD" w:cs="Arial"/>
          <w:b/>
          <w:bCs/>
          <w:sz w:val="24"/>
          <w:szCs w:val="24"/>
        </w:rPr>
      </w:pPr>
      <w:r w:rsidRPr="007F251D">
        <w:rPr>
          <w:rFonts w:ascii="Maiandra GD" w:hAnsi="Maiandra GD"/>
          <w:b/>
          <w:bCs/>
          <w:sz w:val="24"/>
          <w:szCs w:val="24"/>
        </w:rPr>
        <w:t xml:space="preserve">Current use of modern contraception: </w:t>
      </w:r>
      <w:r w:rsidRPr="007F251D">
        <w:rPr>
          <w:rFonts w:ascii="Maiandra GD" w:hAnsi="Maiandra GD"/>
          <w:sz w:val="24"/>
          <w:szCs w:val="24"/>
        </w:rPr>
        <w:t xml:space="preserve">Current users of modern contraceptives include </w:t>
      </w:r>
      <w:r w:rsidR="0082549A" w:rsidRPr="007F251D">
        <w:rPr>
          <w:rFonts w:ascii="Maiandra GD" w:hAnsi="Maiandra GD"/>
          <w:sz w:val="24"/>
          <w:szCs w:val="24"/>
        </w:rPr>
        <w:t xml:space="preserve">young </w:t>
      </w:r>
      <w:r w:rsidRPr="007F251D">
        <w:rPr>
          <w:rFonts w:ascii="Maiandra GD" w:hAnsi="Maiandra GD"/>
          <w:sz w:val="24"/>
          <w:szCs w:val="24"/>
        </w:rPr>
        <w:t>women who</w:t>
      </w:r>
      <w:r w:rsidR="006C5BC0" w:rsidRPr="007F251D">
        <w:rPr>
          <w:rFonts w:ascii="Maiandra GD" w:hAnsi="Maiandra GD"/>
          <w:sz w:val="24"/>
          <w:szCs w:val="24"/>
        </w:rPr>
        <w:t xml:space="preserve"> </w:t>
      </w:r>
      <w:r w:rsidRPr="007F251D">
        <w:rPr>
          <w:rFonts w:ascii="Maiandra GD" w:hAnsi="Maiandra GD"/>
          <w:sz w:val="24"/>
          <w:szCs w:val="24"/>
        </w:rPr>
        <w:t>said that they or their partner are currently using any of the following modern methods of contraception</w:t>
      </w:r>
      <w:r w:rsidR="00676CF8" w:rsidRPr="007F251D">
        <w:rPr>
          <w:rFonts w:ascii="Maiandra GD" w:hAnsi="Maiandra GD"/>
          <w:sz w:val="24"/>
          <w:szCs w:val="24"/>
        </w:rPr>
        <w:t>,</w:t>
      </w:r>
      <w:r w:rsidR="00E83676" w:rsidRPr="007F251D">
        <w:rPr>
          <w:rFonts w:ascii="Maiandra GD" w:hAnsi="Maiandra GD"/>
          <w:sz w:val="24"/>
          <w:szCs w:val="24"/>
        </w:rPr>
        <w:t xml:space="preserve"> such as </w:t>
      </w:r>
      <w:r w:rsidRPr="007F251D">
        <w:rPr>
          <w:rFonts w:ascii="Maiandra GD" w:hAnsi="Maiandra GD"/>
          <w:sz w:val="24"/>
          <w:szCs w:val="24"/>
        </w:rPr>
        <w:t xml:space="preserve">female sterilization, male sterilization, </w:t>
      </w:r>
      <w:r w:rsidR="00676CF8" w:rsidRPr="007F251D">
        <w:rPr>
          <w:rFonts w:ascii="Maiandra GD" w:hAnsi="Maiandra GD"/>
          <w:sz w:val="24"/>
          <w:szCs w:val="24"/>
        </w:rPr>
        <w:t xml:space="preserve">the </w:t>
      </w:r>
      <w:r w:rsidRPr="007F251D">
        <w:rPr>
          <w:rFonts w:ascii="Maiandra GD" w:hAnsi="Maiandra GD"/>
          <w:sz w:val="24"/>
          <w:szCs w:val="24"/>
        </w:rPr>
        <w:t xml:space="preserve">pill, </w:t>
      </w:r>
      <w:r w:rsidR="00B00100" w:rsidRPr="007F251D">
        <w:rPr>
          <w:rFonts w:ascii="Maiandra GD" w:hAnsi="Maiandra GD"/>
          <w:sz w:val="24"/>
          <w:szCs w:val="24"/>
        </w:rPr>
        <w:t>injectable</w:t>
      </w:r>
      <w:r w:rsidRPr="007F251D">
        <w:rPr>
          <w:rFonts w:ascii="Maiandra GD" w:hAnsi="Maiandra GD"/>
          <w:sz w:val="24"/>
          <w:szCs w:val="24"/>
        </w:rPr>
        <w:t xml:space="preserve">, intrauterine device, implant, condom, and emergency contraception at the time of </w:t>
      </w:r>
      <w:r w:rsidR="00250555" w:rsidRPr="007F251D">
        <w:rPr>
          <w:rFonts w:ascii="Maiandra GD" w:hAnsi="Maiandra GD"/>
          <w:sz w:val="24"/>
          <w:szCs w:val="24"/>
        </w:rPr>
        <w:t xml:space="preserve">the </w:t>
      </w:r>
      <w:r w:rsidRPr="007F251D">
        <w:rPr>
          <w:rFonts w:ascii="Maiandra GD" w:hAnsi="Maiandra GD"/>
          <w:sz w:val="24"/>
          <w:szCs w:val="24"/>
        </w:rPr>
        <w:t>surve</w:t>
      </w:r>
      <w:r w:rsidR="006C5BC0" w:rsidRPr="007F251D">
        <w:rPr>
          <w:rFonts w:ascii="Maiandra GD" w:hAnsi="Maiandra GD"/>
          <w:sz w:val="24"/>
          <w:szCs w:val="24"/>
        </w:rPr>
        <w:t>y.</w:t>
      </w:r>
      <w:bookmarkEnd w:id="7"/>
    </w:p>
    <w:p w14:paraId="6DB37C6A" w14:textId="56812B9B" w:rsidR="00323307" w:rsidRPr="007F251D" w:rsidRDefault="00F1456C">
      <w:pPr>
        <w:spacing w:after="0"/>
        <w:rPr>
          <w:rFonts w:ascii="Maiandra GD" w:hAnsi="Maiandra GD"/>
          <w:b/>
          <w:sz w:val="24"/>
          <w:szCs w:val="24"/>
        </w:rPr>
      </w:pPr>
      <w:r w:rsidRPr="007F251D">
        <w:rPr>
          <w:rFonts w:ascii="Maiandra GD" w:hAnsi="Maiandra GD"/>
          <w:b/>
          <w:sz w:val="24"/>
          <w:szCs w:val="24"/>
        </w:rPr>
        <w:t>Results</w:t>
      </w:r>
    </w:p>
    <w:p w14:paraId="33155F06" w14:textId="77777777" w:rsidR="000C25B0" w:rsidRPr="007F251D" w:rsidRDefault="000C25B0" w:rsidP="000C25B0">
      <w:pPr>
        <w:pStyle w:val="Heading2"/>
        <w:spacing w:before="240" w:after="200" w:line="360" w:lineRule="auto"/>
        <w:jc w:val="both"/>
        <w:rPr>
          <w:rFonts w:ascii="Maiandra GD" w:hAnsi="Maiandra GD"/>
          <w:color w:val="auto"/>
          <w:sz w:val="24"/>
          <w:szCs w:val="24"/>
        </w:rPr>
      </w:pPr>
      <w:r w:rsidRPr="007F251D">
        <w:rPr>
          <w:rFonts w:ascii="Maiandra GD" w:hAnsi="Maiandra GD"/>
          <w:color w:val="auto"/>
          <w:sz w:val="24"/>
          <w:szCs w:val="24"/>
        </w:rPr>
        <w:t xml:space="preserve">Trends in contraceptive use </w:t>
      </w:r>
    </w:p>
    <w:p w14:paraId="55EB3EF9" w14:textId="291DE49D" w:rsidR="000C25B0" w:rsidRPr="007F251D" w:rsidRDefault="000C25B0" w:rsidP="000C25B0">
      <w:pPr>
        <w:spacing w:line="360" w:lineRule="auto"/>
        <w:jc w:val="both"/>
        <w:rPr>
          <w:rFonts w:ascii="Maiandra GD" w:hAnsi="Maiandra GD" w:cs="Tahoma"/>
          <w:sz w:val="24"/>
          <w:szCs w:val="24"/>
        </w:rPr>
      </w:pPr>
      <w:r w:rsidRPr="007F251D">
        <w:rPr>
          <w:rFonts w:ascii="Maiandra GD" w:hAnsi="Maiandra GD" w:cs="Tahoma"/>
          <w:sz w:val="24"/>
          <w:szCs w:val="24"/>
        </w:rPr>
        <w:t>The trend</w:t>
      </w:r>
      <w:r w:rsidR="00DC6D85" w:rsidRPr="007F251D">
        <w:rPr>
          <w:rFonts w:ascii="Maiandra GD" w:hAnsi="Maiandra GD" w:cs="Tahoma"/>
          <w:sz w:val="24"/>
          <w:szCs w:val="24"/>
        </w:rPr>
        <w:t>s</w:t>
      </w:r>
      <w:r w:rsidRPr="007F251D">
        <w:rPr>
          <w:rFonts w:ascii="Maiandra GD" w:hAnsi="Maiandra GD" w:cs="Tahoma"/>
          <w:sz w:val="24"/>
          <w:szCs w:val="24"/>
        </w:rPr>
        <w:t xml:space="preserve"> of contraceptive use among sexually active female adolescents increased from 6.9 percent in 2000 to 39.6 percent in 2016, increased by </w:t>
      </w:r>
      <w:r w:rsidRPr="007F251D">
        <w:rPr>
          <w:rFonts w:ascii="Maiandra GD" w:hAnsi="Maiandra GD"/>
          <w:sz w:val="24"/>
          <w:szCs w:val="24"/>
        </w:rPr>
        <w:t>more than 6-fold</w:t>
      </w:r>
      <w:r w:rsidRPr="007F251D">
        <w:rPr>
          <w:rFonts w:ascii="Maiandra GD" w:hAnsi="Maiandra GD" w:cs="Tahoma"/>
          <w:sz w:val="24"/>
          <w:szCs w:val="24"/>
        </w:rPr>
        <w:t>. Regarding the types of contraceptives used, th</w:t>
      </w:r>
      <w:r w:rsidRPr="007F251D">
        <w:rPr>
          <w:rFonts w:ascii="Maiandra GD" w:hAnsi="Maiandra GD"/>
          <w:sz w:val="24"/>
          <w:szCs w:val="24"/>
        </w:rPr>
        <w:t>e proportion of modern contraceptive method use has significantly increased.</w:t>
      </w:r>
      <w:r w:rsidRPr="007F251D">
        <w:rPr>
          <w:rFonts w:ascii="Maiandra GD" w:hAnsi="Maiandra GD" w:cs="Tahoma"/>
          <w:sz w:val="24"/>
          <w:szCs w:val="24"/>
        </w:rPr>
        <w:t xml:space="preserve"> </w:t>
      </w:r>
      <w:r w:rsidR="00244A6B" w:rsidRPr="007F251D">
        <w:rPr>
          <w:rFonts w:ascii="Maiandra GD" w:hAnsi="Maiandra GD" w:cs="Tahoma"/>
          <w:sz w:val="24"/>
          <w:szCs w:val="24"/>
        </w:rPr>
        <w:t>It</w:t>
      </w:r>
      <w:r w:rsidRPr="007F251D">
        <w:rPr>
          <w:rFonts w:ascii="Maiandra GD" w:hAnsi="Maiandra GD"/>
          <w:sz w:val="24"/>
          <w:szCs w:val="24"/>
        </w:rPr>
        <w:t xml:space="preserve"> has increased by 8.7 percent during the survey period from 2000 to 2005</w:t>
      </w:r>
      <w:r w:rsidR="00250555" w:rsidRPr="007F251D">
        <w:rPr>
          <w:rFonts w:ascii="Maiandra GD" w:hAnsi="Maiandra GD"/>
          <w:sz w:val="24"/>
          <w:szCs w:val="24"/>
        </w:rPr>
        <w:t xml:space="preserve"> and </w:t>
      </w:r>
      <w:r w:rsidRPr="007F251D">
        <w:rPr>
          <w:rFonts w:ascii="Maiandra GD" w:hAnsi="Maiandra GD" w:cs="Tahoma"/>
          <w:sz w:val="24"/>
          <w:szCs w:val="24"/>
        </w:rPr>
        <w:t>nearly doubled between 2005 </w:t>
      </w:r>
      <w:r w:rsidR="00250555" w:rsidRPr="007F251D">
        <w:rPr>
          <w:rFonts w:ascii="Maiandra GD" w:hAnsi="Maiandra GD" w:cs="Tahoma"/>
          <w:sz w:val="24"/>
          <w:szCs w:val="24"/>
        </w:rPr>
        <w:t xml:space="preserve">to </w:t>
      </w:r>
      <w:r w:rsidRPr="007F251D">
        <w:rPr>
          <w:rFonts w:ascii="Maiandra GD" w:hAnsi="Maiandra GD" w:cs="Tahoma"/>
          <w:sz w:val="24"/>
          <w:szCs w:val="24"/>
        </w:rPr>
        <w:t>2011. The proportion of adolescent who has used modern contraception methods continuously increased between the years 2005 and 2016 and, more than 10 percent increment was observed between 2011 </w:t>
      </w:r>
      <w:r w:rsidR="00250555" w:rsidRPr="007F251D">
        <w:rPr>
          <w:rFonts w:ascii="Maiandra GD" w:hAnsi="Maiandra GD" w:cs="Tahoma"/>
          <w:sz w:val="24"/>
          <w:szCs w:val="24"/>
        </w:rPr>
        <w:t>and</w:t>
      </w:r>
      <w:r w:rsidRPr="007F251D">
        <w:rPr>
          <w:rFonts w:ascii="Maiandra GD" w:hAnsi="Maiandra GD" w:cs="Tahoma"/>
          <w:sz w:val="24"/>
          <w:szCs w:val="24"/>
        </w:rPr>
        <w:t xml:space="preserve"> 2016 </w:t>
      </w:r>
      <w:r w:rsidRPr="007F251D">
        <w:rPr>
          <w:rFonts w:ascii="Maiandra GD" w:hAnsi="Maiandra GD" w:cs="Tahoma"/>
          <w:b/>
          <w:bCs/>
          <w:sz w:val="24"/>
          <w:szCs w:val="24"/>
        </w:rPr>
        <w:t>(Figure 1).</w:t>
      </w:r>
    </w:p>
    <w:p w14:paraId="3CDBAF79" w14:textId="77777777" w:rsidR="000C25B0" w:rsidRPr="007F251D" w:rsidRDefault="000C25B0" w:rsidP="000C25B0">
      <w:pPr>
        <w:spacing w:line="360" w:lineRule="auto"/>
        <w:jc w:val="both"/>
        <w:rPr>
          <w:rFonts w:ascii="Maiandra GD" w:hAnsi="Maiandra GD" w:cs="Tahoma"/>
          <w:b/>
          <w:bCs/>
          <w:sz w:val="24"/>
          <w:szCs w:val="24"/>
        </w:rPr>
      </w:pPr>
      <w:r w:rsidRPr="007F251D">
        <w:rPr>
          <w:rFonts w:ascii="Maiandra GD" w:hAnsi="Maiandra GD" w:cs="Tahoma"/>
          <w:b/>
          <w:bCs/>
          <w:sz w:val="24"/>
          <w:szCs w:val="24"/>
        </w:rPr>
        <w:t>Differentials in contraceptive use by background characteristics</w:t>
      </w:r>
    </w:p>
    <w:p w14:paraId="52E786B4" w14:textId="2C026D61" w:rsidR="000C25B0" w:rsidRPr="007F251D" w:rsidRDefault="000C25B0" w:rsidP="000C25B0">
      <w:pPr>
        <w:spacing w:line="360" w:lineRule="auto"/>
        <w:jc w:val="both"/>
        <w:rPr>
          <w:rFonts w:ascii="Maiandra GD" w:hAnsi="Maiandra GD" w:cs="Arial"/>
          <w:sz w:val="24"/>
          <w:szCs w:val="24"/>
          <w:shd w:val="clear" w:color="auto" w:fill="FFFFFF"/>
        </w:rPr>
      </w:pPr>
      <w:r w:rsidRPr="007F251D">
        <w:rPr>
          <w:rFonts w:ascii="Maiandra GD" w:hAnsi="Maiandra GD" w:cs="Arial"/>
          <w:sz w:val="24"/>
          <w:szCs w:val="24"/>
          <w:shd w:val="clear" w:color="auto" w:fill="FFFFFF"/>
        </w:rPr>
        <w:t>The proportion of contraceptive use varies significantly with age, place of residence, educational level of a respondent</w:t>
      </w:r>
      <w:r w:rsidR="00DC6D85" w:rsidRPr="007F251D">
        <w:rPr>
          <w:rFonts w:ascii="Maiandra GD" w:hAnsi="Maiandra GD" w:cs="Arial"/>
          <w:sz w:val="24"/>
          <w:szCs w:val="24"/>
          <w:shd w:val="clear" w:color="auto" w:fill="FFFFFF"/>
        </w:rPr>
        <w:t xml:space="preserve">, </w:t>
      </w:r>
      <w:r w:rsidRPr="007F251D">
        <w:rPr>
          <w:rFonts w:ascii="Maiandra GD" w:hAnsi="Maiandra GD" w:cs="Arial"/>
          <w:sz w:val="24"/>
          <w:szCs w:val="24"/>
          <w:shd w:val="clear" w:color="auto" w:fill="FFFFFF"/>
        </w:rPr>
        <w:t>and household wealth status.</w:t>
      </w:r>
    </w:p>
    <w:p w14:paraId="172787C0" w14:textId="6F531024" w:rsidR="000C25B0" w:rsidRPr="007F251D" w:rsidRDefault="000C25B0" w:rsidP="000C25B0">
      <w:pPr>
        <w:spacing w:line="360" w:lineRule="auto"/>
        <w:jc w:val="both"/>
        <w:rPr>
          <w:rFonts w:ascii="Maiandra GD" w:hAnsi="Maiandra GD"/>
          <w:b/>
          <w:bCs/>
          <w:sz w:val="24"/>
          <w:szCs w:val="24"/>
        </w:rPr>
      </w:pPr>
      <w:r w:rsidRPr="007F251D">
        <w:rPr>
          <w:rFonts w:ascii="Maiandra GD" w:hAnsi="Maiandra GD"/>
          <w:sz w:val="24"/>
          <w:szCs w:val="24"/>
        </w:rPr>
        <w:t xml:space="preserve">In all four surveys, modern contraceptive use was more common among adolescents with secondary and above educational status, </w:t>
      </w:r>
      <w:r w:rsidR="00DC6D85" w:rsidRPr="007F251D">
        <w:rPr>
          <w:rFonts w:ascii="Maiandra GD" w:hAnsi="Maiandra GD"/>
          <w:sz w:val="24"/>
          <w:szCs w:val="24"/>
        </w:rPr>
        <w:t>in</w:t>
      </w:r>
      <w:r w:rsidRPr="007F251D">
        <w:rPr>
          <w:rFonts w:ascii="Maiandra GD" w:hAnsi="Maiandra GD"/>
          <w:sz w:val="24"/>
          <w:szCs w:val="24"/>
        </w:rPr>
        <w:t xml:space="preserve"> urban areas, in the age category of 18-19 and who have rich family. The percent of girls with secondary and above educational level and using a method has no change during 2005 to 2011 and significantly declined by 6.3 percent between 2011 </w:t>
      </w:r>
      <w:r w:rsidR="009D1197" w:rsidRPr="007F251D">
        <w:rPr>
          <w:rFonts w:ascii="Maiandra GD" w:hAnsi="Maiandra GD"/>
          <w:sz w:val="24"/>
          <w:szCs w:val="24"/>
        </w:rPr>
        <w:t>and</w:t>
      </w:r>
      <w:r w:rsidRPr="007F251D">
        <w:rPr>
          <w:rFonts w:ascii="Maiandra GD" w:hAnsi="Maiandra GD"/>
          <w:sz w:val="24"/>
          <w:szCs w:val="24"/>
        </w:rPr>
        <w:t xml:space="preserve"> 2016 </w:t>
      </w:r>
      <w:r w:rsidRPr="007F251D">
        <w:rPr>
          <w:rFonts w:ascii="Maiandra GD" w:hAnsi="Maiandra GD"/>
          <w:b/>
          <w:bCs/>
          <w:sz w:val="24"/>
          <w:szCs w:val="24"/>
        </w:rPr>
        <w:t>(Figure 2).</w:t>
      </w:r>
    </w:p>
    <w:p w14:paraId="628F9ADA" w14:textId="77777777" w:rsidR="000C25B0" w:rsidRPr="007F251D" w:rsidRDefault="000C25B0" w:rsidP="000C25B0">
      <w:pPr>
        <w:pStyle w:val="Heading2"/>
        <w:rPr>
          <w:rFonts w:ascii="Maiandra GD" w:hAnsi="Maiandra GD"/>
          <w:color w:val="auto"/>
          <w:sz w:val="24"/>
          <w:szCs w:val="24"/>
        </w:rPr>
      </w:pPr>
      <w:bookmarkStart w:id="8" w:name="_Hlk55037365"/>
      <w:r w:rsidRPr="007F251D">
        <w:rPr>
          <w:rFonts w:ascii="Maiandra GD" w:hAnsi="Maiandra GD"/>
          <w:color w:val="auto"/>
          <w:sz w:val="24"/>
          <w:szCs w:val="24"/>
        </w:rPr>
        <w:lastRenderedPageBreak/>
        <w:t xml:space="preserve">Modern contraceptive trend by method mix  </w:t>
      </w:r>
    </w:p>
    <w:bookmarkEnd w:id="8"/>
    <w:p w14:paraId="3472CC53" w14:textId="1611C6A7" w:rsidR="000C25B0" w:rsidRPr="007F251D" w:rsidRDefault="000C25B0" w:rsidP="000C25B0">
      <w:pPr>
        <w:spacing w:line="360" w:lineRule="auto"/>
        <w:jc w:val="both"/>
        <w:rPr>
          <w:rFonts w:ascii="Maiandra GD" w:hAnsi="Maiandra GD" w:cs="Times New Roman"/>
          <w:sz w:val="24"/>
          <w:szCs w:val="24"/>
        </w:rPr>
      </w:pPr>
      <w:r w:rsidRPr="007F251D">
        <w:rPr>
          <w:rFonts w:ascii="Maiandra GD" w:hAnsi="Maiandra GD" w:cs="Tahoma"/>
          <w:sz w:val="24"/>
          <w:szCs w:val="24"/>
        </w:rPr>
        <w:t xml:space="preserve">The trends in mix of currently used modern methods indicated promising improvement. The share of long acting reversible contraceptive method such as Norplant/implants among sexually active adolescent girls has significantly increased by more than 6 percentage between 2000 </w:t>
      </w:r>
      <w:r w:rsidR="009D1197" w:rsidRPr="007F251D">
        <w:rPr>
          <w:rFonts w:ascii="Maiandra GD" w:hAnsi="Maiandra GD" w:cs="Tahoma"/>
          <w:sz w:val="24"/>
          <w:szCs w:val="24"/>
        </w:rPr>
        <w:t xml:space="preserve">to </w:t>
      </w:r>
      <w:r w:rsidRPr="007F251D">
        <w:rPr>
          <w:rFonts w:ascii="Maiandra GD" w:hAnsi="Maiandra GD" w:cs="Tahoma"/>
          <w:sz w:val="24"/>
          <w:szCs w:val="24"/>
        </w:rPr>
        <w:t>2016. Intrauterine device (</w:t>
      </w:r>
      <w:r w:rsidRPr="007F251D">
        <w:rPr>
          <w:rFonts w:ascii="Maiandra GD" w:hAnsi="Maiandra GD" w:cs="Arial"/>
          <w:color w:val="222222"/>
          <w:sz w:val="24"/>
          <w:szCs w:val="24"/>
          <w:shd w:val="clear" w:color="auto" w:fill="FFFFFF"/>
        </w:rPr>
        <w:t xml:space="preserve">IUD) use did not increase compared to </w:t>
      </w:r>
      <w:r w:rsidR="006A235A" w:rsidRPr="007F251D">
        <w:rPr>
          <w:rFonts w:ascii="Maiandra GD" w:hAnsi="Maiandra GD" w:cs="Arial"/>
          <w:color w:val="222222"/>
          <w:sz w:val="24"/>
          <w:szCs w:val="24"/>
          <w:shd w:val="clear" w:color="auto" w:fill="FFFFFF"/>
        </w:rPr>
        <w:t>i</w:t>
      </w:r>
      <w:r w:rsidRPr="007F251D">
        <w:rPr>
          <w:rFonts w:ascii="Maiandra GD" w:hAnsi="Maiandra GD" w:cs="Arial"/>
          <w:color w:val="222222"/>
          <w:sz w:val="24"/>
          <w:szCs w:val="24"/>
          <w:shd w:val="clear" w:color="auto" w:fill="FFFFFF"/>
        </w:rPr>
        <w:t>mplant; implants increased to 6.3%</w:t>
      </w:r>
      <w:r w:rsidR="00F94F53" w:rsidRPr="007F251D">
        <w:rPr>
          <w:rFonts w:ascii="Maiandra GD" w:hAnsi="Maiandra GD" w:cs="Arial"/>
          <w:color w:val="222222"/>
          <w:sz w:val="24"/>
          <w:szCs w:val="24"/>
          <w:shd w:val="clear" w:color="auto" w:fill="FFFFFF"/>
        </w:rPr>
        <w:t xml:space="preserve">, </w:t>
      </w:r>
      <w:r w:rsidRPr="007F251D">
        <w:rPr>
          <w:rFonts w:ascii="Maiandra GD" w:hAnsi="Maiandra GD" w:cs="Arial"/>
          <w:color w:val="222222"/>
          <w:sz w:val="24"/>
          <w:szCs w:val="24"/>
          <w:shd w:val="clear" w:color="auto" w:fill="FFFFFF"/>
        </w:rPr>
        <w:t>whereas</w:t>
      </w:r>
      <w:r w:rsidR="00CC0C79" w:rsidRPr="007F251D">
        <w:rPr>
          <w:rFonts w:ascii="Maiandra GD" w:hAnsi="Maiandra GD" w:cs="Arial"/>
          <w:color w:val="222222"/>
          <w:sz w:val="24"/>
          <w:szCs w:val="24"/>
          <w:shd w:val="clear" w:color="auto" w:fill="FFFFFF"/>
        </w:rPr>
        <w:t>,</w:t>
      </w:r>
      <w:r w:rsidRPr="007F251D">
        <w:rPr>
          <w:rFonts w:ascii="Maiandra GD" w:hAnsi="Maiandra GD" w:cs="Arial"/>
          <w:color w:val="222222"/>
          <w:sz w:val="24"/>
          <w:szCs w:val="24"/>
          <w:shd w:val="clear" w:color="auto" w:fill="FFFFFF"/>
        </w:rPr>
        <w:t xml:space="preserve"> only 1.1% increment on IUD in 2016.  </w:t>
      </w:r>
      <w:r w:rsidRPr="007F251D">
        <w:rPr>
          <w:rFonts w:ascii="Maiandra GD" w:hAnsi="Maiandra GD" w:cs="Tahoma"/>
          <w:sz w:val="24"/>
          <w:szCs w:val="24"/>
        </w:rPr>
        <w:t xml:space="preserve">Regarding the observed shifts in the prevalence of short-term methods, the share of injection methods of contraception has significantly increased by more than 25 percent from the year 2000 to 2016. </w:t>
      </w:r>
      <w:r w:rsidRPr="007F251D">
        <w:rPr>
          <w:rFonts w:ascii="Maiandra GD" w:hAnsi="Maiandra GD" w:cs="Times New Roman"/>
          <w:sz w:val="24"/>
          <w:szCs w:val="24"/>
        </w:rPr>
        <w:t>The uses of condom</w:t>
      </w:r>
      <w:r w:rsidR="006A235A" w:rsidRPr="007F251D">
        <w:rPr>
          <w:rFonts w:ascii="Maiandra GD" w:hAnsi="Maiandra GD" w:cs="Times New Roman"/>
          <w:sz w:val="24"/>
          <w:szCs w:val="24"/>
        </w:rPr>
        <w:t>s</w:t>
      </w:r>
      <w:r w:rsidRPr="007F251D">
        <w:rPr>
          <w:rFonts w:ascii="Maiandra GD" w:hAnsi="Maiandra GD" w:cs="Times New Roman"/>
          <w:sz w:val="24"/>
          <w:szCs w:val="24"/>
        </w:rPr>
        <w:t xml:space="preserve"> as significantly declined between the years 2005 and 2016 from 1.7% to 0.1% (Figure 3).</w:t>
      </w:r>
    </w:p>
    <w:p w14:paraId="19B8F12F" w14:textId="27EFF8D8" w:rsidR="00323307" w:rsidRPr="007F251D" w:rsidRDefault="00F1456C">
      <w:pPr>
        <w:pStyle w:val="Heading2"/>
        <w:rPr>
          <w:rFonts w:ascii="Maiandra GD" w:hAnsi="Maiandra GD"/>
          <w:color w:val="auto"/>
          <w:sz w:val="24"/>
          <w:szCs w:val="24"/>
        </w:rPr>
      </w:pPr>
      <w:r w:rsidRPr="007F251D">
        <w:rPr>
          <w:rFonts w:ascii="Maiandra GD" w:hAnsi="Maiandra GD"/>
          <w:color w:val="auto"/>
          <w:sz w:val="24"/>
          <w:szCs w:val="24"/>
        </w:rPr>
        <w:t xml:space="preserve">Socio demographic characteristics of the </w:t>
      </w:r>
      <w:r w:rsidR="00543A46" w:rsidRPr="007F251D">
        <w:rPr>
          <w:rFonts w:ascii="Maiandra GD" w:hAnsi="Maiandra GD"/>
          <w:color w:val="auto"/>
          <w:sz w:val="24"/>
          <w:szCs w:val="24"/>
        </w:rPr>
        <w:t>adolescent girls by using 2016 EDHS</w:t>
      </w:r>
    </w:p>
    <w:p w14:paraId="67096985" w14:textId="77777777" w:rsidR="00323307" w:rsidRPr="007F251D" w:rsidRDefault="00323307">
      <w:pPr>
        <w:rPr>
          <w:rFonts w:ascii="Maiandra GD" w:hAnsi="Maiandra GD"/>
          <w:sz w:val="24"/>
          <w:szCs w:val="24"/>
        </w:rPr>
      </w:pPr>
    </w:p>
    <w:p w14:paraId="6F21FE29" w14:textId="29EC0DED" w:rsidR="00323307" w:rsidRPr="007F251D" w:rsidRDefault="00543A46">
      <w:pPr>
        <w:spacing w:line="360" w:lineRule="auto"/>
        <w:jc w:val="both"/>
        <w:rPr>
          <w:rFonts w:ascii="Maiandra GD" w:hAnsi="Maiandra GD" w:cs="Tahoma"/>
          <w:sz w:val="24"/>
          <w:szCs w:val="24"/>
        </w:rPr>
      </w:pPr>
      <w:r w:rsidRPr="007F251D">
        <w:rPr>
          <w:rFonts w:ascii="Maiandra GD" w:hAnsi="Maiandra GD" w:cs="Tahoma"/>
          <w:sz w:val="24"/>
          <w:szCs w:val="24"/>
        </w:rPr>
        <w:t xml:space="preserve">The total of 504 </w:t>
      </w:r>
      <w:r w:rsidR="00F1456C" w:rsidRPr="007F251D">
        <w:rPr>
          <w:rFonts w:ascii="Maiandra GD" w:hAnsi="Maiandra GD" w:cs="Tahoma"/>
          <w:sz w:val="24"/>
          <w:szCs w:val="24"/>
        </w:rPr>
        <w:t xml:space="preserve">sexually active adolescent </w:t>
      </w:r>
      <w:r w:rsidR="00B00100" w:rsidRPr="007F251D">
        <w:rPr>
          <w:rFonts w:ascii="Maiandra GD" w:hAnsi="Maiandra GD" w:cs="Tahoma"/>
          <w:sz w:val="24"/>
          <w:szCs w:val="24"/>
        </w:rPr>
        <w:t>girls</w:t>
      </w:r>
      <w:r w:rsidRPr="007F251D">
        <w:rPr>
          <w:rFonts w:ascii="Maiandra GD" w:hAnsi="Maiandra GD" w:cs="Tahoma"/>
          <w:sz w:val="24"/>
          <w:szCs w:val="24"/>
        </w:rPr>
        <w:t xml:space="preserve"> were considered for this study</w:t>
      </w:r>
      <w:r w:rsidR="00F1456C" w:rsidRPr="007F251D">
        <w:rPr>
          <w:rFonts w:ascii="Maiandra GD" w:hAnsi="Maiandra GD" w:cs="Tahoma"/>
          <w:sz w:val="24"/>
          <w:szCs w:val="24"/>
        </w:rPr>
        <w:t>. The me</w:t>
      </w:r>
      <w:r w:rsidR="008F4B8B" w:rsidRPr="007F251D">
        <w:rPr>
          <w:rFonts w:ascii="Maiandra GD" w:hAnsi="Maiandra GD" w:cs="Tahoma"/>
          <w:sz w:val="24"/>
          <w:szCs w:val="24"/>
        </w:rPr>
        <w:t>an</w:t>
      </w:r>
      <w:r w:rsidR="00F1456C" w:rsidRPr="007F251D">
        <w:rPr>
          <w:rFonts w:ascii="Maiandra GD" w:hAnsi="Maiandra GD" w:cs="Tahoma"/>
          <w:sz w:val="24"/>
          <w:szCs w:val="24"/>
        </w:rPr>
        <w:t xml:space="preserve"> age of the respondents was 1</w:t>
      </w:r>
      <w:r w:rsidR="008F4B8B" w:rsidRPr="007F251D">
        <w:rPr>
          <w:rFonts w:ascii="Maiandra GD" w:hAnsi="Maiandra GD" w:cs="Tahoma"/>
          <w:sz w:val="24"/>
          <w:szCs w:val="24"/>
        </w:rPr>
        <w:t>7.73</w:t>
      </w:r>
      <w:r w:rsidR="006A235A" w:rsidRPr="007F251D">
        <w:rPr>
          <w:rFonts w:ascii="Maiandra GD" w:hAnsi="Maiandra GD" w:cs="Tahoma"/>
          <w:sz w:val="24"/>
          <w:szCs w:val="24"/>
        </w:rPr>
        <w:t xml:space="preserve"> </w:t>
      </w:r>
      <w:r w:rsidR="00F1456C" w:rsidRPr="007F251D">
        <w:rPr>
          <w:rFonts w:ascii="Maiandra GD" w:hAnsi="Maiandra GD" w:cs="Tahoma"/>
          <w:sz w:val="24"/>
          <w:szCs w:val="24"/>
        </w:rPr>
        <w:t>(±1.124). The mean ages at first cohabitation and first sexual intercourse were 15.</w:t>
      </w:r>
      <w:r w:rsidR="00523E57" w:rsidRPr="007F251D">
        <w:rPr>
          <w:rFonts w:ascii="Maiandra GD" w:hAnsi="Maiandra GD" w:cs="Tahoma"/>
          <w:sz w:val="24"/>
          <w:szCs w:val="24"/>
        </w:rPr>
        <w:t>59</w:t>
      </w:r>
      <w:r w:rsidR="00F1456C" w:rsidRPr="007F251D">
        <w:rPr>
          <w:rFonts w:ascii="Maiandra GD" w:hAnsi="Maiandra GD" w:cs="Tahoma"/>
          <w:sz w:val="24"/>
          <w:szCs w:val="24"/>
        </w:rPr>
        <w:t xml:space="preserve"> (±1.</w:t>
      </w:r>
      <w:r w:rsidR="00523E57" w:rsidRPr="007F251D">
        <w:rPr>
          <w:rFonts w:ascii="Maiandra GD" w:hAnsi="Maiandra GD" w:cs="Tahoma"/>
          <w:sz w:val="24"/>
          <w:szCs w:val="24"/>
        </w:rPr>
        <w:t>734</w:t>
      </w:r>
      <w:r w:rsidR="00F1456C" w:rsidRPr="007F251D">
        <w:rPr>
          <w:rFonts w:ascii="Maiandra GD" w:hAnsi="Maiandra GD" w:cs="Tahoma"/>
          <w:sz w:val="24"/>
          <w:szCs w:val="24"/>
        </w:rPr>
        <w:t>) and 15.</w:t>
      </w:r>
      <w:r w:rsidR="00523E57" w:rsidRPr="007F251D">
        <w:rPr>
          <w:rFonts w:ascii="Maiandra GD" w:hAnsi="Maiandra GD" w:cs="Tahoma"/>
          <w:sz w:val="24"/>
          <w:szCs w:val="24"/>
        </w:rPr>
        <w:t>63</w:t>
      </w:r>
      <w:r w:rsidR="00F1456C" w:rsidRPr="007F251D">
        <w:rPr>
          <w:rFonts w:ascii="Maiandra GD" w:hAnsi="Maiandra GD" w:cs="Tahoma"/>
          <w:sz w:val="24"/>
          <w:szCs w:val="24"/>
        </w:rPr>
        <w:t xml:space="preserve"> (±1.</w:t>
      </w:r>
      <w:r w:rsidR="00523E57" w:rsidRPr="007F251D">
        <w:rPr>
          <w:rFonts w:ascii="Maiandra GD" w:hAnsi="Maiandra GD" w:cs="Tahoma"/>
          <w:sz w:val="24"/>
          <w:szCs w:val="24"/>
        </w:rPr>
        <w:t>7</w:t>
      </w:r>
      <w:r w:rsidR="00F1456C" w:rsidRPr="007F251D">
        <w:rPr>
          <w:rFonts w:ascii="Maiandra GD" w:hAnsi="Maiandra GD" w:cs="Tahoma"/>
          <w:sz w:val="24"/>
          <w:szCs w:val="24"/>
        </w:rPr>
        <w:t xml:space="preserve">51) years respectively. </w:t>
      </w:r>
      <w:r w:rsidRPr="007F251D">
        <w:rPr>
          <w:rFonts w:ascii="Maiandra GD" w:hAnsi="Maiandra GD" w:cs="Tahoma"/>
          <w:sz w:val="24"/>
          <w:szCs w:val="24"/>
        </w:rPr>
        <w:t>A</w:t>
      </w:r>
      <w:r w:rsidR="00F1456C" w:rsidRPr="007F251D">
        <w:rPr>
          <w:rFonts w:ascii="Maiandra GD" w:hAnsi="Maiandra GD" w:cs="Tahoma"/>
          <w:sz w:val="24"/>
          <w:szCs w:val="24"/>
        </w:rPr>
        <w:t>bout half,</w:t>
      </w:r>
      <w:r w:rsidR="00523E57" w:rsidRPr="007F251D">
        <w:rPr>
          <w:rFonts w:ascii="Maiandra GD" w:hAnsi="Maiandra GD" w:cs="Tahoma"/>
          <w:sz w:val="24"/>
          <w:szCs w:val="24"/>
        </w:rPr>
        <w:t xml:space="preserve"> 225 (</w:t>
      </w:r>
      <w:r w:rsidR="00F1456C" w:rsidRPr="007F251D">
        <w:rPr>
          <w:rFonts w:ascii="Maiandra GD" w:hAnsi="Maiandra GD" w:cs="Tahoma"/>
          <w:sz w:val="24"/>
          <w:szCs w:val="24"/>
        </w:rPr>
        <w:t>47.3%</w:t>
      </w:r>
      <w:r w:rsidR="00523E57" w:rsidRPr="007F251D">
        <w:rPr>
          <w:rFonts w:ascii="Maiandra GD" w:hAnsi="Maiandra GD" w:cs="Tahoma"/>
          <w:sz w:val="24"/>
          <w:szCs w:val="24"/>
        </w:rPr>
        <w:t>)</w:t>
      </w:r>
      <w:r w:rsidR="00F1456C" w:rsidRPr="007F251D">
        <w:rPr>
          <w:rFonts w:ascii="Maiandra GD" w:hAnsi="Maiandra GD" w:cs="Tahoma"/>
          <w:sz w:val="24"/>
          <w:szCs w:val="24"/>
        </w:rPr>
        <w:t xml:space="preserve"> of the</w:t>
      </w:r>
      <w:r w:rsidR="00426448" w:rsidRPr="007F251D">
        <w:rPr>
          <w:rFonts w:ascii="Maiandra GD" w:hAnsi="Maiandra GD" w:cs="Tahoma"/>
          <w:sz w:val="24"/>
          <w:szCs w:val="24"/>
        </w:rPr>
        <w:t>m</w:t>
      </w:r>
      <w:r w:rsidR="00F1456C" w:rsidRPr="007F251D">
        <w:rPr>
          <w:rFonts w:ascii="Maiandra GD" w:hAnsi="Maiandra GD" w:cs="Tahoma"/>
          <w:sz w:val="24"/>
          <w:szCs w:val="24"/>
        </w:rPr>
        <w:t xml:space="preserve"> cohabited at</w:t>
      </w:r>
      <w:r w:rsidR="00523E57" w:rsidRPr="007F251D">
        <w:rPr>
          <w:rFonts w:ascii="Maiandra GD" w:hAnsi="Maiandra GD" w:cs="Tahoma"/>
          <w:sz w:val="24"/>
          <w:szCs w:val="24"/>
        </w:rPr>
        <w:t xml:space="preserve"> age 15 years and</w:t>
      </w:r>
      <w:r w:rsidR="00F1456C" w:rsidRPr="007F251D">
        <w:rPr>
          <w:rFonts w:ascii="Maiandra GD" w:hAnsi="Maiandra GD" w:cs="Tahoma"/>
          <w:sz w:val="24"/>
          <w:szCs w:val="24"/>
        </w:rPr>
        <w:t xml:space="preserve"> less</w:t>
      </w:r>
      <w:r w:rsidR="00426448" w:rsidRPr="007F251D">
        <w:rPr>
          <w:rFonts w:ascii="Maiandra GD" w:hAnsi="Maiandra GD" w:cs="Tahoma"/>
          <w:sz w:val="24"/>
          <w:szCs w:val="24"/>
        </w:rPr>
        <w:t xml:space="preserve"> than. </w:t>
      </w:r>
    </w:p>
    <w:p w14:paraId="2AE42286" w14:textId="55FAA458" w:rsidR="002172D3" w:rsidRPr="007F251D" w:rsidRDefault="000C25B0" w:rsidP="002172D3">
      <w:pPr>
        <w:spacing w:line="360" w:lineRule="auto"/>
        <w:jc w:val="both"/>
        <w:rPr>
          <w:rFonts w:ascii="Maiandra GD" w:hAnsi="Maiandra GD" w:cs="Times New Roman"/>
          <w:sz w:val="24"/>
          <w:szCs w:val="24"/>
        </w:rPr>
      </w:pPr>
      <w:r w:rsidRPr="007F251D">
        <w:rPr>
          <w:rFonts w:ascii="Maiandra GD" w:hAnsi="Maiandra GD" w:cs="Times New Roman"/>
          <w:sz w:val="24"/>
          <w:szCs w:val="24"/>
        </w:rPr>
        <w:t>T</w:t>
      </w:r>
      <w:r w:rsidR="002172D3" w:rsidRPr="007F251D">
        <w:rPr>
          <w:rFonts w:ascii="Maiandra GD" w:hAnsi="Maiandra GD" w:cs="Times New Roman"/>
          <w:sz w:val="24"/>
          <w:szCs w:val="24"/>
        </w:rPr>
        <w:t>hree fifth</w:t>
      </w:r>
      <w:r w:rsidR="00231871" w:rsidRPr="007F251D">
        <w:rPr>
          <w:rFonts w:ascii="Maiandra GD" w:hAnsi="Maiandra GD" w:cs="Times New Roman"/>
          <w:sz w:val="24"/>
          <w:szCs w:val="24"/>
        </w:rPr>
        <w:t>s</w:t>
      </w:r>
      <w:r w:rsidR="002172D3" w:rsidRPr="007F251D">
        <w:rPr>
          <w:rFonts w:ascii="Maiandra GD" w:hAnsi="Maiandra GD" w:cs="Times New Roman"/>
          <w:sz w:val="24"/>
          <w:szCs w:val="24"/>
        </w:rPr>
        <w:t xml:space="preserve"> (60.6%) of the sexually active adolescent girls have attended primary education and 87.3% (440) were from rural residents; while </w:t>
      </w:r>
      <w:r w:rsidR="00D00CC8" w:rsidRPr="007F251D">
        <w:rPr>
          <w:rFonts w:ascii="Maiandra GD" w:hAnsi="Maiandra GD" w:cs="Times New Roman"/>
          <w:sz w:val="24"/>
          <w:szCs w:val="24"/>
        </w:rPr>
        <w:t>458</w:t>
      </w:r>
      <w:r w:rsidR="001932A5" w:rsidRPr="007F251D">
        <w:rPr>
          <w:rFonts w:ascii="Maiandra GD" w:hAnsi="Maiandra GD" w:cs="Times New Roman"/>
          <w:sz w:val="24"/>
          <w:szCs w:val="24"/>
        </w:rPr>
        <w:t xml:space="preserve"> </w:t>
      </w:r>
      <w:r w:rsidR="00D00CC8" w:rsidRPr="007F251D">
        <w:rPr>
          <w:rFonts w:ascii="Maiandra GD" w:hAnsi="Maiandra GD" w:cs="Times New Roman"/>
          <w:sz w:val="24"/>
          <w:szCs w:val="24"/>
        </w:rPr>
        <w:t>(</w:t>
      </w:r>
      <w:r w:rsidR="002172D3" w:rsidRPr="007F251D">
        <w:rPr>
          <w:rFonts w:ascii="Maiandra GD" w:hAnsi="Maiandra GD" w:cs="Times New Roman"/>
          <w:sz w:val="24"/>
          <w:szCs w:val="24"/>
        </w:rPr>
        <w:t>91.0%</w:t>
      </w:r>
      <w:r w:rsidR="00E216DE" w:rsidRPr="007F251D">
        <w:rPr>
          <w:rFonts w:ascii="Maiandra GD" w:hAnsi="Maiandra GD" w:cs="Times New Roman"/>
          <w:sz w:val="24"/>
          <w:szCs w:val="24"/>
        </w:rPr>
        <w:t>)</w:t>
      </w:r>
      <w:r w:rsidR="002172D3" w:rsidRPr="007F251D">
        <w:rPr>
          <w:rFonts w:ascii="Maiandra GD" w:hAnsi="Maiandra GD" w:cs="Times New Roman"/>
          <w:sz w:val="24"/>
          <w:szCs w:val="24"/>
        </w:rPr>
        <w:t xml:space="preserve"> were married, and likewise 125</w:t>
      </w:r>
      <w:r w:rsidR="006A235A" w:rsidRPr="007F251D">
        <w:rPr>
          <w:rFonts w:ascii="Maiandra GD" w:hAnsi="Maiandra GD" w:cs="Times New Roman"/>
          <w:sz w:val="24"/>
          <w:szCs w:val="24"/>
        </w:rPr>
        <w:t xml:space="preserve"> </w:t>
      </w:r>
      <w:r w:rsidR="002172D3" w:rsidRPr="007F251D">
        <w:rPr>
          <w:rFonts w:ascii="Maiandra GD" w:hAnsi="Maiandra GD" w:cs="Times New Roman"/>
          <w:sz w:val="24"/>
          <w:szCs w:val="24"/>
        </w:rPr>
        <w:t xml:space="preserve">(24.8%) were from poorer socioeconomic group. </w:t>
      </w:r>
      <w:r w:rsidR="00231871" w:rsidRPr="007F251D">
        <w:rPr>
          <w:rFonts w:ascii="Maiandra GD" w:hAnsi="Maiandra GD" w:cs="Tahoma"/>
          <w:sz w:val="24"/>
          <w:szCs w:val="24"/>
        </w:rPr>
        <w:t>Slightly</w:t>
      </w:r>
      <w:r w:rsidR="00231871" w:rsidRPr="007F251D">
        <w:rPr>
          <w:rFonts w:ascii="Maiandra GD" w:hAnsi="Maiandra GD" w:cs="Times New Roman"/>
          <w:sz w:val="24"/>
          <w:szCs w:val="24"/>
        </w:rPr>
        <w:t xml:space="preserve"> m</w:t>
      </w:r>
      <w:r w:rsidR="00E216DE" w:rsidRPr="007F251D">
        <w:rPr>
          <w:rFonts w:ascii="Maiandra GD" w:hAnsi="Maiandra GD" w:cs="Times New Roman"/>
          <w:sz w:val="24"/>
          <w:szCs w:val="24"/>
        </w:rPr>
        <w:t>ore than two fifth</w:t>
      </w:r>
      <w:r w:rsidR="00231871" w:rsidRPr="007F251D">
        <w:rPr>
          <w:rFonts w:ascii="Maiandra GD" w:hAnsi="Maiandra GD" w:cs="Times New Roman"/>
          <w:sz w:val="24"/>
          <w:szCs w:val="24"/>
        </w:rPr>
        <w:t>s</w:t>
      </w:r>
      <w:r w:rsidR="00E216DE" w:rsidRPr="007F251D">
        <w:rPr>
          <w:rFonts w:ascii="Maiandra GD" w:hAnsi="Maiandra GD" w:cs="Times New Roman"/>
          <w:sz w:val="24"/>
          <w:szCs w:val="24"/>
        </w:rPr>
        <w:t xml:space="preserve"> (</w:t>
      </w:r>
      <w:r w:rsidR="002172D3" w:rsidRPr="007F251D">
        <w:rPr>
          <w:rFonts w:ascii="Maiandra GD" w:hAnsi="Maiandra GD" w:cs="Times New Roman"/>
          <w:sz w:val="24"/>
          <w:szCs w:val="24"/>
        </w:rPr>
        <w:t xml:space="preserve">41.9%) </w:t>
      </w:r>
      <w:r w:rsidR="00E216DE" w:rsidRPr="007F251D">
        <w:rPr>
          <w:rFonts w:ascii="Maiandra GD" w:hAnsi="Maiandra GD" w:cs="Times New Roman"/>
          <w:sz w:val="24"/>
          <w:szCs w:val="24"/>
        </w:rPr>
        <w:t xml:space="preserve">of the girls </w:t>
      </w:r>
      <w:r w:rsidR="002172D3" w:rsidRPr="007F251D">
        <w:rPr>
          <w:rFonts w:ascii="Maiandra GD" w:hAnsi="Maiandra GD" w:cs="Times New Roman"/>
          <w:sz w:val="24"/>
          <w:szCs w:val="24"/>
        </w:rPr>
        <w:t xml:space="preserve">were </w:t>
      </w:r>
      <w:r w:rsidR="001932A5" w:rsidRPr="007F251D">
        <w:rPr>
          <w:rFonts w:ascii="Maiandra GD" w:hAnsi="Maiandra GD" w:cs="Times New Roman"/>
          <w:sz w:val="24"/>
          <w:szCs w:val="24"/>
        </w:rPr>
        <w:t>Muslim</w:t>
      </w:r>
      <w:r w:rsidR="002172D3" w:rsidRPr="007F251D">
        <w:rPr>
          <w:rFonts w:ascii="Maiandra GD" w:hAnsi="Maiandra GD" w:cs="Times New Roman"/>
          <w:sz w:val="24"/>
          <w:szCs w:val="24"/>
        </w:rPr>
        <w:t xml:space="preserve"> by religion and 199 (39.5%) were Oromo by Ethnicity. More than three fourth (79.7%) of </w:t>
      </w:r>
      <w:r w:rsidR="00E216DE" w:rsidRPr="007F251D">
        <w:rPr>
          <w:rFonts w:ascii="Maiandra GD" w:hAnsi="Maiandra GD" w:cs="Times New Roman"/>
          <w:sz w:val="24"/>
          <w:szCs w:val="24"/>
        </w:rPr>
        <w:t xml:space="preserve">the </w:t>
      </w:r>
      <w:r w:rsidR="002172D3" w:rsidRPr="007F251D">
        <w:rPr>
          <w:rFonts w:ascii="Maiandra GD" w:hAnsi="Maiandra GD" w:cs="Times New Roman"/>
          <w:sz w:val="24"/>
          <w:szCs w:val="24"/>
        </w:rPr>
        <w:t xml:space="preserve">girls were not working at the time of the survey </w:t>
      </w:r>
      <w:r w:rsidR="002172D3" w:rsidRPr="007F251D">
        <w:rPr>
          <w:rFonts w:ascii="Maiandra GD" w:hAnsi="Maiandra GD" w:cs="Times New Roman"/>
          <w:b/>
          <w:bCs/>
          <w:sz w:val="24"/>
          <w:szCs w:val="24"/>
        </w:rPr>
        <w:t>(Table 1)</w:t>
      </w:r>
      <w:r w:rsidR="0071121E" w:rsidRPr="007F251D">
        <w:rPr>
          <w:rFonts w:ascii="Maiandra GD" w:hAnsi="Maiandra GD" w:cs="Times New Roman"/>
          <w:b/>
          <w:bCs/>
          <w:sz w:val="24"/>
          <w:szCs w:val="24"/>
        </w:rPr>
        <w:t>.</w:t>
      </w:r>
    </w:p>
    <w:p w14:paraId="28C3BD86" w14:textId="172C31CF" w:rsidR="0000655C" w:rsidRPr="007F251D" w:rsidRDefault="0000655C" w:rsidP="0000655C">
      <w:pPr>
        <w:pStyle w:val="Heading2"/>
        <w:spacing w:before="240" w:after="200"/>
        <w:jc w:val="both"/>
        <w:rPr>
          <w:rFonts w:ascii="Maiandra GD" w:hAnsi="Maiandra GD"/>
          <w:color w:val="auto"/>
          <w:sz w:val="24"/>
          <w:szCs w:val="24"/>
        </w:rPr>
      </w:pPr>
      <w:r w:rsidRPr="007F251D">
        <w:rPr>
          <w:rFonts w:ascii="Maiandra GD" w:hAnsi="Maiandra GD"/>
          <w:color w:val="auto"/>
          <w:sz w:val="24"/>
          <w:szCs w:val="24"/>
        </w:rPr>
        <w:t xml:space="preserve">Exposure to </w:t>
      </w:r>
      <w:r w:rsidR="00065C0E" w:rsidRPr="007F251D">
        <w:rPr>
          <w:rFonts w:ascii="Maiandra GD" w:hAnsi="Maiandra GD"/>
          <w:color w:val="auto"/>
          <w:sz w:val="24"/>
          <w:szCs w:val="24"/>
        </w:rPr>
        <w:t>f</w:t>
      </w:r>
      <w:r w:rsidRPr="007F251D">
        <w:rPr>
          <w:rFonts w:ascii="Maiandra GD" w:hAnsi="Maiandra GD"/>
          <w:color w:val="auto"/>
          <w:sz w:val="24"/>
          <w:szCs w:val="24"/>
        </w:rPr>
        <w:t xml:space="preserve">amily planning information, knowledge about fertility and contraceptive method </w:t>
      </w:r>
    </w:p>
    <w:p w14:paraId="18E7CB6E" w14:textId="64907B53" w:rsidR="003F2979" w:rsidRPr="007F251D" w:rsidRDefault="003F2979" w:rsidP="0071121E">
      <w:pPr>
        <w:spacing w:line="360" w:lineRule="auto"/>
        <w:jc w:val="both"/>
        <w:rPr>
          <w:rFonts w:ascii="Maiandra GD" w:hAnsi="Maiandra GD" w:cs="Tahoma"/>
          <w:sz w:val="24"/>
          <w:szCs w:val="24"/>
        </w:rPr>
      </w:pPr>
      <w:r w:rsidRPr="007F251D">
        <w:rPr>
          <w:rFonts w:ascii="Maiandra GD" w:hAnsi="Maiandra GD" w:cs="Tahoma"/>
          <w:sz w:val="24"/>
          <w:szCs w:val="24"/>
        </w:rPr>
        <w:t>Among sexually active adolescent girls, only 18.1, 13.4 and 4.2 percent of them reported that they had heard family planning messages on radio, watched on T</w:t>
      </w:r>
      <w:r w:rsidR="00AB4E0A" w:rsidRPr="007F251D">
        <w:rPr>
          <w:rFonts w:ascii="Maiandra GD" w:hAnsi="Maiandra GD" w:cs="Tahoma"/>
          <w:sz w:val="24"/>
          <w:szCs w:val="24"/>
        </w:rPr>
        <w:t>elevision</w:t>
      </w:r>
      <w:r w:rsidRPr="007F251D">
        <w:rPr>
          <w:rFonts w:ascii="Maiandra GD" w:hAnsi="Maiandra GD" w:cs="Tahoma"/>
          <w:sz w:val="24"/>
          <w:szCs w:val="24"/>
        </w:rPr>
        <w:t xml:space="preserve"> and read on newspaper/magazine respectively in the last few months before the survey. More than three fourth (79.9%) girls reported that </w:t>
      </w:r>
      <w:r w:rsidR="00261035" w:rsidRPr="007F251D">
        <w:rPr>
          <w:rFonts w:ascii="Maiandra GD" w:hAnsi="Maiandra GD" w:cs="Tahoma"/>
          <w:sz w:val="24"/>
          <w:szCs w:val="24"/>
        </w:rPr>
        <w:t>they </w:t>
      </w:r>
      <w:r w:rsidR="00231871" w:rsidRPr="007F251D">
        <w:rPr>
          <w:rFonts w:ascii="Maiandra GD" w:hAnsi="Maiandra GD" w:cs="Tahoma"/>
          <w:sz w:val="24"/>
          <w:szCs w:val="24"/>
        </w:rPr>
        <w:t>were</w:t>
      </w:r>
      <w:r w:rsidR="00261035" w:rsidRPr="007F251D">
        <w:rPr>
          <w:rFonts w:ascii="Maiandra GD" w:hAnsi="Maiandra GD" w:cs="Tahoma"/>
          <w:sz w:val="24"/>
          <w:szCs w:val="24"/>
        </w:rPr>
        <w:t> not visited by field</w:t>
      </w:r>
      <w:r w:rsidRPr="007F251D">
        <w:rPr>
          <w:rFonts w:ascii="Maiandra GD" w:hAnsi="Maiandra GD" w:cs="Tahoma"/>
          <w:sz w:val="24"/>
          <w:szCs w:val="24"/>
        </w:rPr>
        <w:t xml:space="preserve"> workers in the last 12 months before the survey. Out of those visited by fieldworker, only 9.9% of </w:t>
      </w:r>
      <w:r w:rsidRPr="007F251D">
        <w:rPr>
          <w:rFonts w:ascii="Maiandra GD" w:hAnsi="Maiandra GD" w:cs="Tahoma"/>
          <w:sz w:val="24"/>
          <w:szCs w:val="24"/>
        </w:rPr>
        <w:lastRenderedPageBreak/>
        <w:t xml:space="preserve">fieldworker talked about family planning. </w:t>
      </w:r>
      <w:r w:rsidR="00D96E03" w:rsidRPr="007F251D">
        <w:rPr>
          <w:rFonts w:ascii="Maiandra GD" w:hAnsi="Maiandra GD" w:cs="Tahoma"/>
          <w:sz w:val="24"/>
          <w:szCs w:val="24"/>
        </w:rPr>
        <w:t>Additionally</w:t>
      </w:r>
      <w:r w:rsidRPr="007F251D">
        <w:rPr>
          <w:rFonts w:ascii="Maiandra GD" w:hAnsi="Maiandra GD" w:cs="Tahoma"/>
          <w:sz w:val="24"/>
          <w:szCs w:val="24"/>
        </w:rPr>
        <w:t>, only 77</w:t>
      </w:r>
      <w:r w:rsidR="006A235A" w:rsidRPr="007F251D">
        <w:rPr>
          <w:rFonts w:ascii="Maiandra GD" w:hAnsi="Maiandra GD" w:cs="Tahoma"/>
          <w:sz w:val="24"/>
          <w:szCs w:val="24"/>
        </w:rPr>
        <w:t xml:space="preserve"> </w:t>
      </w:r>
      <w:r w:rsidRPr="007F251D">
        <w:rPr>
          <w:rFonts w:ascii="Maiandra GD" w:hAnsi="Maiandra GD" w:cs="Tahoma"/>
          <w:sz w:val="24"/>
          <w:szCs w:val="24"/>
        </w:rPr>
        <w:t xml:space="preserve">(15.3%) were told about family planning among girls visited health facility in the last 12months </w:t>
      </w:r>
      <w:r w:rsidRPr="007F251D">
        <w:rPr>
          <w:rFonts w:ascii="Maiandra GD" w:hAnsi="Maiandra GD" w:cs="Tahoma"/>
          <w:b/>
          <w:bCs/>
          <w:sz w:val="24"/>
          <w:szCs w:val="24"/>
        </w:rPr>
        <w:t>(Table2).</w:t>
      </w:r>
    </w:p>
    <w:p w14:paraId="494B6789" w14:textId="2089079E" w:rsidR="0071121E" w:rsidRPr="007F251D" w:rsidRDefault="00D835FC" w:rsidP="0071121E">
      <w:pPr>
        <w:spacing w:line="360" w:lineRule="auto"/>
        <w:jc w:val="both"/>
        <w:rPr>
          <w:rFonts w:ascii="Maiandra GD" w:hAnsi="Maiandra GD"/>
          <w:b/>
          <w:bCs/>
          <w:sz w:val="24"/>
          <w:szCs w:val="24"/>
        </w:rPr>
      </w:pPr>
      <w:r w:rsidRPr="007F251D">
        <w:rPr>
          <w:rFonts w:ascii="Maiandra GD" w:hAnsi="Maiandra GD"/>
          <w:sz w:val="24"/>
          <w:szCs w:val="24"/>
        </w:rPr>
        <w:t>S</w:t>
      </w:r>
      <w:r w:rsidR="0071121E" w:rsidRPr="007F251D">
        <w:rPr>
          <w:rFonts w:ascii="Maiandra GD" w:hAnsi="Maiandra GD"/>
          <w:sz w:val="24"/>
          <w:szCs w:val="24"/>
        </w:rPr>
        <w:t>exually active adolescent girls in Ethiopia had limited knowledge about a fertile period. Only 15% correctly knew the ovulatory period. Alm</w:t>
      </w:r>
      <w:r w:rsidR="003F2979" w:rsidRPr="007F251D">
        <w:rPr>
          <w:rFonts w:ascii="Maiandra GD" w:hAnsi="Maiandra GD"/>
          <w:sz w:val="24"/>
          <w:szCs w:val="24"/>
        </w:rPr>
        <w:t>ost all, 494</w:t>
      </w:r>
      <w:r w:rsidR="006A235A" w:rsidRPr="007F251D">
        <w:rPr>
          <w:rFonts w:ascii="Maiandra GD" w:hAnsi="Maiandra GD"/>
          <w:sz w:val="24"/>
          <w:szCs w:val="24"/>
        </w:rPr>
        <w:t xml:space="preserve"> </w:t>
      </w:r>
      <w:r w:rsidR="003F2979" w:rsidRPr="007F251D">
        <w:rPr>
          <w:rFonts w:ascii="Maiandra GD" w:hAnsi="Maiandra GD"/>
          <w:sz w:val="24"/>
          <w:szCs w:val="24"/>
        </w:rPr>
        <w:t xml:space="preserve">(98%) of </w:t>
      </w:r>
      <w:r w:rsidR="0071121E" w:rsidRPr="007F251D">
        <w:rPr>
          <w:rFonts w:ascii="Maiandra GD" w:hAnsi="Maiandra GD"/>
          <w:sz w:val="24"/>
          <w:szCs w:val="24"/>
        </w:rPr>
        <w:t>the sexually active adolescent girls kn</w:t>
      </w:r>
      <w:r w:rsidR="003F2979" w:rsidRPr="007F251D">
        <w:rPr>
          <w:rFonts w:ascii="Maiandra GD" w:hAnsi="Maiandra GD"/>
          <w:sz w:val="24"/>
          <w:szCs w:val="24"/>
        </w:rPr>
        <w:t>ew about contraceptive methods</w:t>
      </w:r>
      <w:r w:rsidRPr="007F251D">
        <w:rPr>
          <w:rFonts w:ascii="Maiandra GD" w:hAnsi="Maiandra GD"/>
          <w:sz w:val="24"/>
          <w:szCs w:val="24"/>
        </w:rPr>
        <w:t xml:space="preserve"> </w:t>
      </w:r>
      <w:r w:rsidR="0071121E" w:rsidRPr="007F251D">
        <w:rPr>
          <w:rFonts w:ascii="Maiandra GD" w:hAnsi="Maiandra GD"/>
          <w:b/>
          <w:bCs/>
          <w:sz w:val="24"/>
          <w:szCs w:val="24"/>
        </w:rPr>
        <w:t>(Table2).</w:t>
      </w:r>
    </w:p>
    <w:p w14:paraId="04310996" w14:textId="18FD7BCD" w:rsidR="00323307" w:rsidRPr="007F251D" w:rsidRDefault="00F1456C" w:rsidP="00911C3A">
      <w:pPr>
        <w:spacing w:line="360" w:lineRule="auto"/>
        <w:jc w:val="both"/>
        <w:rPr>
          <w:rFonts w:ascii="Maiandra GD" w:hAnsi="Maiandra GD" w:cs="Tahoma"/>
          <w:b/>
          <w:bCs/>
          <w:sz w:val="24"/>
          <w:szCs w:val="24"/>
        </w:rPr>
      </w:pPr>
      <w:r w:rsidRPr="007F251D">
        <w:rPr>
          <w:rFonts w:ascii="Maiandra GD" w:hAnsi="Maiandra GD"/>
          <w:b/>
          <w:bCs/>
          <w:sz w:val="24"/>
          <w:szCs w:val="24"/>
        </w:rPr>
        <w:t>Factors associated with contraceptive use among sexually active adolescents</w:t>
      </w:r>
    </w:p>
    <w:p w14:paraId="684965DA" w14:textId="286D8AF7" w:rsidR="00323307" w:rsidRPr="007F251D" w:rsidRDefault="00F1456C">
      <w:pPr>
        <w:spacing w:before="240" w:after="200" w:line="360" w:lineRule="auto"/>
        <w:jc w:val="both"/>
        <w:rPr>
          <w:rFonts w:ascii="Maiandra GD" w:hAnsi="Maiandra GD" w:cs="Tahoma"/>
          <w:sz w:val="24"/>
          <w:szCs w:val="24"/>
        </w:rPr>
      </w:pPr>
      <w:r w:rsidRPr="007F251D">
        <w:rPr>
          <w:rFonts w:ascii="Maiandra GD" w:hAnsi="Maiandra GD" w:cs="Tahoma"/>
          <w:sz w:val="24"/>
          <w:szCs w:val="24"/>
        </w:rPr>
        <w:t xml:space="preserve">In </w:t>
      </w:r>
      <w:r w:rsidR="008A772D" w:rsidRPr="007F251D">
        <w:rPr>
          <w:rFonts w:ascii="Maiandra GD" w:hAnsi="Maiandra GD" w:cs="Tahoma"/>
          <w:sz w:val="24"/>
          <w:szCs w:val="24"/>
        </w:rPr>
        <w:t>binary</w:t>
      </w:r>
      <w:r w:rsidRPr="007F251D">
        <w:rPr>
          <w:rFonts w:ascii="Maiandra GD" w:hAnsi="Maiandra GD" w:cs="Tahoma"/>
          <w:sz w:val="24"/>
          <w:szCs w:val="24"/>
        </w:rPr>
        <w:t xml:space="preserve"> logistic regression</w:t>
      </w:r>
      <w:r w:rsidR="00531B6E" w:rsidRPr="007F251D">
        <w:rPr>
          <w:rFonts w:ascii="Maiandra GD" w:hAnsi="Maiandra GD" w:cs="Tahoma"/>
          <w:sz w:val="24"/>
          <w:szCs w:val="24"/>
        </w:rPr>
        <w:t xml:space="preserve"> eleven </w:t>
      </w:r>
      <w:r w:rsidRPr="007F251D">
        <w:rPr>
          <w:rFonts w:ascii="Maiandra GD" w:hAnsi="Maiandra GD" w:cs="Tahoma"/>
          <w:sz w:val="24"/>
          <w:szCs w:val="24"/>
        </w:rPr>
        <w:t>variables had significant relationship with adolescent</w:t>
      </w:r>
      <w:r w:rsidR="002713B2" w:rsidRPr="007F251D">
        <w:rPr>
          <w:rFonts w:ascii="Maiandra GD" w:hAnsi="Maiandra GD" w:cs="Tahoma"/>
          <w:sz w:val="24"/>
          <w:szCs w:val="24"/>
        </w:rPr>
        <w:t xml:space="preserve"> girls’ </w:t>
      </w:r>
      <w:r w:rsidRPr="007F251D">
        <w:rPr>
          <w:rFonts w:ascii="Maiandra GD" w:hAnsi="Maiandra GD" w:cs="Tahoma"/>
          <w:sz w:val="24"/>
          <w:szCs w:val="24"/>
        </w:rPr>
        <w:t>contraceptive use. These include respondent</w:t>
      </w:r>
      <w:r w:rsidR="002713B2" w:rsidRPr="007F251D">
        <w:rPr>
          <w:rFonts w:ascii="Maiandra GD" w:hAnsi="Maiandra GD" w:cs="Tahoma"/>
          <w:sz w:val="24"/>
          <w:szCs w:val="24"/>
        </w:rPr>
        <w:t>’s</w:t>
      </w:r>
      <w:r w:rsidRPr="007F251D">
        <w:rPr>
          <w:rFonts w:ascii="Maiandra GD" w:hAnsi="Maiandra GD" w:cs="Tahoma"/>
          <w:sz w:val="24"/>
          <w:szCs w:val="24"/>
        </w:rPr>
        <w:t xml:space="preserve"> and partner</w:t>
      </w:r>
      <w:r w:rsidR="002713B2" w:rsidRPr="007F251D">
        <w:rPr>
          <w:rFonts w:ascii="Maiandra GD" w:hAnsi="Maiandra GD" w:cs="Tahoma"/>
          <w:sz w:val="24"/>
          <w:szCs w:val="24"/>
        </w:rPr>
        <w:t>’s</w:t>
      </w:r>
      <w:r w:rsidRPr="007F251D">
        <w:rPr>
          <w:rFonts w:ascii="Maiandra GD" w:hAnsi="Maiandra GD" w:cs="Tahoma"/>
          <w:sz w:val="24"/>
          <w:szCs w:val="24"/>
        </w:rPr>
        <w:t xml:space="preserve"> educational and occupational status, currently working status, wealth status, visited by field worker in the last 12 months, told about </w:t>
      </w:r>
      <w:r w:rsidR="002713B2" w:rsidRPr="007F251D">
        <w:rPr>
          <w:rFonts w:ascii="Maiandra GD" w:hAnsi="Maiandra GD" w:cs="Tahoma"/>
          <w:sz w:val="24"/>
          <w:szCs w:val="24"/>
        </w:rPr>
        <w:t>f</w:t>
      </w:r>
      <w:r w:rsidR="00114D69" w:rsidRPr="007F251D">
        <w:rPr>
          <w:rFonts w:ascii="Maiandra GD" w:hAnsi="Maiandra GD" w:cs="Tahoma"/>
          <w:sz w:val="24"/>
          <w:szCs w:val="24"/>
        </w:rPr>
        <w:t>amily planning at</w:t>
      </w:r>
      <w:r w:rsidRPr="007F251D">
        <w:rPr>
          <w:rFonts w:ascii="Maiandra GD" w:hAnsi="Maiandra GD" w:cs="Tahoma"/>
          <w:sz w:val="24"/>
          <w:szCs w:val="24"/>
        </w:rPr>
        <w:t xml:space="preserve"> </w:t>
      </w:r>
      <w:r w:rsidR="00114D69" w:rsidRPr="007F251D">
        <w:rPr>
          <w:rFonts w:ascii="Maiandra GD" w:hAnsi="Maiandra GD" w:cs="Tahoma"/>
          <w:sz w:val="24"/>
          <w:szCs w:val="24"/>
        </w:rPr>
        <w:t xml:space="preserve">a </w:t>
      </w:r>
      <w:r w:rsidRPr="007F251D">
        <w:rPr>
          <w:rFonts w:ascii="Maiandra GD" w:hAnsi="Maiandra GD" w:cs="Tahoma"/>
          <w:sz w:val="24"/>
          <w:szCs w:val="24"/>
        </w:rPr>
        <w:t xml:space="preserve">health facility, place of residence, </w:t>
      </w:r>
      <w:r w:rsidR="00CE714E" w:rsidRPr="007F251D">
        <w:rPr>
          <w:rFonts w:ascii="Maiandra GD" w:hAnsi="Maiandra GD" w:cs="Tahoma"/>
          <w:sz w:val="24"/>
          <w:szCs w:val="24"/>
        </w:rPr>
        <w:t>heard family</w:t>
      </w:r>
      <w:r w:rsidRPr="007F251D">
        <w:rPr>
          <w:rFonts w:ascii="Maiandra GD" w:hAnsi="Maiandra GD" w:cs="Tahoma"/>
          <w:sz w:val="24"/>
          <w:szCs w:val="24"/>
        </w:rPr>
        <w:t xml:space="preserve"> planning message</w:t>
      </w:r>
      <w:r w:rsidR="00114D69" w:rsidRPr="007F251D">
        <w:rPr>
          <w:rFonts w:ascii="Maiandra GD" w:hAnsi="Maiandra GD" w:cs="Tahoma"/>
          <w:sz w:val="24"/>
          <w:szCs w:val="24"/>
        </w:rPr>
        <w:t>s</w:t>
      </w:r>
      <w:r w:rsidRPr="007F251D">
        <w:rPr>
          <w:rFonts w:ascii="Maiandra GD" w:hAnsi="Maiandra GD" w:cs="Tahoma"/>
          <w:sz w:val="24"/>
          <w:szCs w:val="24"/>
        </w:rPr>
        <w:t xml:space="preserve"> on radio on </w:t>
      </w:r>
      <w:r w:rsidR="00114D69" w:rsidRPr="007F251D">
        <w:rPr>
          <w:rFonts w:ascii="Maiandra GD" w:hAnsi="Maiandra GD" w:cs="Tahoma"/>
          <w:sz w:val="24"/>
          <w:szCs w:val="24"/>
        </w:rPr>
        <w:t xml:space="preserve">the </w:t>
      </w:r>
      <w:r w:rsidRPr="007F251D">
        <w:rPr>
          <w:rFonts w:ascii="Maiandra GD" w:hAnsi="Maiandra GD" w:cs="Tahoma"/>
          <w:sz w:val="24"/>
          <w:szCs w:val="24"/>
        </w:rPr>
        <w:t xml:space="preserve">last few months, and </w:t>
      </w:r>
      <w:r w:rsidR="002713B2" w:rsidRPr="007F251D">
        <w:rPr>
          <w:rFonts w:ascii="Maiandra GD" w:hAnsi="Maiandra GD" w:cs="Tahoma"/>
          <w:sz w:val="24"/>
          <w:szCs w:val="24"/>
        </w:rPr>
        <w:t>watch</w:t>
      </w:r>
      <w:r w:rsidRPr="007F251D">
        <w:rPr>
          <w:rFonts w:ascii="Maiandra GD" w:hAnsi="Maiandra GD" w:cs="Tahoma"/>
          <w:sz w:val="24"/>
          <w:szCs w:val="24"/>
        </w:rPr>
        <w:t xml:space="preserve"> family planning messages on </w:t>
      </w:r>
      <w:r w:rsidR="00C00B37" w:rsidRPr="007F251D">
        <w:rPr>
          <w:rFonts w:ascii="Maiandra GD" w:hAnsi="Maiandra GD" w:cs="Tahoma"/>
          <w:sz w:val="24"/>
          <w:szCs w:val="24"/>
        </w:rPr>
        <w:t xml:space="preserve">Television </w:t>
      </w:r>
      <w:r w:rsidRPr="007F251D">
        <w:rPr>
          <w:rFonts w:ascii="Maiandra GD" w:hAnsi="Maiandra GD" w:cs="Tahoma"/>
          <w:sz w:val="24"/>
          <w:szCs w:val="24"/>
        </w:rPr>
        <w:t>on last few months. However, in the multi</w:t>
      </w:r>
      <w:r w:rsidR="00D96E03" w:rsidRPr="007F251D">
        <w:rPr>
          <w:rFonts w:ascii="Maiandra GD" w:hAnsi="Maiandra GD" w:cs="Tahoma"/>
          <w:sz w:val="24"/>
          <w:szCs w:val="24"/>
        </w:rPr>
        <w:t xml:space="preserve"> </w:t>
      </w:r>
      <w:r w:rsidRPr="007F251D">
        <w:rPr>
          <w:rFonts w:ascii="Maiandra GD" w:hAnsi="Maiandra GD" w:cs="Tahoma"/>
          <w:sz w:val="24"/>
          <w:szCs w:val="24"/>
        </w:rPr>
        <w:t>variable logistic regression</w:t>
      </w:r>
      <w:r w:rsidR="002713B2" w:rsidRPr="007F251D">
        <w:rPr>
          <w:rFonts w:ascii="Maiandra GD" w:hAnsi="Maiandra GD" w:cs="Tahoma"/>
          <w:sz w:val="24"/>
          <w:szCs w:val="24"/>
        </w:rPr>
        <w:t>,</w:t>
      </w:r>
      <w:r w:rsidRPr="007F251D">
        <w:rPr>
          <w:rFonts w:ascii="Maiandra GD" w:hAnsi="Maiandra GD" w:cs="Tahoma"/>
          <w:sz w:val="24"/>
          <w:szCs w:val="24"/>
        </w:rPr>
        <w:t xml:space="preserve"> there is no significant relationship between </w:t>
      </w:r>
      <w:r w:rsidR="006A235A" w:rsidRPr="007F251D">
        <w:rPr>
          <w:rFonts w:ascii="Maiandra GD" w:hAnsi="Maiandra GD" w:cs="Tahoma"/>
          <w:sz w:val="24"/>
          <w:szCs w:val="24"/>
        </w:rPr>
        <w:t xml:space="preserve">the </w:t>
      </w:r>
      <w:r w:rsidRPr="007F251D">
        <w:rPr>
          <w:rFonts w:ascii="Maiandra GD" w:hAnsi="Maiandra GD" w:cs="Tahoma"/>
          <w:sz w:val="24"/>
          <w:szCs w:val="24"/>
        </w:rPr>
        <w:t xml:space="preserve">adolescent contraceptive use and </w:t>
      </w:r>
      <w:r w:rsidR="006A235A" w:rsidRPr="007F251D">
        <w:rPr>
          <w:rFonts w:ascii="Maiandra GD" w:hAnsi="Maiandra GD" w:cs="Tahoma"/>
          <w:sz w:val="24"/>
          <w:szCs w:val="24"/>
        </w:rPr>
        <w:t xml:space="preserve">the </w:t>
      </w:r>
      <w:r w:rsidRPr="007F251D">
        <w:rPr>
          <w:rFonts w:ascii="Maiandra GD" w:hAnsi="Maiandra GD" w:cs="Tahoma"/>
          <w:sz w:val="24"/>
          <w:szCs w:val="24"/>
        </w:rPr>
        <w:t xml:space="preserve">type of place of residence, </w:t>
      </w:r>
      <w:r w:rsidR="0030339B" w:rsidRPr="007F251D">
        <w:rPr>
          <w:rFonts w:ascii="Maiandra GD" w:hAnsi="Maiandra GD" w:cs="Tahoma"/>
          <w:sz w:val="24"/>
          <w:szCs w:val="24"/>
        </w:rPr>
        <w:t>respondent</w:t>
      </w:r>
      <w:r w:rsidR="002713B2" w:rsidRPr="007F251D">
        <w:rPr>
          <w:rFonts w:ascii="Maiandra GD" w:hAnsi="Maiandra GD" w:cs="Tahoma"/>
          <w:sz w:val="24"/>
          <w:szCs w:val="24"/>
        </w:rPr>
        <w:t>’s</w:t>
      </w:r>
      <w:r w:rsidR="0030339B" w:rsidRPr="007F251D">
        <w:rPr>
          <w:rFonts w:ascii="Maiandra GD" w:hAnsi="Maiandra GD" w:cs="Tahoma"/>
          <w:sz w:val="24"/>
          <w:szCs w:val="24"/>
        </w:rPr>
        <w:t xml:space="preserve"> occupation</w:t>
      </w:r>
      <w:r w:rsidRPr="007F251D">
        <w:rPr>
          <w:rFonts w:ascii="Maiandra GD" w:hAnsi="Maiandra GD" w:cs="Tahoma"/>
          <w:sz w:val="24"/>
          <w:szCs w:val="24"/>
        </w:rPr>
        <w:t>, heard family planning message</w:t>
      </w:r>
      <w:r w:rsidR="006A235A" w:rsidRPr="007F251D">
        <w:rPr>
          <w:rFonts w:ascii="Maiandra GD" w:hAnsi="Maiandra GD" w:cs="Tahoma"/>
          <w:sz w:val="24"/>
          <w:szCs w:val="24"/>
        </w:rPr>
        <w:t>s</w:t>
      </w:r>
      <w:r w:rsidRPr="007F251D">
        <w:rPr>
          <w:rFonts w:ascii="Maiandra GD" w:hAnsi="Maiandra GD" w:cs="Tahoma"/>
          <w:sz w:val="24"/>
          <w:szCs w:val="24"/>
        </w:rPr>
        <w:t xml:space="preserve"> on radio on</w:t>
      </w:r>
      <w:r w:rsidR="006A235A" w:rsidRPr="007F251D">
        <w:rPr>
          <w:rFonts w:ascii="Maiandra GD" w:hAnsi="Maiandra GD" w:cs="Tahoma"/>
          <w:sz w:val="24"/>
          <w:szCs w:val="24"/>
        </w:rPr>
        <w:t xml:space="preserve"> the</w:t>
      </w:r>
      <w:r w:rsidRPr="007F251D">
        <w:rPr>
          <w:rFonts w:ascii="Maiandra GD" w:hAnsi="Maiandra GD" w:cs="Tahoma"/>
          <w:sz w:val="24"/>
          <w:szCs w:val="24"/>
        </w:rPr>
        <w:t xml:space="preserve"> last few months, </w:t>
      </w:r>
      <w:r w:rsidR="002713B2" w:rsidRPr="007F251D">
        <w:rPr>
          <w:rFonts w:ascii="Maiandra GD" w:hAnsi="Maiandra GD" w:cs="Tahoma"/>
          <w:sz w:val="24"/>
          <w:szCs w:val="24"/>
        </w:rPr>
        <w:t>watch</w:t>
      </w:r>
      <w:r w:rsidRPr="007F251D">
        <w:rPr>
          <w:rFonts w:ascii="Maiandra GD" w:hAnsi="Maiandra GD" w:cs="Tahoma"/>
          <w:sz w:val="24"/>
          <w:szCs w:val="24"/>
        </w:rPr>
        <w:t xml:space="preserve"> family planning messages on </w:t>
      </w:r>
      <w:r w:rsidR="00AB4E0A" w:rsidRPr="007F251D">
        <w:rPr>
          <w:rFonts w:ascii="Maiandra GD" w:hAnsi="Maiandra GD" w:cs="Tahoma"/>
          <w:sz w:val="24"/>
          <w:szCs w:val="24"/>
        </w:rPr>
        <w:t>Television</w:t>
      </w:r>
      <w:r w:rsidRPr="007F251D">
        <w:rPr>
          <w:rFonts w:ascii="Maiandra GD" w:hAnsi="Maiandra GD" w:cs="Tahoma"/>
          <w:sz w:val="24"/>
          <w:szCs w:val="24"/>
        </w:rPr>
        <w:t xml:space="preserve"> on </w:t>
      </w:r>
      <w:r w:rsidR="006A235A" w:rsidRPr="007F251D">
        <w:rPr>
          <w:rFonts w:ascii="Maiandra GD" w:hAnsi="Maiandra GD" w:cs="Tahoma"/>
          <w:sz w:val="24"/>
          <w:szCs w:val="24"/>
        </w:rPr>
        <w:t xml:space="preserve">the </w:t>
      </w:r>
      <w:r w:rsidRPr="007F251D">
        <w:rPr>
          <w:rFonts w:ascii="Maiandra GD" w:hAnsi="Maiandra GD" w:cs="Tahoma"/>
          <w:sz w:val="24"/>
          <w:szCs w:val="24"/>
        </w:rPr>
        <w:t>last few months and visit</w:t>
      </w:r>
      <w:r w:rsidR="002713B2" w:rsidRPr="007F251D">
        <w:rPr>
          <w:rFonts w:ascii="Maiandra GD" w:hAnsi="Maiandra GD" w:cs="Tahoma"/>
          <w:sz w:val="24"/>
          <w:szCs w:val="24"/>
        </w:rPr>
        <w:t>ed</w:t>
      </w:r>
      <w:r w:rsidRPr="007F251D">
        <w:rPr>
          <w:rFonts w:ascii="Maiandra GD" w:hAnsi="Maiandra GD" w:cs="Tahoma"/>
          <w:sz w:val="24"/>
          <w:szCs w:val="24"/>
        </w:rPr>
        <w:t xml:space="preserve"> </w:t>
      </w:r>
      <w:r w:rsidR="002713B2" w:rsidRPr="007F251D">
        <w:rPr>
          <w:rFonts w:ascii="Maiandra GD" w:hAnsi="Maiandra GD" w:cs="Tahoma"/>
          <w:sz w:val="24"/>
          <w:szCs w:val="24"/>
        </w:rPr>
        <w:t>the</w:t>
      </w:r>
      <w:r w:rsidRPr="007F251D">
        <w:rPr>
          <w:rFonts w:ascii="Maiandra GD" w:hAnsi="Maiandra GD" w:cs="Tahoma"/>
          <w:sz w:val="24"/>
          <w:szCs w:val="24"/>
        </w:rPr>
        <w:t xml:space="preserve"> health facility. </w:t>
      </w:r>
    </w:p>
    <w:p w14:paraId="1D398558" w14:textId="687ABD16" w:rsidR="00323307" w:rsidRPr="007F251D" w:rsidRDefault="00531B6E" w:rsidP="00A024A5">
      <w:pPr>
        <w:spacing w:before="240" w:after="200" w:line="360" w:lineRule="auto"/>
        <w:jc w:val="both"/>
        <w:rPr>
          <w:rFonts w:ascii="Maiandra GD" w:hAnsi="Maiandra GD" w:cs="Tahoma"/>
          <w:sz w:val="24"/>
          <w:szCs w:val="24"/>
        </w:rPr>
      </w:pPr>
      <w:bookmarkStart w:id="9" w:name="_Hlk49544706"/>
      <w:r w:rsidRPr="007F251D">
        <w:rPr>
          <w:rFonts w:ascii="Maiandra GD" w:hAnsi="Maiandra GD" w:cs="Tahoma"/>
          <w:sz w:val="24"/>
          <w:szCs w:val="24"/>
        </w:rPr>
        <w:t>T</w:t>
      </w:r>
      <w:r w:rsidR="00F1456C" w:rsidRPr="007F251D">
        <w:rPr>
          <w:rFonts w:ascii="Maiandra GD" w:hAnsi="Maiandra GD" w:cs="Tahoma"/>
          <w:sz w:val="24"/>
          <w:szCs w:val="24"/>
        </w:rPr>
        <w:t>he odds of contraceptive use were nearly 9</w:t>
      </w:r>
      <w:r w:rsidR="0030339B" w:rsidRPr="007F251D">
        <w:rPr>
          <w:rFonts w:ascii="Maiandra GD" w:hAnsi="Maiandra GD" w:cs="Tahoma"/>
          <w:sz w:val="24"/>
          <w:szCs w:val="24"/>
        </w:rPr>
        <w:t>6</w:t>
      </w:r>
      <w:r w:rsidR="00F1456C" w:rsidRPr="007F251D">
        <w:rPr>
          <w:rFonts w:ascii="Maiandra GD" w:hAnsi="Maiandra GD" w:cs="Tahoma"/>
          <w:sz w:val="24"/>
          <w:szCs w:val="24"/>
        </w:rPr>
        <w:t xml:space="preserve">% </w:t>
      </w:r>
      <w:r w:rsidR="00813A48" w:rsidRPr="007F251D">
        <w:rPr>
          <w:rFonts w:ascii="Maiandra GD" w:hAnsi="Maiandra GD" w:cs="Tahoma"/>
          <w:sz w:val="24"/>
          <w:szCs w:val="24"/>
        </w:rPr>
        <w:t>(AOR</w:t>
      </w:r>
      <w:r w:rsidR="002713B2" w:rsidRPr="007F251D">
        <w:rPr>
          <w:rFonts w:ascii="Maiandra GD" w:hAnsi="Maiandra GD" w:cs="Tahoma"/>
          <w:sz w:val="24"/>
          <w:szCs w:val="24"/>
        </w:rPr>
        <w:t>=</w:t>
      </w:r>
      <w:r w:rsidR="00AB4E0A" w:rsidRPr="007F251D">
        <w:rPr>
          <w:rFonts w:ascii="Maiandra GD" w:hAnsi="Maiandra GD" w:cs="Tahoma"/>
          <w:sz w:val="24"/>
          <w:szCs w:val="24"/>
        </w:rPr>
        <w:t>0</w:t>
      </w:r>
      <w:r w:rsidR="005F4E3E" w:rsidRPr="007F251D">
        <w:rPr>
          <w:rFonts w:ascii="Maiandra GD" w:hAnsi="Maiandra GD" w:cs="Tahoma"/>
          <w:sz w:val="24"/>
          <w:szCs w:val="24"/>
        </w:rPr>
        <w:t>.</w:t>
      </w:r>
      <w:r w:rsidR="005F4E3E" w:rsidRPr="007F251D">
        <w:rPr>
          <w:rFonts w:ascii="Maiandra GD" w:eastAsia="Calibri" w:hAnsi="Maiandra GD" w:cs="Times New Roman"/>
          <w:sz w:val="24"/>
          <w:szCs w:val="24"/>
        </w:rPr>
        <w:t>044</w:t>
      </w:r>
      <w:r w:rsidR="00813A48" w:rsidRPr="007F251D">
        <w:rPr>
          <w:rFonts w:ascii="Maiandra GD" w:hAnsi="Maiandra GD" w:cs="Tahoma"/>
          <w:sz w:val="24"/>
          <w:szCs w:val="24"/>
        </w:rPr>
        <w:t>; 95%</w:t>
      </w:r>
      <w:r w:rsidR="002713B2" w:rsidRPr="007F251D">
        <w:rPr>
          <w:rFonts w:ascii="Maiandra GD" w:hAnsi="Maiandra GD" w:cs="Tahoma"/>
          <w:sz w:val="24"/>
          <w:szCs w:val="24"/>
        </w:rPr>
        <w:t xml:space="preserve"> </w:t>
      </w:r>
      <w:r w:rsidR="00813A48" w:rsidRPr="007F251D">
        <w:rPr>
          <w:rFonts w:ascii="Maiandra GD" w:hAnsi="Maiandra GD" w:cs="Tahoma"/>
          <w:sz w:val="24"/>
          <w:szCs w:val="24"/>
        </w:rPr>
        <w:t>CI</w:t>
      </w:r>
      <w:bookmarkStart w:id="10" w:name="_Hlk36893337"/>
      <w:r w:rsidR="002713B2" w:rsidRPr="007F251D">
        <w:rPr>
          <w:rFonts w:ascii="Maiandra GD" w:hAnsi="Maiandra GD" w:cs="Tahoma"/>
          <w:sz w:val="24"/>
          <w:szCs w:val="24"/>
        </w:rPr>
        <w:t>=</w:t>
      </w:r>
      <w:r w:rsidR="00AB4E0A" w:rsidRPr="007F251D">
        <w:rPr>
          <w:rFonts w:ascii="Maiandra GD" w:hAnsi="Maiandra GD" w:cs="Tahoma"/>
          <w:sz w:val="24"/>
          <w:szCs w:val="24"/>
        </w:rPr>
        <w:t>0</w:t>
      </w:r>
      <w:r w:rsidR="0030339B" w:rsidRPr="007F251D">
        <w:rPr>
          <w:rFonts w:ascii="Maiandra GD" w:eastAsia="Calibri" w:hAnsi="Maiandra GD" w:cs="Times New Roman"/>
          <w:sz w:val="24"/>
          <w:szCs w:val="24"/>
        </w:rPr>
        <w:t>.</w:t>
      </w:r>
      <w:r w:rsidR="00CE714E" w:rsidRPr="007F251D">
        <w:rPr>
          <w:rFonts w:ascii="Maiandra GD" w:eastAsia="Calibri" w:hAnsi="Maiandra GD" w:cs="Times New Roman"/>
          <w:sz w:val="24"/>
          <w:szCs w:val="24"/>
        </w:rPr>
        <w:t>00</w:t>
      </w:r>
      <w:r w:rsidR="005F4E3E" w:rsidRPr="007F251D">
        <w:rPr>
          <w:rFonts w:ascii="Maiandra GD" w:eastAsia="Calibri" w:hAnsi="Maiandra GD" w:cs="Times New Roman"/>
          <w:sz w:val="24"/>
          <w:szCs w:val="24"/>
        </w:rPr>
        <w:t>8</w:t>
      </w:r>
      <w:r w:rsidR="002713B2" w:rsidRPr="007F251D">
        <w:rPr>
          <w:rFonts w:ascii="AdvOT5843c571+20" w:hAnsi="AdvOT5843c571+20"/>
          <w:sz w:val="20"/>
          <w:szCs w:val="20"/>
        </w:rPr>
        <w:t>–</w:t>
      </w:r>
      <w:r w:rsidR="0030339B" w:rsidRPr="007F251D">
        <w:rPr>
          <w:rFonts w:ascii="Maiandra GD" w:hAnsi="Maiandra GD" w:cs="Tahoma"/>
          <w:sz w:val="24"/>
          <w:szCs w:val="24"/>
        </w:rPr>
        <w:t>0</w:t>
      </w:r>
      <w:r w:rsidR="0030339B" w:rsidRPr="007F251D">
        <w:rPr>
          <w:rFonts w:ascii="Maiandra GD" w:eastAsia="Calibri" w:hAnsi="Maiandra GD" w:cs="Times New Roman"/>
          <w:sz w:val="24"/>
          <w:szCs w:val="24"/>
        </w:rPr>
        <w:t>.2</w:t>
      </w:r>
      <w:r w:rsidR="005F4E3E" w:rsidRPr="007F251D">
        <w:rPr>
          <w:rFonts w:ascii="Maiandra GD" w:eastAsia="Calibri" w:hAnsi="Maiandra GD" w:cs="Times New Roman"/>
          <w:sz w:val="24"/>
          <w:szCs w:val="24"/>
        </w:rPr>
        <w:t>31</w:t>
      </w:r>
      <w:r w:rsidR="00813A48" w:rsidRPr="007F251D">
        <w:rPr>
          <w:rFonts w:ascii="Maiandra GD" w:hAnsi="Maiandra GD" w:cs="Tahoma"/>
          <w:sz w:val="24"/>
          <w:szCs w:val="24"/>
        </w:rPr>
        <w:t xml:space="preserve">) </w:t>
      </w:r>
      <w:bookmarkEnd w:id="10"/>
      <w:r w:rsidR="00F1456C" w:rsidRPr="007F251D">
        <w:rPr>
          <w:rFonts w:ascii="Maiandra GD" w:hAnsi="Maiandra GD" w:cs="Tahoma"/>
          <w:sz w:val="24"/>
          <w:szCs w:val="24"/>
        </w:rPr>
        <w:t xml:space="preserve">and </w:t>
      </w:r>
      <w:r w:rsidR="005F4E3E" w:rsidRPr="007F251D">
        <w:rPr>
          <w:rFonts w:ascii="Maiandra GD" w:hAnsi="Maiandra GD" w:cs="Tahoma"/>
          <w:sz w:val="24"/>
          <w:szCs w:val="24"/>
        </w:rPr>
        <w:t>90</w:t>
      </w:r>
      <w:r w:rsidR="00F1456C" w:rsidRPr="007F251D">
        <w:rPr>
          <w:rFonts w:ascii="Maiandra GD" w:hAnsi="Maiandra GD" w:cs="Tahoma"/>
          <w:sz w:val="24"/>
          <w:szCs w:val="24"/>
        </w:rPr>
        <w:t>%</w:t>
      </w:r>
      <w:r w:rsidR="002713B2" w:rsidRPr="007F251D">
        <w:rPr>
          <w:rFonts w:ascii="Maiandra GD" w:hAnsi="Maiandra GD" w:cs="Tahoma"/>
          <w:sz w:val="24"/>
          <w:szCs w:val="24"/>
        </w:rPr>
        <w:t xml:space="preserve"> </w:t>
      </w:r>
      <w:r w:rsidR="00813A48" w:rsidRPr="007F251D">
        <w:rPr>
          <w:rFonts w:ascii="Maiandra GD" w:hAnsi="Maiandra GD" w:cs="Tahoma"/>
          <w:sz w:val="24"/>
          <w:szCs w:val="24"/>
        </w:rPr>
        <w:t>(AOR</w:t>
      </w:r>
      <w:r w:rsidR="002713B2" w:rsidRPr="007F251D">
        <w:rPr>
          <w:rFonts w:ascii="Maiandra GD" w:hAnsi="Maiandra GD" w:cs="Tahoma"/>
          <w:sz w:val="24"/>
          <w:szCs w:val="24"/>
        </w:rPr>
        <w:t>=</w:t>
      </w:r>
      <w:r w:rsidR="00AB4E0A" w:rsidRPr="007F251D">
        <w:rPr>
          <w:rFonts w:ascii="Maiandra GD" w:hAnsi="Maiandra GD" w:cs="Tahoma"/>
          <w:sz w:val="24"/>
          <w:szCs w:val="24"/>
        </w:rPr>
        <w:t>0</w:t>
      </w:r>
      <w:r w:rsidR="005F4E3E" w:rsidRPr="007F251D">
        <w:rPr>
          <w:rFonts w:ascii="Maiandra GD" w:eastAsia="Calibri" w:hAnsi="Maiandra GD" w:cs="Times New Roman"/>
          <w:sz w:val="24"/>
          <w:szCs w:val="24"/>
        </w:rPr>
        <w:t>.10</w:t>
      </w:r>
      <w:r w:rsidR="004E3DF7" w:rsidRPr="007F251D">
        <w:rPr>
          <w:rFonts w:ascii="Maiandra GD" w:eastAsia="Calibri" w:hAnsi="Maiandra GD" w:cs="Times New Roman"/>
          <w:sz w:val="24"/>
          <w:szCs w:val="24"/>
        </w:rPr>
        <w:t>1</w:t>
      </w:r>
      <w:r w:rsidR="00813A48" w:rsidRPr="007F251D">
        <w:rPr>
          <w:rFonts w:ascii="Maiandra GD" w:hAnsi="Maiandra GD" w:cs="Tahoma"/>
          <w:sz w:val="24"/>
          <w:szCs w:val="24"/>
        </w:rPr>
        <w:t>; 95%CI</w:t>
      </w:r>
      <w:r w:rsidR="002713B2" w:rsidRPr="007F251D">
        <w:rPr>
          <w:rFonts w:ascii="Maiandra GD" w:hAnsi="Maiandra GD" w:cs="Tahoma"/>
          <w:sz w:val="24"/>
          <w:szCs w:val="24"/>
        </w:rPr>
        <w:t>=</w:t>
      </w:r>
      <w:r w:rsidR="00813A48" w:rsidRPr="007F251D">
        <w:rPr>
          <w:rFonts w:ascii="Maiandra GD" w:hAnsi="Maiandra GD" w:cs="Tahoma"/>
          <w:sz w:val="24"/>
          <w:szCs w:val="24"/>
        </w:rPr>
        <w:t>0.02</w:t>
      </w:r>
      <w:r w:rsidR="005F4E3E" w:rsidRPr="007F251D">
        <w:rPr>
          <w:rFonts w:ascii="Maiandra GD" w:hAnsi="Maiandra GD" w:cs="Tahoma"/>
          <w:sz w:val="24"/>
          <w:szCs w:val="24"/>
        </w:rPr>
        <w:t>4</w:t>
      </w:r>
      <w:r w:rsidR="002713B2" w:rsidRPr="007F251D">
        <w:rPr>
          <w:rFonts w:ascii="AdvOT5843c571+20" w:hAnsi="AdvOT5843c571+20"/>
          <w:sz w:val="20"/>
          <w:szCs w:val="20"/>
        </w:rPr>
        <w:t>–</w:t>
      </w:r>
      <w:r w:rsidR="00813A48" w:rsidRPr="007F251D">
        <w:rPr>
          <w:rFonts w:ascii="Maiandra GD" w:hAnsi="Maiandra GD" w:cs="Tahoma"/>
          <w:sz w:val="24"/>
          <w:szCs w:val="24"/>
        </w:rPr>
        <w:t>0.4</w:t>
      </w:r>
      <w:r w:rsidR="005F4E3E" w:rsidRPr="007F251D">
        <w:rPr>
          <w:rFonts w:ascii="Maiandra GD" w:hAnsi="Maiandra GD" w:cs="Tahoma"/>
          <w:sz w:val="24"/>
          <w:szCs w:val="24"/>
        </w:rPr>
        <w:t>14</w:t>
      </w:r>
      <w:r w:rsidR="00813A48" w:rsidRPr="007F251D">
        <w:rPr>
          <w:rFonts w:ascii="Maiandra GD" w:hAnsi="Maiandra GD" w:cs="Tahoma"/>
          <w:sz w:val="24"/>
          <w:szCs w:val="24"/>
        </w:rPr>
        <w:t>)</w:t>
      </w:r>
      <w:r w:rsidR="002713B2" w:rsidRPr="007F251D">
        <w:rPr>
          <w:rFonts w:ascii="Maiandra GD" w:hAnsi="Maiandra GD" w:cs="Tahoma"/>
          <w:sz w:val="24"/>
          <w:szCs w:val="24"/>
        </w:rPr>
        <w:t xml:space="preserve"> </w:t>
      </w:r>
      <w:r w:rsidR="00F1456C" w:rsidRPr="007F251D">
        <w:rPr>
          <w:rFonts w:ascii="Maiandra GD" w:hAnsi="Maiandra GD" w:cs="Tahoma"/>
          <w:sz w:val="24"/>
          <w:szCs w:val="24"/>
        </w:rPr>
        <w:t>less</w:t>
      </w:r>
      <w:r w:rsidR="002713B2" w:rsidRPr="007F251D">
        <w:rPr>
          <w:rFonts w:ascii="Maiandra GD" w:hAnsi="Maiandra GD" w:cs="Tahoma"/>
          <w:sz w:val="24"/>
          <w:szCs w:val="24"/>
        </w:rPr>
        <w:t xml:space="preserve"> </w:t>
      </w:r>
      <w:r w:rsidR="00F1456C" w:rsidRPr="007F251D">
        <w:rPr>
          <w:rFonts w:ascii="Maiandra GD" w:hAnsi="Maiandra GD" w:cs="Tahoma"/>
          <w:sz w:val="24"/>
          <w:szCs w:val="24"/>
        </w:rPr>
        <w:t xml:space="preserve">likely among sexually active female adolescent who had no education and primary education respectively compared to their counterparts who had </w:t>
      </w:r>
      <w:r w:rsidR="004E3DF7" w:rsidRPr="007F251D">
        <w:rPr>
          <w:rFonts w:ascii="Maiandra GD" w:hAnsi="Maiandra GD" w:cs="Tahoma"/>
          <w:sz w:val="24"/>
          <w:szCs w:val="24"/>
        </w:rPr>
        <w:t xml:space="preserve">attended </w:t>
      </w:r>
      <w:r w:rsidR="00F1456C" w:rsidRPr="007F251D">
        <w:rPr>
          <w:rFonts w:ascii="Maiandra GD" w:hAnsi="Maiandra GD" w:cs="Tahoma"/>
          <w:sz w:val="24"/>
          <w:szCs w:val="24"/>
        </w:rPr>
        <w:t>secondary</w:t>
      </w:r>
      <w:r w:rsidR="004E3DF7" w:rsidRPr="007F251D">
        <w:rPr>
          <w:rFonts w:ascii="Maiandra GD" w:hAnsi="Maiandra GD" w:cs="Tahoma"/>
          <w:sz w:val="24"/>
          <w:szCs w:val="24"/>
        </w:rPr>
        <w:t xml:space="preserve"> and above</w:t>
      </w:r>
      <w:r w:rsidR="00F1456C" w:rsidRPr="007F251D">
        <w:rPr>
          <w:rFonts w:ascii="Maiandra GD" w:hAnsi="Maiandra GD" w:cs="Tahoma"/>
          <w:sz w:val="24"/>
          <w:szCs w:val="24"/>
        </w:rPr>
        <w:t xml:space="preserve"> education</w:t>
      </w:r>
      <w:bookmarkEnd w:id="9"/>
      <w:r w:rsidR="004E3DF7" w:rsidRPr="007F251D">
        <w:rPr>
          <w:rFonts w:ascii="Maiandra GD" w:hAnsi="Maiandra GD" w:cs="Tahoma"/>
          <w:sz w:val="24"/>
          <w:szCs w:val="24"/>
        </w:rPr>
        <w:t>al level</w:t>
      </w:r>
      <w:r w:rsidR="00F1456C" w:rsidRPr="007F251D">
        <w:rPr>
          <w:rFonts w:ascii="Maiandra GD" w:hAnsi="Maiandra GD" w:cs="Tahoma"/>
          <w:sz w:val="24"/>
          <w:szCs w:val="24"/>
        </w:rPr>
        <w:t>.</w:t>
      </w:r>
      <w:r w:rsidR="0030339B" w:rsidRPr="007F251D">
        <w:rPr>
          <w:rFonts w:ascii="Maiandra GD" w:hAnsi="Maiandra GD" w:cs="Tahoma"/>
          <w:sz w:val="24"/>
          <w:szCs w:val="24"/>
        </w:rPr>
        <w:t xml:space="preserve"> </w:t>
      </w:r>
      <w:r w:rsidR="00F1456C" w:rsidRPr="007F251D">
        <w:rPr>
          <w:rFonts w:ascii="Maiandra GD" w:hAnsi="Maiandra GD" w:cs="Tahoma"/>
          <w:sz w:val="24"/>
          <w:szCs w:val="24"/>
        </w:rPr>
        <w:t xml:space="preserve">Adolescent living in </w:t>
      </w:r>
      <w:r w:rsidR="00D96E03" w:rsidRPr="007F251D">
        <w:rPr>
          <w:rFonts w:ascii="Maiandra GD" w:hAnsi="Maiandra GD" w:cs="Tahoma"/>
          <w:sz w:val="24"/>
          <w:szCs w:val="24"/>
        </w:rPr>
        <w:t xml:space="preserve">a </w:t>
      </w:r>
      <w:r w:rsidR="00F1456C" w:rsidRPr="007F251D">
        <w:rPr>
          <w:rFonts w:ascii="Maiandra GD" w:hAnsi="Maiandra GD" w:cs="Tahoma"/>
          <w:sz w:val="24"/>
          <w:szCs w:val="24"/>
        </w:rPr>
        <w:t xml:space="preserve">rich wealth status were </w:t>
      </w:r>
      <w:r w:rsidR="004E3DF7" w:rsidRPr="007F251D">
        <w:rPr>
          <w:rFonts w:ascii="Maiandra GD" w:hAnsi="Maiandra GD" w:cs="Tahoma"/>
          <w:sz w:val="24"/>
          <w:szCs w:val="24"/>
        </w:rPr>
        <w:t xml:space="preserve">higher than </w:t>
      </w:r>
      <w:r w:rsidR="00932531" w:rsidRPr="007F251D">
        <w:rPr>
          <w:rFonts w:ascii="Maiandra GD" w:hAnsi="Maiandra GD" w:cs="Tahoma"/>
          <w:sz w:val="24"/>
          <w:szCs w:val="24"/>
        </w:rPr>
        <w:t>3-</w:t>
      </w:r>
      <w:r w:rsidR="00F1456C" w:rsidRPr="007F251D">
        <w:rPr>
          <w:rFonts w:ascii="Maiandra GD" w:hAnsi="Maiandra GD" w:cs="Tahoma"/>
          <w:sz w:val="24"/>
          <w:szCs w:val="24"/>
        </w:rPr>
        <w:t xml:space="preserve">times more likely </w:t>
      </w:r>
      <w:r w:rsidR="004E3DF7" w:rsidRPr="007F251D">
        <w:rPr>
          <w:rFonts w:ascii="Maiandra GD" w:hAnsi="Maiandra GD" w:cs="Tahoma"/>
          <w:sz w:val="24"/>
          <w:szCs w:val="24"/>
        </w:rPr>
        <w:t xml:space="preserve">to </w:t>
      </w:r>
      <w:r w:rsidR="00F1456C" w:rsidRPr="007F251D">
        <w:rPr>
          <w:rFonts w:ascii="Maiandra GD" w:hAnsi="Maiandra GD" w:cs="Tahoma"/>
          <w:sz w:val="24"/>
          <w:szCs w:val="24"/>
        </w:rPr>
        <w:t>use contraceptive as compared to adolescents in poor wealth status</w:t>
      </w:r>
      <w:r w:rsidR="0030339B" w:rsidRPr="007F251D">
        <w:rPr>
          <w:rFonts w:ascii="Maiandra GD" w:hAnsi="Maiandra GD" w:cs="Tahoma"/>
          <w:sz w:val="24"/>
          <w:szCs w:val="24"/>
        </w:rPr>
        <w:t xml:space="preserve"> (A</w:t>
      </w:r>
      <w:r w:rsidR="004E3DF7" w:rsidRPr="007F251D">
        <w:rPr>
          <w:rFonts w:ascii="Maiandra GD" w:hAnsi="Maiandra GD" w:cs="Tahoma"/>
          <w:sz w:val="24"/>
          <w:szCs w:val="24"/>
        </w:rPr>
        <w:t>O</w:t>
      </w:r>
      <w:r w:rsidR="0030339B" w:rsidRPr="007F251D">
        <w:rPr>
          <w:rFonts w:ascii="Maiandra GD" w:hAnsi="Maiandra GD" w:cs="Tahoma"/>
          <w:sz w:val="24"/>
          <w:szCs w:val="24"/>
        </w:rPr>
        <w:t>R</w:t>
      </w:r>
      <w:r w:rsidR="002713B2" w:rsidRPr="007F251D">
        <w:rPr>
          <w:rFonts w:ascii="Maiandra GD" w:hAnsi="Maiandra GD" w:cs="Tahoma"/>
          <w:sz w:val="24"/>
          <w:szCs w:val="24"/>
        </w:rPr>
        <w:t>=</w:t>
      </w:r>
      <w:r w:rsidR="004E3DF7" w:rsidRPr="007F251D">
        <w:rPr>
          <w:rFonts w:ascii="Maiandra GD" w:eastAsia="Calibri" w:hAnsi="Maiandra GD" w:cs="Times New Roman"/>
          <w:sz w:val="24"/>
          <w:szCs w:val="24"/>
        </w:rPr>
        <w:t>3.662</w:t>
      </w:r>
      <w:r w:rsidR="0030339B" w:rsidRPr="007F251D">
        <w:rPr>
          <w:rFonts w:ascii="Maiandra GD" w:hAnsi="Maiandra GD" w:cs="Tahoma"/>
          <w:sz w:val="24"/>
          <w:szCs w:val="24"/>
        </w:rPr>
        <w:t>; 95%</w:t>
      </w:r>
      <w:r w:rsidR="002713B2" w:rsidRPr="007F251D">
        <w:rPr>
          <w:rFonts w:ascii="Maiandra GD" w:hAnsi="Maiandra GD" w:cs="Tahoma"/>
          <w:sz w:val="24"/>
          <w:szCs w:val="24"/>
        </w:rPr>
        <w:t xml:space="preserve"> </w:t>
      </w:r>
      <w:r w:rsidR="0030339B" w:rsidRPr="007F251D">
        <w:rPr>
          <w:rFonts w:ascii="Maiandra GD" w:hAnsi="Maiandra GD" w:cs="Tahoma"/>
          <w:sz w:val="24"/>
          <w:szCs w:val="24"/>
        </w:rPr>
        <w:t>CI</w:t>
      </w:r>
      <w:r w:rsidR="002713B2" w:rsidRPr="007F251D">
        <w:rPr>
          <w:rFonts w:ascii="Maiandra GD" w:hAnsi="Maiandra GD" w:cs="Tahoma"/>
          <w:sz w:val="24"/>
          <w:szCs w:val="24"/>
        </w:rPr>
        <w:t>=</w:t>
      </w:r>
      <w:r w:rsidR="0030339B" w:rsidRPr="007F251D">
        <w:rPr>
          <w:rFonts w:ascii="Maiandra GD" w:eastAsia="Calibri" w:hAnsi="Maiandra GD" w:cs="Times New Roman"/>
          <w:sz w:val="24"/>
          <w:szCs w:val="24"/>
        </w:rPr>
        <w:t>1.</w:t>
      </w:r>
      <w:r w:rsidR="004E3DF7" w:rsidRPr="007F251D">
        <w:rPr>
          <w:rFonts w:ascii="Maiandra GD" w:eastAsia="Calibri" w:hAnsi="Maiandra GD" w:cs="Times New Roman"/>
          <w:sz w:val="24"/>
          <w:szCs w:val="24"/>
        </w:rPr>
        <w:t>3</w:t>
      </w:r>
      <w:r w:rsidR="0030339B" w:rsidRPr="007F251D">
        <w:rPr>
          <w:rFonts w:ascii="Maiandra GD" w:eastAsia="Calibri" w:hAnsi="Maiandra GD" w:cs="Times New Roman"/>
          <w:sz w:val="24"/>
          <w:szCs w:val="24"/>
        </w:rPr>
        <w:t>5</w:t>
      </w:r>
      <w:r w:rsidR="004E3DF7" w:rsidRPr="007F251D">
        <w:rPr>
          <w:rFonts w:ascii="Maiandra GD" w:eastAsia="Calibri" w:hAnsi="Maiandra GD" w:cs="Times New Roman"/>
          <w:sz w:val="24"/>
          <w:szCs w:val="24"/>
        </w:rPr>
        <w:t>3</w:t>
      </w:r>
      <w:r w:rsidR="002713B2" w:rsidRPr="007F251D">
        <w:rPr>
          <w:rFonts w:ascii="AdvOT5843c571+20" w:hAnsi="AdvOT5843c571+20"/>
          <w:sz w:val="20"/>
          <w:szCs w:val="20"/>
        </w:rPr>
        <w:t>–</w:t>
      </w:r>
      <w:r w:rsidR="004E3DF7" w:rsidRPr="007F251D">
        <w:rPr>
          <w:rFonts w:ascii="Maiandra GD" w:eastAsia="Calibri" w:hAnsi="Maiandra GD" w:cs="Times New Roman"/>
          <w:sz w:val="24"/>
          <w:szCs w:val="24"/>
        </w:rPr>
        <w:t>9.913</w:t>
      </w:r>
      <w:r w:rsidR="0030339B" w:rsidRPr="007F251D">
        <w:rPr>
          <w:rFonts w:ascii="Maiandra GD" w:eastAsia="Calibri" w:hAnsi="Maiandra GD" w:cs="Times New Roman"/>
          <w:sz w:val="24"/>
          <w:szCs w:val="24"/>
        </w:rPr>
        <w:t>)</w:t>
      </w:r>
      <w:r w:rsidR="00F1456C" w:rsidRPr="007F251D">
        <w:rPr>
          <w:rFonts w:ascii="Maiandra GD" w:hAnsi="Maiandra GD" w:cs="Tahoma"/>
          <w:sz w:val="24"/>
          <w:szCs w:val="24"/>
        </w:rPr>
        <w:t xml:space="preserve">. The odds were </w:t>
      </w:r>
      <w:r w:rsidR="00932531" w:rsidRPr="007F251D">
        <w:rPr>
          <w:rFonts w:ascii="Maiandra GD" w:hAnsi="Maiandra GD" w:cs="Tahoma"/>
          <w:sz w:val="24"/>
          <w:szCs w:val="24"/>
        </w:rPr>
        <w:t>3-</w:t>
      </w:r>
      <w:r w:rsidR="00F1456C" w:rsidRPr="007F251D">
        <w:rPr>
          <w:rFonts w:ascii="Maiandra GD" w:hAnsi="Maiandra GD" w:cs="Tahoma"/>
          <w:sz w:val="24"/>
          <w:szCs w:val="24"/>
        </w:rPr>
        <w:t>times among respondents who had visited health facility and told about family plannin</w:t>
      </w:r>
      <w:r w:rsidR="002453D5" w:rsidRPr="007F251D">
        <w:rPr>
          <w:rFonts w:ascii="Maiandra GD" w:hAnsi="Maiandra GD" w:cs="Tahoma"/>
          <w:sz w:val="24"/>
          <w:szCs w:val="24"/>
        </w:rPr>
        <w:t>g compared to their counterpart</w:t>
      </w:r>
      <w:r w:rsidR="00F1456C" w:rsidRPr="007F251D">
        <w:rPr>
          <w:rFonts w:ascii="Maiandra GD" w:hAnsi="Maiandra GD" w:cs="Tahoma"/>
          <w:sz w:val="24"/>
          <w:szCs w:val="24"/>
        </w:rPr>
        <w:t>s who had not told about FP during their visit</w:t>
      </w:r>
      <w:r w:rsidR="00A024A5" w:rsidRPr="007F251D">
        <w:rPr>
          <w:rFonts w:ascii="Maiandra GD" w:hAnsi="Maiandra GD" w:cs="Tahoma"/>
          <w:sz w:val="24"/>
          <w:szCs w:val="24"/>
        </w:rPr>
        <w:t xml:space="preserve"> (A</w:t>
      </w:r>
      <w:r w:rsidR="004E3DF7" w:rsidRPr="007F251D">
        <w:rPr>
          <w:rFonts w:ascii="Maiandra GD" w:hAnsi="Maiandra GD" w:cs="Tahoma"/>
          <w:sz w:val="24"/>
          <w:szCs w:val="24"/>
        </w:rPr>
        <w:t>O</w:t>
      </w:r>
      <w:r w:rsidR="00A024A5" w:rsidRPr="007F251D">
        <w:rPr>
          <w:rFonts w:ascii="Maiandra GD" w:hAnsi="Maiandra GD" w:cs="Tahoma"/>
          <w:sz w:val="24"/>
          <w:szCs w:val="24"/>
        </w:rPr>
        <w:t>R</w:t>
      </w:r>
      <w:r w:rsidR="002713B2" w:rsidRPr="007F251D">
        <w:rPr>
          <w:rFonts w:ascii="Maiandra GD" w:hAnsi="Maiandra GD" w:cs="Tahoma"/>
          <w:sz w:val="24"/>
          <w:szCs w:val="24"/>
        </w:rPr>
        <w:t>=</w:t>
      </w:r>
      <w:r w:rsidR="00A024A5" w:rsidRPr="007F251D">
        <w:rPr>
          <w:rFonts w:ascii="Maiandra GD" w:eastAsia="Calibri" w:hAnsi="Maiandra GD" w:cs="Arial"/>
          <w:sz w:val="24"/>
          <w:szCs w:val="24"/>
        </w:rPr>
        <w:t>3.</w:t>
      </w:r>
      <w:r w:rsidR="004E3DF7" w:rsidRPr="007F251D">
        <w:rPr>
          <w:rFonts w:ascii="Maiandra GD" w:eastAsia="Calibri" w:hAnsi="Maiandra GD" w:cs="Arial"/>
          <w:sz w:val="24"/>
          <w:szCs w:val="24"/>
        </w:rPr>
        <w:t>115</w:t>
      </w:r>
      <w:r w:rsidR="00A024A5" w:rsidRPr="007F251D">
        <w:rPr>
          <w:rFonts w:ascii="Maiandra GD" w:eastAsia="Calibri" w:hAnsi="Maiandra GD" w:cs="Arial"/>
          <w:sz w:val="24"/>
          <w:szCs w:val="24"/>
        </w:rPr>
        <w:t xml:space="preserve">; </w:t>
      </w:r>
      <w:r w:rsidR="00A024A5" w:rsidRPr="007F251D">
        <w:rPr>
          <w:rFonts w:ascii="Maiandra GD" w:hAnsi="Maiandra GD" w:cs="Tahoma"/>
          <w:sz w:val="24"/>
          <w:szCs w:val="24"/>
        </w:rPr>
        <w:t>95%</w:t>
      </w:r>
      <w:r w:rsidR="002713B2" w:rsidRPr="007F251D">
        <w:rPr>
          <w:rFonts w:ascii="Maiandra GD" w:hAnsi="Maiandra GD" w:cs="Tahoma"/>
          <w:sz w:val="24"/>
          <w:szCs w:val="24"/>
        </w:rPr>
        <w:t xml:space="preserve"> </w:t>
      </w:r>
      <w:r w:rsidR="00A024A5" w:rsidRPr="007F251D">
        <w:rPr>
          <w:rFonts w:ascii="Maiandra GD" w:hAnsi="Maiandra GD" w:cs="Tahoma"/>
          <w:sz w:val="24"/>
          <w:szCs w:val="24"/>
        </w:rPr>
        <w:t>CI</w:t>
      </w:r>
      <w:r w:rsidR="002713B2" w:rsidRPr="007F251D">
        <w:rPr>
          <w:rFonts w:ascii="Maiandra GD" w:hAnsi="Maiandra GD" w:cs="Tahoma"/>
          <w:sz w:val="24"/>
          <w:szCs w:val="24"/>
        </w:rPr>
        <w:t>=</w:t>
      </w:r>
      <w:r w:rsidR="00A024A5" w:rsidRPr="007F251D">
        <w:rPr>
          <w:rFonts w:ascii="Maiandra GD" w:eastAsia="Calibri" w:hAnsi="Maiandra GD" w:cs="Arial"/>
          <w:sz w:val="24"/>
          <w:szCs w:val="24"/>
        </w:rPr>
        <w:t>1.</w:t>
      </w:r>
      <w:r w:rsidR="004E3DF7" w:rsidRPr="007F251D">
        <w:rPr>
          <w:rFonts w:ascii="Maiandra GD" w:eastAsia="Calibri" w:hAnsi="Maiandra GD" w:cs="Arial"/>
          <w:sz w:val="24"/>
          <w:szCs w:val="24"/>
        </w:rPr>
        <w:t>385</w:t>
      </w:r>
      <w:r w:rsidR="002713B2" w:rsidRPr="007F251D">
        <w:rPr>
          <w:rFonts w:ascii="AdvOT5843c571+20" w:hAnsi="AdvOT5843c571+20"/>
          <w:sz w:val="20"/>
          <w:szCs w:val="20"/>
        </w:rPr>
        <w:t>–</w:t>
      </w:r>
      <w:r w:rsidR="004E3DF7" w:rsidRPr="007F251D">
        <w:rPr>
          <w:rFonts w:ascii="Maiandra GD" w:eastAsia="Calibri" w:hAnsi="Maiandra GD" w:cs="Arial"/>
          <w:sz w:val="24"/>
          <w:szCs w:val="24"/>
        </w:rPr>
        <w:t>7</w:t>
      </w:r>
      <w:r w:rsidR="00A024A5" w:rsidRPr="007F251D">
        <w:rPr>
          <w:rFonts w:ascii="Maiandra GD" w:eastAsia="Calibri" w:hAnsi="Maiandra GD" w:cs="Arial"/>
          <w:sz w:val="24"/>
          <w:szCs w:val="24"/>
        </w:rPr>
        <w:t>.00</w:t>
      </w:r>
      <w:r w:rsidR="004E3DF7" w:rsidRPr="007F251D">
        <w:rPr>
          <w:rFonts w:ascii="Maiandra GD" w:eastAsia="Calibri" w:hAnsi="Maiandra GD" w:cs="Arial"/>
          <w:sz w:val="24"/>
          <w:szCs w:val="24"/>
        </w:rPr>
        <w:t>7)</w:t>
      </w:r>
      <w:r w:rsidR="004E3DF7" w:rsidRPr="007F251D">
        <w:rPr>
          <w:rFonts w:ascii="Maiandra GD" w:eastAsia="Calibri" w:hAnsi="Maiandra GD" w:cs="Arial"/>
          <w:b/>
          <w:bCs/>
          <w:sz w:val="24"/>
          <w:szCs w:val="24"/>
        </w:rPr>
        <w:t xml:space="preserve"> (</w:t>
      </w:r>
      <w:r w:rsidR="00F1456C" w:rsidRPr="007F251D">
        <w:rPr>
          <w:rFonts w:ascii="Maiandra GD" w:hAnsi="Maiandra GD" w:cs="Tahoma"/>
          <w:b/>
          <w:bCs/>
          <w:sz w:val="24"/>
          <w:szCs w:val="24"/>
        </w:rPr>
        <w:t>Table 3)</w:t>
      </w:r>
      <w:r w:rsidR="002713B2" w:rsidRPr="007F251D">
        <w:rPr>
          <w:rFonts w:ascii="Maiandra GD" w:hAnsi="Maiandra GD" w:cs="Tahoma"/>
          <w:b/>
          <w:bCs/>
          <w:sz w:val="24"/>
          <w:szCs w:val="24"/>
        </w:rPr>
        <w:t>.</w:t>
      </w:r>
    </w:p>
    <w:p w14:paraId="1D7B38D7" w14:textId="1A0A599F" w:rsidR="002453D5" w:rsidRPr="007F251D" w:rsidRDefault="002453D5" w:rsidP="00A024A5">
      <w:pPr>
        <w:spacing w:before="240" w:after="200" w:line="360" w:lineRule="auto"/>
        <w:jc w:val="both"/>
        <w:rPr>
          <w:rFonts w:ascii="Maiandra GD" w:hAnsi="Maiandra GD" w:cs="Tahoma"/>
          <w:sz w:val="24"/>
          <w:szCs w:val="24"/>
        </w:rPr>
      </w:pPr>
    </w:p>
    <w:p w14:paraId="24EF982B" w14:textId="20884EF1" w:rsidR="006A5E9B" w:rsidRPr="007F251D" w:rsidRDefault="00AB4E0A" w:rsidP="00AB4E0A">
      <w:pPr>
        <w:rPr>
          <w:rFonts w:ascii="Maiandra GD" w:hAnsi="Maiandra GD" w:cs="Tahoma"/>
          <w:b/>
          <w:sz w:val="24"/>
          <w:szCs w:val="24"/>
        </w:rPr>
      </w:pPr>
      <w:r w:rsidRPr="007F251D">
        <w:rPr>
          <w:rFonts w:ascii="Maiandra GD" w:hAnsi="Maiandra GD" w:cs="Tahoma"/>
          <w:sz w:val="24"/>
          <w:szCs w:val="24"/>
        </w:rPr>
        <w:br w:type="column"/>
      </w:r>
      <w:r w:rsidR="006A5E9B" w:rsidRPr="007F251D">
        <w:rPr>
          <w:rFonts w:ascii="Maiandra GD" w:hAnsi="Maiandra GD" w:cs="Tahoma"/>
          <w:b/>
          <w:sz w:val="24"/>
          <w:szCs w:val="24"/>
        </w:rPr>
        <w:lastRenderedPageBreak/>
        <w:t xml:space="preserve">Discussion </w:t>
      </w:r>
    </w:p>
    <w:p w14:paraId="764B4455" w14:textId="0090FA30" w:rsidR="00137B7C" w:rsidRPr="007F251D" w:rsidRDefault="001E0A6E" w:rsidP="00B64404">
      <w:pPr>
        <w:spacing w:line="360" w:lineRule="auto"/>
        <w:jc w:val="both"/>
        <w:rPr>
          <w:rFonts w:ascii="Maiandra GD" w:hAnsi="Maiandra GD"/>
          <w:sz w:val="24"/>
          <w:szCs w:val="24"/>
        </w:rPr>
      </w:pPr>
      <w:r w:rsidRPr="007F251D">
        <w:rPr>
          <w:rFonts w:ascii="Maiandra GD" w:hAnsi="Maiandra GD"/>
          <w:sz w:val="24"/>
          <w:szCs w:val="24"/>
        </w:rPr>
        <w:t xml:space="preserve">This </w:t>
      </w:r>
      <w:r w:rsidR="00EC1CCD" w:rsidRPr="007F251D">
        <w:rPr>
          <w:rFonts w:ascii="Maiandra GD" w:hAnsi="Maiandra GD"/>
          <w:sz w:val="24"/>
          <w:szCs w:val="24"/>
        </w:rPr>
        <w:t xml:space="preserve">study </w:t>
      </w:r>
      <w:r w:rsidRPr="007F251D">
        <w:rPr>
          <w:rFonts w:ascii="Maiandra GD" w:hAnsi="Maiandra GD"/>
          <w:sz w:val="24"/>
          <w:szCs w:val="24"/>
        </w:rPr>
        <w:t xml:space="preserve">examined the trend and correlates of contraceptive use among </w:t>
      </w:r>
      <w:r w:rsidR="00052E7A" w:rsidRPr="007F251D">
        <w:rPr>
          <w:rFonts w:ascii="Maiandra GD" w:hAnsi="Maiandra GD"/>
          <w:sz w:val="24"/>
          <w:szCs w:val="24"/>
        </w:rPr>
        <w:t xml:space="preserve">sexually active </w:t>
      </w:r>
      <w:r w:rsidRPr="007F251D">
        <w:rPr>
          <w:rFonts w:ascii="Maiandra GD" w:hAnsi="Maiandra GD"/>
          <w:sz w:val="24"/>
          <w:szCs w:val="24"/>
        </w:rPr>
        <w:t>female adolescents in Ethiopia</w:t>
      </w:r>
      <w:r w:rsidR="00D2198E" w:rsidRPr="007F251D">
        <w:rPr>
          <w:rFonts w:ascii="Maiandra GD" w:hAnsi="Maiandra GD"/>
          <w:sz w:val="24"/>
          <w:szCs w:val="24"/>
        </w:rPr>
        <w:t xml:space="preserve"> </w:t>
      </w:r>
      <w:r w:rsidRPr="007F251D">
        <w:rPr>
          <w:rFonts w:ascii="Maiandra GD" w:hAnsi="Maiandra GD"/>
          <w:sz w:val="24"/>
          <w:szCs w:val="24"/>
        </w:rPr>
        <w:t xml:space="preserve">using </w:t>
      </w:r>
      <w:r w:rsidR="00D96E03" w:rsidRPr="007F251D">
        <w:rPr>
          <w:rFonts w:ascii="Maiandra GD" w:hAnsi="Maiandra GD"/>
          <w:sz w:val="24"/>
          <w:szCs w:val="24"/>
        </w:rPr>
        <w:t xml:space="preserve">the </w:t>
      </w:r>
      <w:r w:rsidRPr="007F251D">
        <w:rPr>
          <w:rFonts w:ascii="Maiandra GD" w:hAnsi="Maiandra GD"/>
          <w:sz w:val="24"/>
          <w:szCs w:val="24"/>
        </w:rPr>
        <w:t xml:space="preserve">national demographic and health survey.  </w:t>
      </w:r>
    </w:p>
    <w:p w14:paraId="231618E6" w14:textId="400546DB" w:rsidR="00954F9A" w:rsidRPr="007F251D" w:rsidRDefault="0018264B" w:rsidP="00954F9A">
      <w:pPr>
        <w:spacing w:line="360" w:lineRule="auto"/>
        <w:jc w:val="both"/>
        <w:rPr>
          <w:rFonts w:ascii="Maiandra GD" w:hAnsi="Maiandra GD"/>
          <w:sz w:val="24"/>
          <w:szCs w:val="24"/>
        </w:rPr>
      </w:pPr>
      <w:r w:rsidRPr="007F251D">
        <w:rPr>
          <w:rFonts w:ascii="Maiandra GD" w:hAnsi="Maiandra GD"/>
          <w:sz w:val="24"/>
          <w:szCs w:val="24"/>
        </w:rPr>
        <w:t xml:space="preserve">According to the finding </w:t>
      </w:r>
      <w:r w:rsidR="0050709A" w:rsidRPr="007F251D">
        <w:rPr>
          <w:rFonts w:ascii="Maiandra GD" w:hAnsi="Maiandra GD"/>
          <w:sz w:val="24"/>
          <w:szCs w:val="24"/>
        </w:rPr>
        <w:t>of</w:t>
      </w:r>
      <w:r w:rsidRPr="007F251D">
        <w:rPr>
          <w:rFonts w:ascii="Maiandra GD" w:hAnsi="Maiandra GD"/>
          <w:sz w:val="24"/>
          <w:szCs w:val="24"/>
        </w:rPr>
        <w:t xml:space="preserve"> </w:t>
      </w:r>
      <w:r w:rsidR="0050709A" w:rsidRPr="007F251D">
        <w:rPr>
          <w:rFonts w:ascii="Maiandra GD" w:hAnsi="Maiandra GD"/>
          <w:sz w:val="24"/>
          <w:szCs w:val="24"/>
        </w:rPr>
        <w:t>the</w:t>
      </w:r>
      <w:r w:rsidRPr="007F251D">
        <w:rPr>
          <w:rFonts w:ascii="Maiandra GD" w:hAnsi="Maiandra GD"/>
          <w:sz w:val="24"/>
          <w:szCs w:val="24"/>
        </w:rPr>
        <w:t xml:space="preserve"> study, the r</w:t>
      </w:r>
      <w:r w:rsidR="00C7284E" w:rsidRPr="007F251D">
        <w:rPr>
          <w:rFonts w:ascii="Maiandra GD" w:hAnsi="Maiandra GD"/>
          <w:sz w:val="24"/>
          <w:szCs w:val="24"/>
        </w:rPr>
        <w:t xml:space="preserve">ates of use of contraception by </w:t>
      </w:r>
      <w:r w:rsidR="00D96E03" w:rsidRPr="007F251D">
        <w:rPr>
          <w:rFonts w:ascii="Maiandra GD" w:hAnsi="Maiandra GD"/>
          <w:sz w:val="24"/>
          <w:szCs w:val="24"/>
        </w:rPr>
        <w:t xml:space="preserve">the </w:t>
      </w:r>
      <w:r w:rsidR="00C7284E" w:rsidRPr="007F251D">
        <w:rPr>
          <w:rFonts w:ascii="Maiandra GD" w:hAnsi="Maiandra GD"/>
          <w:sz w:val="24"/>
          <w:szCs w:val="24"/>
        </w:rPr>
        <w:t xml:space="preserve">adolescents are </w:t>
      </w:r>
      <w:r w:rsidR="00052E7A" w:rsidRPr="007F251D">
        <w:rPr>
          <w:rFonts w:ascii="Maiandra GD" w:hAnsi="Maiandra GD"/>
          <w:sz w:val="24"/>
          <w:szCs w:val="24"/>
        </w:rPr>
        <w:t xml:space="preserve">increasing from time to time over the last decade in Ethiopia. </w:t>
      </w:r>
      <w:r w:rsidR="00286C7A" w:rsidRPr="007F251D">
        <w:rPr>
          <w:rFonts w:ascii="Maiandra GD" w:hAnsi="Maiandra GD"/>
          <w:sz w:val="24"/>
          <w:szCs w:val="24"/>
        </w:rPr>
        <w:t xml:space="preserve">Improvements in </w:t>
      </w:r>
      <w:r w:rsidR="0050709A" w:rsidRPr="007F251D">
        <w:rPr>
          <w:rFonts w:ascii="Maiandra GD" w:hAnsi="Maiandra GD"/>
          <w:sz w:val="24"/>
          <w:szCs w:val="24"/>
        </w:rPr>
        <w:t xml:space="preserve">the </w:t>
      </w:r>
      <w:r w:rsidR="00286C7A" w:rsidRPr="007F251D">
        <w:rPr>
          <w:rFonts w:ascii="Maiandra GD" w:hAnsi="Maiandra GD"/>
          <w:sz w:val="24"/>
          <w:szCs w:val="24"/>
        </w:rPr>
        <w:t xml:space="preserve">contraceptive prevalence trends were more pronounced between 2005 </w:t>
      </w:r>
      <w:r w:rsidR="00D96E03" w:rsidRPr="007F251D">
        <w:rPr>
          <w:rFonts w:ascii="Maiandra GD" w:hAnsi="Maiandra GD"/>
          <w:sz w:val="24"/>
          <w:szCs w:val="24"/>
        </w:rPr>
        <w:t>to</w:t>
      </w:r>
      <w:r w:rsidR="00286C7A" w:rsidRPr="007F251D">
        <w:rPr>
          <w:rFonts w:ascii="Maiandra GD" w:hAnsi="Maiandra GD"/>
          <w:sz w:val="24"/>
          <w:szCs w:val="24"/>
        </w:rPr>
        <w:t xml:space="preserve"> 2011 survey years. Possible explanations for this increment </w:t>
      </w:r>
      <w:r w:rsidR="005858C2" w:rsidRPr="007F251D">
        <w:rPr>
          <w:rFonts w:ascii="Maiandra GD" w:hAnsi="Maiandra GD"/>
          <w:sz w:val="24"/>
          <w:szCs w:val="24"/>
        </w:rPr>
        <w:t>may be related</w:t>
      </w:r>
      <w:r w:rsidR="00286C7A" w:rsidRPr="007F251D">
        <w:rPr>
          <w:rFonts w:ascii="Maiandra GD" w:hAnsi="Maiandra GD"/>
          <w:sz w:val="24"/>
          <w:szCs w:val="24"/>
        </w:rPr>
        <w:t xml:space="preserve"> to </w:t>
      </w:r>
      <w:r w:rsidR="009E5118" w:rsidRPr="007F251D">
        <w:rPr>
          <w:rFonts w:ascii="Maiandra GD" w:hAnsi="Maiandra GD"/>
          <w:sz w:val="24"/>
          <w:szCs w:val="24"/>
        </w:rPr>
        <w:t xml:space="preserve">implementation of several interventions aimed </w:t>
      </w:r>
      <w:r w:rsidR="00C3032F" w:rsidRPr="007F251D">
        <w:rPr>
          <w:rFonts w:ascii="Maiandra GD" w:hAnsi="Maiandra GD"/>
          <w:sz w:val="24"/>
          <w:szCs w:val="24"/>
        </w:rPr>
        <w:t>at</w:t>
      </w:r>
      <w:r w:rsidR="00D6581B" w:rsidRPr="007F251D">
        <w:rPr>
          <w:rFonts w:ascii="Maiandra GD" w:hAnsi="Maiandra GD"/>
          <w:sz w:val="24"/>
          <w:szCs w:val="24"/>
        </w:rPr>
        <w:t xml:space="preserve"> </w:t>
      </w:r>
      <w:r w:rsidR="009E5118" w:rsidRPr="007F251D">
        <w:rPr>
          <w:rFonts w:ascii="Maiandra GD" w:hAnsi="Maiandra GD"/>
          <w:sz w:val="24"/>
          <w:szCs w:val="24"/>
        </w:rPr>
        <w:t>increas</w:t>
      </w:r>
      <w:r w:rsidR="00C3032F" w:rsidRPr="007F251D">
        <w:rPr>
          <w:rFonts w:ascii="Maiandra GD" w:hAnsi="Maiandra GD"/>
          <w:sz w:val="24"/>
          <w:szCs w:val="24"/>
        </w:rPr>
        <w:t>ing</w:t>
      </w:r>
      <w:r w:rsidR="009E5118" w:rsidRPr="007F251D">
        <w:rPr>
          <w:rFonts w:ascii="Maiandra GD" w:hAnsi="Maiandra GD"/>
          <w:sz w:val="24"/>
          <w:szCs w:val="24"/>
        </w:rPr>
        <w:t xml:space="preserve"> demand for and access to sexual and reproductive health services among adolescents and youths </w:t>
      </w:r>
      <w:r w:rsidR="00310082" w:rsidRPr="007F251D">
        <w:rPr>
          <w:rFonts w:ascii="Maiandra GD" w:hAnsi="Maiandra GD"/>
          <w:sz w:val="24"/>
          <w:szCs w:val="24"/>
        </w:rPr>
        <w:t xml:space="preserve">by providing </w:t>
      </w:r>
      <w:r w:rsidR="009E5118" w:rsidRPr="007F251D">
        <w:rPr>
          <w:rFonts w:ascii="Maiandra GD" w:hAnsi="Maiandra GD"/>
          <w:sz w:val="24"/>
          <w:szCs w:val="24"/>
        </w:rPr>
        <w:t>youth-friendly health services and</w:t>
      </w:r>
      <w:r w:rsidR="009E5118" w:rsidRPr="007F251D">
        <w:rPr>
          <w:rFonts w:ascii="Maiandra GD" w:hAnsi="Maiandra GD"/>
          <w:sz w:val="24"/>
          <w:szCs w:val="24"/>
          <w:shd w:val="clear" w:color="auto" w:fill="FFFFFF"/>
        </w:rPr>
        <w:t xml:space="preserve"> innovative health extension worker program that brings health services including family planning</w:t>
      </w:r>
      <w:r w:rsidR="00954F9A" w:rsidRPr="007F251D">
        <w:rPr>
          <w:rFonts w:ascii="Maiandra GD" w:hAnsi="Maiandra GD"/>
          <w:sz w:val="24"/>
          <w:szCs w:val="24"/>
          <w:shd w:val="clear" w:color="auto" w:fill="FFFFFF"/>
        </w:rPr>
        <w:t xml:space="preserve"> to the</w:t>
      </w:r>
      <w:r w:rsidR="009E5118" w:rsidRPr="007F251D">
        <w:rPr>
          <w:rFonts w:ascii="Maiandra GD" w:hAnsi="Maiandra GD"/>
          <w:sz w:val="24"/>
          <w:szCs w:val="24"/>
          <w:shd w:val="clear" w:color="auto" w:fill="FFFFFF"/>
        </w:rPr>
        <w:t xml:space="preserve"> </w:t>
      </w:r>
      <w:r w:rsidR="00FB3434" w:rsidRPr="007F251D">
        <w:rPr>
          <w:rFonts w:ascii="Maiandra GD" w:hAnsi="Maiandra GD"/>
          <w:sz w:val="24"/>
          <w:szCs w:val="24"/>
          <w:shd w:val="clear" w:color="auto" w:fill="FFFFFF"/>
        </w:rPr>
        <w:t>communities’</w:t>
      </w:r>
      <w:r w:rsidR="00954F9A" w:rsidRPr="007F251D">
        <w:rPr>
          <w:rFonts w:ascii="Maiandra GD" w:hAnsi="Maiandra GD"/>
          <w:sz w:val="24"/>
          <w:szCs w:val="24"/>
          <w:shd w:val="clear" w:color="auto" w:fill="FFFFFF"/>
        </w:rPr>
        <w:t xml:space="preserve"> home</w:t>
      </w:r>
      <w:r w:rsidR="00817780" w:rsidRPr="007F251D">
        <w:rPr>
          <w:rFonts w:ascii="Maiandra GD" w:hAnsi="Maiandra GD"/>
          <w:sz w:val="24"/>
          <w:szCs w:val="24"/>
          <w:shd w:val="clear" w:color="auto" w:fill="FFFFFF"/>
        </w:rPr>
        <w:t xml:space="preserve"> </w:t>
      </w:r>
      <w:r w:rsidR="00817780" w:rsidRPr="007F251D">
        <w:rPr>
          <w:rFonts w:ascii="Maiandra GD" w:hAnsi="Maiandra GD"/>
          <w:sz w:val="24"/>
          <w:szCs w:val="24"/>
        </w:rPr>
        <w:t xml:space="preserve"> </w:t>
      </w:r>
      <w:r w:rsidR="00817780" w:rsidRPr="007F251D">
        <w:rPr>
          <w:rFonts w:ascii="Maiandra GD" w:hAnsi="Maiandra GD"/>
          <w:sz w:val="24"/>
          <w:szCs w:val="24"/>
        </w:rPr>
        <w:fldChar w:fldCharType="begin" w:fldLock="1"/>
      </w:r>
      <w:r w:rsidR="00817780" w:rsidRPr="007F251D">
        <w:rPr>
          <w:rFonts w:ascii="Maiandra GD" w:hAnsi="Maiandra GD"/>
          <w:sz w:val="24"/>
          <w:szCs w:val="24"/>
        </w:rPr>
        <w:instrText>ADDIN CSL_CITATION { "citationItems" : [ { "id" : "ITEM-1", "itemData" : { "DOI" : "10.1186/s40834-016-0031-4", "ISSN" : "2055-7426", "PMID" : "29201409", "abstract" : "Background The GAP between the knowledge of contraception and its actual practice is well recognized in the literature of family welfare studies. The present study assessed the relation between the level of knowledge and practice of contraception among the women and sought to explore the reasons behind the Knowledge, Attitude, and Practice - GAP (KAP GAP) regarding contraceptive users in six cities of Uttar Pradesh. Method Present analysis based on 17,643 currently married women aged 15 to 49. A Bivariate analysis (\u03c72 test) and a multivariable logistic regression were performed for the study. Result The highest percentages of respondents (women) were in the age group 35-49 (40-45\u00a0%) in all the districts considered. Knowledge of contraceptives was almost universal; tubal ligation and pill were the commonly known methods. Information about the contraceptive methods was mostly obtained through the husband. In the present study, there was a highly significant association (p\u2009&lt;\u20090.01) of age group, educational status of respondents, the number of living children, the wealth of the respondent, media exposure and husband's education with the variable KAP GAP for all six cities. Health concern issues in all the districts were the most prominent reason for not using contraception. Conclusion There differences in the socioeconomic and demographic factors exist, which lead to KAP GAP in the family planning (FP) usages. Therefore, in designing effective family planning programme, there is a need to understand the various factors which influence the practice of contraception.", "author" : [ { "dropping-particle" : "", "family" : "Singh", "given" : "Anjali", "non-dropping-particle" : "", "parse-names" : false, "suffix" : "" }, { "dropping-particle" : "", "family" : "Singh", "given" : "K. K.", "non-dropping-particle" : "", "parse-names" : false, "suffix" : "" }, { "dropping-particle" : "", "family" : "Verma", "given" : "Prashant", "non-dropping-particle" : "", "parse-names" : false, "suffix" : "" } ], "container-title" : "Contraception and Reproductive Medicine", "id" : "ITEM-1", "issue" : "1", "issued" : { "date-parts" : [ [ "2016" ] ] }, "page" : "1-10", "publisher" : "Contraception and Reproductive Medicine", "title" : "Knowledge, attitude and practice GAP in family planning usage: an analysis of selected cities of Uttar Pradesh", "type" : "article-journal", "volume" : "1" }, "uris" : [ "http://www.mendeley.com/documents/?uuid=32f8db70-8f9d-41b8-8c55-5ddff945dbce" ] } ], "mendeley" : { "formattedCitation" : "(42)", "plainTextFormattedCitation" : "(42)", "previouslyFormattedCitation" : "(41)" }, "properties" : { "noteIndex" : 0 }, "schema" : "https://github.com/citation-style-language/schema/raw/master/csl-citation.json" }</w:instrText>
      </w:r>
      <w:r w:rsidR="00817780" w:rsidRPr="007F251D">
        <w:rPr>
          <w:rFonts w:ascii="Maiandra GD" w:hAnsi="Maiandra GD"/>
          <w:sz w:val="24"/>
          <w:szCs w:val="24"/>
        </w:rPr>
        <w:fldChar w:fldCharType="separate"/>
      </w:r>
      <w:r w:rsidR="00817780" w:rsidRPr="007F251D">
        <w:rPr>
          <w:rFonts w:ascii="Maiandra GD" w:hAnsi="Maiandra GD"/>
          <w:noProof/>
          <w:sz w:val="24"/>
          <w:szCs w:val="24"/>
        </w:rPr>
        <w:t>(27, 28)</w:t>
      </w:r>
      <w:r w:rsidR="00817780" w:rsidRPr="007F251D">
        <w:rPr>
          <w:rFonts w:ascii="Maiandra GD" w:hAnsi="Maiandra GD"/>
          <w:sz w:val="24"/>
          <w:szCs w:val="24"/>
        </w:rPr>
        <w:fldChar w:fldCharType="end"/>
      </w:r>
    </w:p>
    <w:p w14:paraId="1FA182D7" w14:textId="4B14F289" w:rsidR="00E15D5E" w:rsidRPr="007F251D" w:rsidRDefault="00286C7A" w:rsidP="00B64404">
      <w:pPr>
        <w:spacing w:line="360" w:lineRule="auto"/>
        <w:jc w:val="both"/>
        <w:rPr>
          <w:rFonts w:ascii="Maiandra GD" w:hAnsi="Maiandra GD"/>
          <w:sz w:val="24"/>
          <w:szCs w:val="24"/>
        </w:rPr>
      </w:pPr>
      <w:r w:rsidRPr="007F251D">
        <w:rPr>
          <w:rFonts w:ascii="Maiandra GD" w:hAnsi="Maiandra GD"/>
          <w:sz w:val="24"/>
          <w:szCs w:val="24"/>
        </w:rPr>
        <w:t>There is also a national political commitment to family planning in Ethiopia,</w:t>
      </w:r>
      <w:r w:rsidR="002F47FC" w:rsidRPr="007F251D">
        <w:rPr>
          <w:rFonts w:ascii="Maiandra GD" w:hAnsi="Maiandra GD"/>
          <w:sz w:val="24"/>
          <w:szCs w:val="24"/>
        </w:rPr>
        <w:t xml:space="preserve"> </w:t>
      </w:r>
      <w:r w:rsidRPr="007F251D">
        <w:rPr>
          <w:rFonts w:ascii="Maiandra GD" w:hAnsi="Maiandra GD"/>
          <w:sz w:val="24"/>
          <w:szCs w:val="24"/>
        </w:rPr>
        <w:t>governments and non</w:t>
      </w:r>
      <w:r w:rsidRPr="007F251D">
        <w:rPr>
          <w:rFonts w:ascii="Maiandra GD" w:hAnsi="Maiandra GD"/>
          <w:sz w:val="24"/>
          <w:szCs w:val="24"/>
        </w:rPr>
        <w:softHyphen/>
        <w:t>governmental organizations ha</w:t>
      </w:r>
      <w:r w:rsidR="0050709A" w:rsidRPr="007F251D">
        <w:rPr>
          <w:rFonts w:ascii="Maiandra GD" w:hAnsi="Maiandra GD"/>
          <w:sz w:val="24"/>
          <w:szCs w:val="24"/>
        </w:rPr>
        <w:t>ve</w:t>
      </w:r>
      <w:r w:rsidRPr="007F251D">
        <w:rPr>
          <w:rFonts w:ascii="Maiandra GD" w:hAnsi="Maiandra GD"/>
          <w:sz w:val="24"/>
          <w:szCs w:val="24"/>
        </w:rPr>
        <w:t xml:space="preserve"> increased resource allocations for</w:t>
      </w:r>
      <w:r w:rsidR="002F47FC" w:rsidRPr="007F251D">
        <w:rPr>
          <w:rFonts w:ascii="Maiandra GD" w:hAnsi="Maiandra GD"/>
          <w:sz w:val="24"/>
          <w:szCs w:val="24"/>
        </w:rPr>
        <w:t xml:space="preserve"> </w:t>
      </w:r>
      <w:r w:rsidRPr="007F251D">
        <w:rPr>
          <w:rFonts w:ascii="Maiandra GD" w:hAnsi="Maiandra GD"/>
          <w:sz w:val="24"/>
          <w:szCs w:val="24"/>
        </w:rPr>
        <w:t>contraceptive security</w:t>
      </w:r>
      <w:r w:rsidR="00137B7C" w:rsidRPr="007F251D">
        <w:rPr>
          <w:rFonts w:ascii="Maiandra GD" w:hAnsi="Maiandra GD"/>
          <w:sz w:val="24"/>
          <w:szCs w:val="24"/>
        </w:rPr>
        <w:t xml:space="preserve"> </w:t>
      </w:r>
      <w:r w:rsidRPr="007F251D">
        <w:rPr>
          <w:rFonts w:ascii="Maiandra GD" w:hAnsi="Maiandra GD"/>
          <w:sz w:val="24"/>
          <w:szCs w:val="24"/>
        </w:rPr>
        <w:t xml:space="preserve">and </w:t>
      </w:r>
      <w:r w:rsidR="00137B7C" w:rsidRPr="007F251D">
        <w:rPr>
          <w:rFonts w:ascii="Maiandra GD" w:hAnsi="Maiandra GD"/>
          <w:sz w:val="24"/>
          <w:szCs w:val="24"/>
        </w:rPr>
        <w:t>deliver</w:t>
      </w:r>
      <w:r w:rsidR="00C3032F" w:rsidRPr="007F251D">
        <w:rPr>
          <w:rFonts w:ascii="Maiandra GD" w:hAnsi="Maiandra GD"/>
          <w:sz w:val="24"/>
          <w:szCs w:val="24"/>
        </w:rPr>
        <w:t xml:space="preserve"> </w:t>
      </w:r>
      <w:r w:rsidR="000C789D"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"DOI" : "10.1016/S2214-109X(19)30200-1", "ISSN" : "2214-109X", "author" : [ { "dropping-particle" : "", "family" : "Ahmed", "given" : "Saifuddin", "non-dropping-particle" : "", "parse-names" : false, "suffix" : "" }, { "dropping-particle" : "", "family" : "Choi", "given" : "Yoonjoung", "non-dropping-particle" : "", "parse-names" : false, "suffix" : "" }, { "dropping-particle" : "", "family" : "Rimon", "given" : "Jose G", "non-dropping-particle" : "", "parse-names" : false, "suffix" : "" }, { "dropping-particle" : "", "family" : "Alzouma", "given" : "Souleymane", "non-dropping-particle" : "", "parse-names" : false, "suffix" : "" }, { "dropping-particle" : "", "family" : "Gichangi", "given" : "Peter", "non-dropping-particle" : "", "parse-names" : false, "suffix" : "" }, { "dropping-particle" : "", "family" : "Guiella", "given" : "Georges", "non-dropping-particle" : "", "parse-names" : false, "suffix" : "" }, { "dropping-particle" : "", "family" : "Kayembe", "given" : "Patrick", "non-dropping-particle" : "", "parse-names" : false, "suffix" : "" }, { "dropping-particle" : "", "family" : "Kibira", "given" : "Simon P", "non-dropping-particle" : "", "parse-names" : false, "suffix" : "" }, { "dropping-particle" : "", "family" : "Radloff", "given" : "Scott", "non-dropping-particle" : "", "parse-names" : false, "suffix" : "" }, { "dropping-particle" : "", "family" : "Tsui", "given" : "Amy", "non-dropping-particle" : "", "parse-names" : false, "suffix" : "" } ], "container-title" : "The Lancet Global Health", "id" : "ITEM-1", "issue" : "7", "issued" : { "date-parts" : [ [ "2019" ] ] }, "page" : "e904-e911", "publisher" : "The Author(s). Published by Elsevier Ltd. This is an Open Access article under the CC BY 4.0 license", "title" : "Articles Trends in contraceptive prevalence rates in sub-Saharan Africa since the 2012 London Summit on Family Planning : results from repeated cross-sectional surveys", "type" : "article-journal", "volume" : "7" }, "uris" : [ "http://www.mendeley.com/documents/?uuid=b4ceac92-5867-4d9f-b282-fe9838c05bf3", "http://www.mendeley.com/documents/?uuid=aebc9627-061a-478c-b7a5-857b889d12a7" ] } ], "mendeley" : { "formattedCitation" : "(33)", "plainTextFormattedCitation" : "(33)", "previouslyFormattedCitation" : "(32)" }, "properties" : { "noteIndex" : 0 }, "schema" : "https://github.com/citation-style-language/schema/raw/master/csl-citation.json" }</w:instrText>
      </w:r>
      <w:r w:rsidR="000C789D" w:rsidRPr="007F251D">
        <w:rPr>
          <w:rFonts w:ascii="Maiandra GD" w:hAnsi="Maiandra GD"/>
          <w:sz w:val="24"/>
          <w:szCs w:val="24"/>
        </w:rPr>
        <w:fldChar w:fldCharType="separate"/>
      </w:r>
      <w:r w:rsidR="00387B62" w:rsidRPr="007F251D">
        <w:rPr>
          <w:rFonts w:ascii="Maiandra GD" w:hAnsi="Maiandra GD"/>
          <w:noProof/>
          <w:sz w:val="24"/>
          <w:szCs w:val="24"/>
        </w:rPr>
        <w:t>(</w:t>
      </w:r>
      <w:r w:rsidR="007B0F66" w:rsidRPr="007F251D">
        <w:rPr>
          <w:rFonts w:ascii="Maiandra GD" w:hAnsi="Maiandra GD"/>
          <w:noProof/>
          <w:sz w:val="24"/>
          <w:szCs w:val="24"/>
        </w:rPr>
        <w:t>2</w:t>
      </w:r>
      <w:r w:rsidR="00817780" w:rsidRPr="007F251D">
        <w:rPr>
          <w:rFonts w:ascii="Maiandra GD" w:hAnsi="Maiandra GD"/>
          <w:noProof/>
          <w:sz w:val="24"/>
          <w:szCs w:val="24"/>
        </w:rPr>
        <w:t>9</w:t>
      </w:r>
      <w:r w:rsidR="00387B62" w:rsidRPr="007F251D">
        <w:rPr>
          <w:rFonts w:ascii="Maiandra GD" w:hAnsi="Maiandra GD"/>
          <w:noProof/>
          <w:sz w:val="24"/>
          <w:szCs w:val="24"/>
        </w:rPr>
        <w:t>)</w:t>
      </w:r>
      <w:r w:rsidR="000C789D" w:rsidRPr="007F251D">
        <w:rPr>
          <w:rFonts w:ascii="Maiandra GD" w:hAnsi="Maiandra GD"/>
          <w:sz w:val="24"/>
          <w:szCs w:val="24"/>
        </w:rPr>
        <w:fldChar w:fldCharType="end"/>
      </w:r>
      <w:r w:rsidR="002F47FC" w:rsidRPr="007F251D">
        <w:rPr>
          <w:rFonts w:ascii="Maiandra GD" w:hAnsi="Maiandra GD"/>
          <w:sz w:val="24"/>
          <w:szCs w:val="24"/>
        </w:rPr>
        <w:t>. Further, a</w:t>
      </w:r>
      <w:r w:rsidR="002F47FC" w:rsidRPr="007F251D">
        <w:rPr>
          <w:rFonts w:ascii="Maiandra GD" w:hAnsi="Maiandra GD" w:cs="Arial"/>
          <w:sz w:val="24"/>
          <w:szCs w:val="24"/>
          <w:shd w:val="clear" w:color="auto" w:fill="FFFFFF"/>
        </w:rPr>
        <w:t xml:space="preserve">lthough much of contraception services are provided by government, provision of short term contraception methods by </w:t>
      </w:r>
      <w:r w:rsidR="002F47FC" w:rsidRPr="007F251D">
        <w:rPr>
          <w:rFonts w:ascii="Maiandra GD" w:hAnsi="Maiandra GD"/>
          <w:sz w:val="24"/>
          <w:szCs w:val="24"/>
        </w:rPr>
        <w:t>t</w:t>
      </w:r>
      <w:r w:rsidR="00F341CD" w:rsidRPr="007F251D">
        <w:rPr>
          <w:rFonts w:ascii="Maiandra GD" w:hAnsi="Maiandra GD"/>
          <w:sz w:val="24"/>
          <w:szCs w:val="24"/>
        </w:rPr>
        <w:t>he private sector</w:t>
      </w:r>
      <w:r w:rsidR="002F47FC" w:rsidRPr="007F251D">
        <w:rPr>
          <w:rFonts w:ascii="Maiandra GD" w:hAnsi="Maiandra GD"/>
          <w:sz w:val="24"/>
          <w:szCs w:val="24"/>
        </w:rPr>
        <w:t>s</w:t>
      </w:r>
      <w:r w:rsidR="00F341CD" w:rsidRPr="007F251D">
        <w:rPr>
          <w:rFonts w:ascii="Maiandra GD" w:hAnsi="Maiandra GD"/>
          <w:sz w:val="24"/>
          <w:szCs w:val="24"/>
        </w:rPr>
        <w:t xml:space="preserve"> </w:t>
      </w:r>
      <w:r w:rsidR="002F47FC" w:rsidRPr="007F251D">
        <w:rPr>
          <w:rFonts w:ascii="Maiandra GD" w:hAnsi="Maiandra GD"/>
          <w:sz w:val="24"/>
          <w:szCs w:val="24"/>
        </w:rPr>
        <w:t xml:space="preserve">can </w:t>
      </w:r>
      <w:r w:rsidR="00F341CD" w:rsidRPr="007F251D">
        <w:rPr>
          <w:rFonts w:ascii="Maiandra GD" w:hAnsi="Maiandra GD"/>
          <w:sz w:val="24"/>
          <w:szCs w:val="24"/>
        </w:rPr>
        <w:t>also played an important role in increasing young women’s access to contraceptive services in Ethiopia</w:t>
      </w:r>
      <w:r w:rsidR="00A3041B" w:rsidRPr="007F251D">
        <w:rPr>
          <w:rFonts w:ascii="Maiandra GD" w:hAnsi="Maiandra GD"/>
          <w:sz w:val="24"/>
          <w:szCs w:val="24"/>
        </w:rPr>
        <w:t xml:space="preserve"> </w:t>
      </w:r>
      <w:r w:rsidR="00FF5A03"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"id" : "ITEM-1", "issued" : { "date-parts" : [ [ "0" ] ] }, "title" : "David J. Olson and Andrew Piller. Ethiopia\u2019s Emerging Family Planning Success. December 2013", "type" : "article-journal" }, "uris" : [ "http://www.mendeley.com/documents/?uuid=d9c26847-277e-4f06-adb5-0499200b641c", "http://www.mendeley.com/documents/?uuid=1316041c-bd9e-4f48-801c-248d9c60e148" ] } ], "mendeley" : { "formattedCitation" : "(34)", "plainTextFormattedCitation" : "(34)", "previouslyFormattedCitation" : "(33)" }, "properties" : { "noteIndex" : 0 }, "schema" : "https://github.com/citation-style-language/schema/raw/master/csl-citation.json" }</w:instrText>
      </w:r>
      <w:r w:rsidR="00FF5A03" w:rsidRPr="007F251D">
        <w:rPr>
          <w:rFonts w:ascii="Maiandra GD" w:hAnsi="Maiandra GD"/>
          <w:sz w:val="24"/>
          <w:szCs w:val="24"/>
        </w:rPr>
        <w:fldChar w:fldCharType="separate"/>
      </w:r>
      <w:r w:rsidR="00387B62" w:rsidRPr="007F251D">
        <w:rPr>
          <w:rFonts w:ascii="Maiandra GD" w:hAnsi="Maiandra GD"/>
          <w:noProof/>
          <w:sz w:val="24"/>
          <w:szCs w:val="24"/>
        </w:rPr>
        <w:t>(</w:t>
      </w:r>
      <w:r w:rsidR="00817780" w:rsidRPr="007F251D">
        <w:rPr>
          <w:rFonts w:ascii="Maiandra GD" w:hAnsi="Maiandra GD"/>
          <w:noProof/>
          <w:sz w:val="24"/>
          <w:szCs w:val="24"/>
        </w:rPr>
        <w:t>30</w:t>
      </w:r>
      <w:r w:rsidR="00387B62" w:rsidRPr="007F251D">
        <w:rPr>
          <w:rFonts w:ascii="Maiandra GD" w:hAnsi="Maiandra GD"/>
          <w:noProof/>
          <w:sz w:val="24"/>
          <w:szCs w:val="24"/>
        </w:rPr>
        <w:t>)</w:t>
      </w:r>
      <w:r w:rsidR="00FF5A03" w:rsidRPr="007F251D">
        <w:rPr>
          <w:rFonts w:ascii="Maiandra GD" w:hAnsi="Maiandra GD"/>
          <w:sz w:val="24"/>
          <w:szCs w:val="24"/>
        </w:rPr>
        <w:fldChar w:fldCharType="end"/>
      </w:r>
      <w:r w:rsidR="00FF5A03" w:rsidRPr="007F251D">
        <w:rPr>
          <w:rFonts w:ascii="Maiandra GD" w:hAnsi="Maiandra GD"/>
          <w:sz w:val="24"/>
          <w:szCs w:val="24"/>
        </w:rPr>
        <w:t>.</w:t>
      </w:r>
      <w:r w:rsidR="00A3041B" w:rsidRPr="007F251D">
        <w:rPr>
          <w:rFonts w:ascii="Maiandra GD" w:hAnsi="Maiandra GD"/>
          <w:sz w:val="24"/>
          <w:szCs w:val="24"/>
        </w:rPr>
        <w:t xml:space="preserve"> </w:t>
      </w:r>
    </w:p>
    <w:p w14:paraId="768E159E" w14:textId="77777777" w:rsidR="00FE4671" w:rsidRPr="007F251D" w:rsidRDefault="00103DAC" w:rsidP="00992827">
      <w:pPr>
        <w:spacing w:after="0" w:line="360" w:lineRule="auto"/>
        <w:jc w:val="both"/>
        <w:rPr>
          <w:rFonts w:ascii="Maiandra GD" w:hAnsi="Maiandra GD"/>
          <w:sz w:val="24"/>
          <w:szCs w:val="24"/>
        </w:rPr>
      </w:pPr>
      <w:r w:rsidRPr="007F251D">
        <w:rPr>
          <w:rFonts w:ascii="Maiandra GD" w:hAnsi="Maiandra GD"/>
          <w:sz w:val="24"/>
          <w:szCs w:val="24"/>
        </w:rPr>
        <w:t xml:space="preserve">The proportion of sexually active female adolescent contraceptive users relying on the IUD and implants increased substantially from no reported users in 2000 to 1.1% and 6.3% </w:t>
      </w:r>
      <w:r w:rsidR="00194DD4" w:rsidRPr="007F251D">
        <w:rPr>
          <w:rFonts w:ascii="Maiandra GD" w:hAnsi="Maiandra GD"/>
          <w:sz w:val="24"/>
          <w:szCs w:val="24"/>
        </w:rPr>
        <w:t xml:space="preserve">in 2016 </w:t>
      </w:r>
      <w:r w:rsidRPr="007F251D">
        <w:rPr>
          <w:rFonts w:ascii="Maiandra GD" w:hAnsi="Maiandra GD"/>
          <w:sz w:val="24"/>
          <w:szCs w:val="24"/>
        </w:rPr>
        <w:t>respectively.</w:t>
      </w:r>
      <w:r w:rsidR="004E5F5E" w:rsidRPr="007F251D">
        <w:rPr>
          <w:rFonts w:ascii="Maiandra GD" w:hAnsi="Maiandra GD"/>
          <w:sz w:val="24"/>
          <w:szCs w:val="24"/>
        </w:rPr>
        <w:t xml:space="preserve"> However, </w:t>
      </w:r>
      <w:r w:rsidR="004E5F5E" w:rsidRPr="007F251D">
        <w:rPr>
          <w:rFonts w:ascii="Maiandra GD" w:hAnsi="Maiandra GD" w:cs="Arial"/>
          <w:color w:val="222222"/>
          <w:sz w:val="24"/>
          <w:szCs w:val="24"/>
          <w:shd w:val="clear" w:color="auto" w:fill="FFFFFF"/>
        </w:rPr>
        <w:t xml:space="preserve">IUD use did not increase compared to </w:t>
      </w:r>
      <w:r w:rsidR="0093071F" w:rsidRPr="007F251D">
        <w:rPr>
          <w:rFonts w:ascii="Maiandra GD" w:hAnsi="Maiandra GD" w:cs="Arial"/>
          <w:color w:val="222222"/>
          <w:sz w:val="24"/>
          <w:szCs w:val="24"/>
          <w:shd w:val="clear" w:color="auto" w:fill="FFFFFF"/>
        </w:rPr>
        <w:t>i</w:t>
      </w:r>
      <w:r w:rsidR="004E5F5E" w:rsidRPr="007F251D">
        <w:rPr>
          <w:rFonts w:ascii="Maiandra GD" w:hAnsi="Maiandra GD" w:cs="Arial"/>
          <w:color w:val="222222"/>
          <w:sz w:val="24"/>
          <w:szCs w:val="24"/>
          <w:shd w:val="clear" w:color="auto" w:fill="FFFFFF"/>
        </w:rPr>
        <w:t>mplant</w:t>
      </w:r>
      <w:r w:rsidR="0093071F" w:rsidRPr="007F251D">
        <w:rPr>
          <w:rFonts w:ascii="Maiandra GD" w:hAnsi="Maiandra GD" w:cs="Arial"/>
          <w:color w:val="222222"/>
          <w:sz w:val="24"/>
          <w:szCs w:val="24"/>
          <w:shd w:val="clear" w:color="auto" w:fill="FFFFFF"/>
        </w:rPr>
        <w:t>s</w:t>
      </w:r>
      <w:r w:rsidR="004E5F5E" w:rsidRPr="007F251D">
        <w:rPr>
          <w:rFonts w:ascii="Maiandra GD" w:hAnsi="Maiandra GD" w:cs="Arial"/>
          <w:color w:val="222222"/>
          <w:sz w:val="24"/>
          <w:szCs w:val="24"/>
          <w:shd w:val="clear" w:color="auto" w:fill="FFFFFF"/>
        </w:rPr>
        <w:t xml:space="preserve">. </w:t>
      </w:r>
      <w:r w:rsidRPr="007F251D">
        <w:rPr>
          <w:rFonts w:ascii="Maiandra GD" w:hAnsi="Maiandra GD"/>
          <w:sz w:val="24"/>
          <w:szCs w:val="24"/>
        </w:rPr>
        <w:t xml:space="preserve"> </w:t>
      </w:r>
      <w:r w:rsidR="006562BA" w:rsidRPr="007F251D">
        <w:rPr>
          <w:rFonts w:ascii="Maiandra GD" w:hAnsi="Maiandra GD"/>
          <w:sz w:val="24"/>
          <w:szCs w:val="24"/>
        </w:rPr>
        <w:t xml:space="preserve">This may be due to the fact that, starting from 2009 insertion of implant was cascaded to </w:t>
      </w:r>
      <w:r w:rsidR="0050709A" w:rsidRPr="007F251D">
        <w:rPr>
          <w:rFonts w:ascii="Maiandra GD" w:hAnsi="Maiandra GD"/>
          <w:sz w:val="24"/>
          <w:szCs w:val="24"/>
        </w:rPr>
        <w:t xml:space="preserve">the </w:t>
      </w:r>
      <w:r w:rsidR="006562BA" w:rsidRPr="007F251D">
        <w:rPr>
          <w:rFonts w:ascii="Maiandra GD" w:hAnsi="Maiandra GD"/>
          <w:sz w:val="24"/>
          <w:szCs w:val="24"/>
        </w:rPr>
        <w:t xml:space="preserve">health post level and training was given </w:t>
      </w:r>
      <w:r w:rsidR="0050709A" w:rsidRPr="007F251D">
        <w:rPr>
          <w:rFonts w:ascii="Maiandra GD" w:hAnsi="Maiandra GD"/>
          <w:sz w:val="24"/>
          <w:szCs w:val="24"/>
        </w:rPr>
        <w:t>to</w:t>
      </w:r>
      <w:r w:rsidR="006562BA" w:rsidRPr="007F251D">
        <w:rPr>
          <w:rFonts w:ascii="Maiandra GD" w:hAnsi="Maiandra GD"/>
          <w:sz w:val="24"/>
          <w:szCs w:val="24"/>
        </w:rPr>
        <w:t xml:space="preserve"> the health extension workers on </w:t>
      </w:r>
      <w:r w:rsidR="0050709A" w:rsidRPr="007F251D">
        <w:rPr>
          <w:rFonts w:ascii="Maiandra GD" w:hAnsi="Maiandra GD"/>
          <w:sz w:val="24"/>
          <w:szCs w:val="24"/>
        </w:rPr>
        <w:t xml:space="preserve">the </w:t>
      </w:r>
      <w:r w:rsidR="006562BA" w:rsidRPr="007F251D">
        <w:rPr>
          <w:rFonts w:ascii="Maiandra GD" w:hAnsi="Maiandra GD"/>
          <w:sz w:val="24"/>
          <w:szCs w:val="24"/>
        </w:rPr>
        <w:t>provision of the service.</w:t>
      </w:r>
      <w:r w:rsidR="000D22DD" w:rsidRPr="007F251D">
        <w:rPr>
          <w:rFonts w:ascii="Maiandra GD" w:hAnsi="Maiandra GD"/>
          <w:sz w:val="24"/>
          <w:szCs w:val="24"/>
        </w:rPr>
        <w:t xml:space="preserve"> </w:t>
      </w:r>
    </w:p>
    <w:p w14:paraId="47788A78" w14:textId="1AED19AC" w:rsidR="006562BA" w:rsidRPr="007F251D" w:rsidRDefault="00FE4671" w:rsidP="00992827">
      <w:pPr>
        <w:spacing w:after="0" w:line="360" w:lineRule="auto"/>
        <w:jc w:val="both"/>
        <w:rPr>
          <w:rFonts w:ascii="Maiandra GD" w:hAnsi="Maiandra GD"/>
          <w:sz w:val="24"/>
          <w:szCs w:val="24"/>
        </w:rPr>
      </w:pPr>
      <w:r w:rsidRPr="007F251D">
        <w:rPr>
          <w:rFonts w:ascii="Maiandra GD" w:hAnsi="Maiandra GD"/>
          <w:sz w:val="24"/>
          <w:szCs w:val="24"/>
        </w:rPr>
        <w:t xml:space="preserve">Despite the progress that has been achieved, a considerable number of sexually active adolescent girls use short acting methods, especially injectable which has a high failure rate compared to long acting and reversible contraceptive methods. The low uptake of long acting and reversible contraceptive methods may be due to barriers such as lack of availability, fear and misconceptions and provider bias on the provision of long acting methods for adolescents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"DOI" : "10.1186/s40834-016-0031-4", "ISSN" : "2055-7426", "PMID" : "29201409", "abstract" : "Background The GAP between the knowledge of contraception and its actual practice is well recognized in the literature of family welfare studies. The present study assessed the relation between the level of knowledge and practice of contraception among the women and sought to explore the reasons behind the Knowledge, Attitude, and Practice - GAP (KAP GAP) regarding contraceptive users in six cities of Uttar Pradesh. Method Present analysis based on 17,643 currently married women aged 15 to 49. A Bivariate analysis (\u03c72 test) and a multivariable logistic regression were performed for the study. Result The highest percentages of respondents (women) were in the age group 35-49 (40-45\u00a0%) in all the districts considered. Knowledge of contraceptives was almost universal; tubal ligation and pill were the commonly known methods. Information about the contraceptive methods was mostly obtained through the husband. In the present study, there was a highly significant association (p\u2009&lt;\u20090.01) of age group, educational status of respondents, the number of living children, the wealth of the respondent, media exposure and husband's education with the variable KAP GAP for all six cities. Health concern issues in all the districts were the most prominent reason for not using contraception. Conclusion There differences in the socioeconomic and demographic factors exist, which lead to KAP GAP in the family planning (FP) usages. Therefore, in designing effective family planning programme, there is a need to understand the various factors which influence the practice of contraception.", "author" : [ { "dropping-particle" : "", "family" : "Singh", "given" : "Anjali", "non-dropping-particle" : "", "parse-names" : false, "suffix" : "" }, { "dropping-particle" : "", "family" : "Singh", "given" : "K. K.", "non-dropping-particle" : "", "parse-names" : false, "suffix" : "" }, { "dropping-particle" : "", "family" : "Verma", "given" : "Prashant", "non-dropping-particle" : "", "parse-names" : false, "suffix" : "" } ], "container-title" : "Contraception and Reproductive Medicine", "id" : "ITEM-1", "issue" : "1", "issued" : { "date-parts" : [ [ "2016" ] ] }, "page" : "1-10", "publisher" : "Contraception and Reproductive Medicine", "title" : "Knowledge, attitude and practice GAP in family planning usage: an analysis of selected cities of Uttar Pradesh", "type" : "article-journal", "volume" : "1" }, "uris" : [ "http://www.mendeley.com/documents/?uuid=32f8db70-8f9d-41b8-8c55-5ddff945dbce" ] } ], "mendeley" : { "formattedCitation" : "(42)", "plainTextFormattedCitation" : "(42)", "previouslyFormattedCitation" : "(41)"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5E2B30" w:rsidRPr="007F251D">
        <w:rPr>
          <w:rFonts w:ascii="Maiandra GD" w:hAnsi="Maiandra GD"/>
          <w:noProof/>
          <w:sz w:val="24"/>
          <w:szCs w:val="24"/>
        </w:rPr>
        <w:t>3</w:t>
      </w:r>
      <w:r w:rsidR="00B51E25" w:rsidRPr="007F251D">
        <w:rPr>
          <w:rFonts w:ascii="Maiandra GD" w:hAnsi="Maiandra GD"/>
          <w:noProof/>
          <w:sz w:val="24"/>
          <w:szCs w:val="24"/>
        </w:rPr>
        <w:t>1</w:t>
      </w:r>
      <w:r w:rsidR="00C84B87" w:rsidRPr="007F251D">
        <w:rPr>
          <w:rFonts w:ascii="Maiandra GD" w:hAnsi="Maiandra GD"/>
          <w:noProof/>
          <w:sz w:val="24"/>
          <w:szCs w:val="24"/>
        </w:rPr>
        <w:t>, 3</w:t>
      </w:r>
      <w:r w:rsidR="00B51E25" w:rsidRPr="007F251D">
        <w:rPr>
          <w:rFonts w:ascii="Maiandra GD" w:hAnsi="Maiandra GD"/>
          <w:noProof/>
          <w:sz w:val="24"/>
          <w:szCs w:val="24"/>
        </w:rPr>
        <w:t>2</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w:t>
      </w:r>
    </w:p>
    <w:p w14:paraId="2A39A6D3" w14:textId="42C0B196" w:rsidR="00103DAC" w:rsidRPr="007F251D" w:rsidRDefault="00103DAC" w:rsidP="00FE4671">
      <w:pPr>
        <w:spacing w:after="0" w:line="360" w:lineRule="auto"/>
        <w:jc w:val="both"/>
        <w:rPr>
          <w:rFonts w:ascii="Maiandra GD" w:hAnsi="Maiandra GD"/>
          <w:sz w:val="24"/>
          <w:szCs w:val="24"/>
        </w:rPr>
      </w:pPr>
      <w:r w:rsidRPr="007F251D">
        <w:rPr>
          <w:rFonts w:ascii="Maiandra GD" w:hAnsi="Maiandra GD"/>
          <w:sz w:val="24"/>
          <w:szCs w:val="24"/>
        </w:rPr>
        <w:lastRenderedPageBreak/>
        <w:t>The share of injection methods rose from 1.6% to 29.1%, while the patterns observed in condoms and pill declined from 1.1% to 0.1% and 3.2% to 1.8% respectively.</w:t>
      </w:r>
      <w:r w:rsidR="0093071F" w:rsidRPr="007F251D">
        <w:rPr>
          <w:rFonts w:ascii="Maiandra GD" w:hAnsi="Maiandra GD"/>
          <w:sz w:val="24"/>
          <w:szCs w:val="24"/>
        </w:rPr>
        <w:t xml:space="preserve"> </w:t>
      </w:r>
      <w:r w:rsidRPr="007F251D">
        <w:rPr>
          <w:rFonts w:ascii="Maiandra GD" w:hAnsi="Maiandra GD"/>
          <w:sz w:val="24"/>
          <w:szCs w:val="24"/>
        </w:rPr>
        <w:t>This finding indicated that adolescent girls appear to be shifting away from condoms and pills, and choosing for injectable contraceptives.</w:t>
      </w:r>
      <w:r w:rsidRPr="007F251D">
        <w:t xml:space="preserve"> </w:t>
      </w:r>
      <w:r w:rsidR="00FE4671" w:rsidRPr="007F251D">
        <w:t xml:space="preserve"> </w:t>
      </w:r>
      <w:r w:rsidRPr="007F251D">
        <w:rPr>
          <w:rFonts w:ascii="Maiandra GD" w:hAnsi="Maiandra GD"/>
          <w:sz w:val="24"/>
          <w:szCs w:val="24"/>
        </w:rPr>
        <w:t xml:space="preserve">This finding is comparable </w:t>
      </w:r>
      <w:r w:rsidR="00FE4671" w:rsidRPr="007F251D">
        <w:rPr>
          <w:rFonts w:ascii="Maiandra GD" w:hAnsi="Maiandra GD"/>
          <w:sz w:val="24"/>
          <w:szCs w:val="24"/>
        </w:rPr>
        <w:t>with study</w:t>
      </w:r>
      <w:r w:rsidRPr="007F251D">
        <w:rPr>
          <w:rFonts w:ascii="Maiandra GD" w:hAnsi="Maiandra GD"/>
          <w:sz w:val="24"/>
          <w:szCs w:val="24"/>
        </w:rPr>
        <w:t xml:space="preserve"> from Kenya and Rwanda </w:t>
      </w:r>
      <w:r w:rsidR="00B4461F" w:rsidRPr="007F251D">
        <w:rPr>
          <w:rFonts w:ascii="Maiandra GD" w:hAnsi="Maiandra GD"/>
          <w:sz w:val="24"/>
          <w:szCs w:val="24"/>
        </w:rPr>
        <w:t>where</w:t>
      </w:r>
      <w:r w:rsidR="00FE4671" w:rsidRPr="007F251D">
        <w:rPr>
          <w:rFonts w:ascii="Maiandra GD" w:hAnsi="Maiandra GD"/>
          <w:sz w:val="24"/>
          <w:szCs w:val="24"/>
        </w:rPr>
        <w:t>,</w:t>
      </w:r>
      <w:r w:rsidRPr="007F251D">
        <w:rPr>
          <w:rFonts w:ascii="Maiandra GD" w:hAnsi="Maiandra GD"/>
          <w:sz w:val="24"/>
          <w:szCs w:val="24"/>
        </w:rPr>
        <w:t xml:space="preserve"> injectable contraceptives have been consistently dominant among women aged 15-24 years</w:t>
      </w:r>
      <w:r w:rsidR="00F11E25" w:rsidRPr="007F251D">
        <w:rPr>
          <w:rFonts w:ascii="Maiandra GD" w:hAnsi="Maiandra GD"/>
          <w:sz w:val="24"/>
          <w:szCs w:val="24"/>
        </w:rPr>
        <w:t xml:space="preserve">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"DOI" : "10.1186/s12978-017-0393-3", "ISSN" : "17424755", "PMID" : "29041936", "abstract" : "Background: Despite efforts to make contraceptive services more \"youth friendly,\" unmet need for contraception among young women in sub-Saharan Africa remains high. For health systems to effectively respond to the reproductive health needs of a growing youth population, it is imperative to understand their contraceptive needs and service seeking practices. This paper describes changes over time in contraceptive need, use, and sources of care among young women in four East African countries. Methods: We used three rounds of DHS data from Kenya, Rwanda, Tanzania, and Uganda to examine time trends from 1999 to 2015 in met need for modern contraception, method mix, and source of care by sector (public or private) and type of provider among young women aged 15-24 years. We assessed disparities in contraceptive coverage improvements over time between younger (15-24 years) and older women (25-49 years) using a difference-in-differences approach. Results: Met need for contraception among women aged 15-24 years increased over time, ranging from a 20% increase in Tanzania to more than a 5-fold increase in Rwanda. Improvements in met need were greater among older women compared to younger women in Rwanda and Uganda, and higher among younger women in Kenya. Injectables have become the most popular contraceptive choice among young women, with more than 50% of modern contraceptive users aged 15-24 years currently using the method in all countries except for Tanzania, where condoms and injectables are used by 38% and 35% of young users, respectively. More than half of young women in Tanzania and Uganda receive contraceptives from the private sector; however, while the private sector played an important role in meeting the growing contraceptive needs among young women in Tanzania, increased use of public sector services drove expanded access in Kenya, Rwanda, and Uganda. Conclusions: Our study shows that contraceptive use increased among young East African women, yet, unmet need remains high. As youth populations continue to grow, governments must develop more targeted strategies for expanding access to reproductive health services for young women. Engaging the private sector and task-shifting to lower-level providers offer promising approaches; however, additional research is needed to identify the key facilitators and barriers to the success of these strategies in different contexts.", "author" : [ { "dropping-particle" : "", "family" : "Dennis", "given" : "Mardieh L.", "non-dropping-particle" : "", "parse-names" : false, "suffix" : "" }, { "dropping-particle" : "", "family" : "Radovich", "given" : "Emma", "non-dropping-particle" : "", "parse-names" : false, "suffix" : "" }, { "dropping-particle" : "", "family" : "Wong", "given" : "Kerry L.M.", "non-dropping-particle" : "", "parse-names" : false, "suffix" : "" }, { "dropping-particle" : "", "family" : "Owolabi", "given" : "Onikepe", "non-dropping-particle" : "", "parse-names" : false, "suffix" : "" }, { "dropping-particle" : "", "family" : "Cavallaro", "given" : "Francesca L.", "non-dropping-particle" : "", "parse-names" : false, "suffix" : "" }, { "dropping-particle" : "", "family" : "Mbizvo", "given" : "Michael T.", "non-dropping-particle" : "", "parse-names" : false, "suffix" : "" }, { "dropping-particle" : "", "family" : "Binagwaho", "given" : "Agnes", "non-dropping-particle" : "", "parse-names" : false, "suffix" : "" }, { "dropping-particle" : "", "family" : "Waiswa", "given" : "Peter", "non-dropping-particle" : "", "parse-names" : false, "suffix" : "" }, { "dropping-particle" : "", "family" : "Lynch", "given" : "Caroline A.", "non-dropping-particle" : "", "parse-names" : false, "suffix" : "" }, { "dropping-particle" : "", "family" : "Benova", "given" : "Lenka", "non-dropping-particle" : "", "parse-names" : false, "suffix" : "" } ], "container-title" : "Reproductive Health", "id" : "ITEM-1", "issue" : "1", "issued" : { "date-parts" : [ [ "2017" ] ] }, "page" : "1-13", "publisher" : "Reproductive Health", "title" : "Pathways to increased coverage: An analysis of time trends in contraceptive need and use among adolescents and young women in Kenya, Rwanda, Tanzania, and Uganda", "type" : "article-journal", "volume" : "14" }, "uris" : [ "http://www.mendeley.com/documents/?uuid=4cbc17d8-2cea-4e44-a054-3a66db3f9e82" ] } ], "mendeley" : { "formattedCitation" : "(40)", "plainTextFormattedCitation" : "(40)", "previouslyFormattedCitation" : "(39)"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975A5C" w:rsidRPr="007F251D">
        <w:rPr>
          <w:rFonts w:ascii="Maiandra GD" w:hAnsi="Maiandra GD"/>
          <w:noProof/>
          <w:sz w:val="24"/>
          <w:szCs w:val="24"/>
        </w:rPr>
        <w:t>3</w:t>
      </w:r>
      <w:r w:rsidR="00B51E25" w:rsidRPr="007F251D">
        <w:rPr>
          <w:rFonts w:ascii="Maiandra GD" w:hAnsi="Maiandra GD"/>
          <w:noProof/>
          <w:sz w:val="24"/>
          <w:szCs w:val="24"/>
        </w:rPr>
        <w:t>3</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Possible reason</w:t>
      </w:r>
      <w:r w:rsidR="00F11E25" w:rsidRPr="007F251D">
        <w:rPr>
          <w:rFonts w:ascii="Maiandra GD" w:hAnsi="Maiandra GD"/>
          <w:sz w:val="24"/>
          <w:szCs w:val="24"/>
        </w:rPr>
        <w:t xml:space="preserve"> co</w:t>
      </w:r>
      <w:r w:rsidRPr="007F251D">
        <w:rPr>
          <w:rFonts w:ascii="Maiandra GD" w:hAnsi="Maiandra GD"/>
          <w:sz w:val="24"/>
          <w:szCs w:val="24"/>
        </w:rPr>
        <w:t>uld be due to the age of the participants. The fertility intention for young population is to delay or space births for two or more years which might explain their preference for short acting methods that are easier to start and stop as needed</w:t>
      </w:r>
      <w:r w:rsidR="005266F7" w:rsidRPr="007F251D">
        <w:rPr>
          <w:rFonts w:ascii="Maiandra GD" w:hAnsi="Maiandra GD"/>
          <w:sz w:val="24"/>
          <w:szCs w:val="24"/>
        </w:rPr>
        <w:t xml:space="preserve">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"author" : [ { "dropping-particle" : "", "family" : "Tsui", "given" : "Amy O", "non-dropping-particle" : "", "parse-names" : false, "suffix" : "" }, { "dropping-particle" : "", "family" : "Trevitt", "given" : "Jamie L", "non-dropping-particle" : "", "parse-names" : false, "suffix" : "" }, { "dropping-particle" : "", "family" : "Blanc", "given" : "Ann K", "non-dropping-particle" : "", "parse-names" : false, "suffix" : "" }, { "dropping-particle" : "", "family" : "Gates", "given" : "Melinda", "non-dropping-particle" : "", "parse-names" : false, "suffix" : "" } ], "id" : "ITEM-1", "issue" : "2", "issued" : { "date-parts" : [ [ "2009" ] ] }, "page" : "63-71", "title" : "Patterns and Trends in Adolescents \u2019 Contraceptive Use and Discontinuation in Developing Countries and Comparisons", "type" : "article-journal", "volume" : "35" }, "uris" : [ "http://www.mendeley.com/documents/?uuid=f8121b8a-9c20-4d12-8bc0-cbd17e82df5b" ] } ], "mendeley" : { "formattedCitation" : "(35)", "plainTextFormattedCitation" : "(35)", "previouslyFormattedCitation" : "(34)"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(3</w:t>
      </w:r>
      <w:r w:rsidR="00B51E25" w:rsidRPr="007F251D">
        <w:rPr>
          <w:rFonts w:ascii="Maiandra GD" w:hAnsi="Maiandra GD"/>
          <w:noProof/>
          <w:sz w:val="24"/>
          <w:szCs w:val="24"/>
        </w:rPr>
        <w:t>4</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However, the low use of condoms, and the increasing dominance of injectables have challenges for family planning efforts, and may have significant programmatic and public health implications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"abstract" : "CONTEXT: Understanding shifts in contraceptive method mix is key to helping policymakers, program managers and donor agencies meet current contraceptive demand and estimate future needs in developing countries. METHODS: Data from Demographic and Health Surveys, Reproductive Health Surveys and other nationally representative surveys were analyzed to describe trends and shifts in method mix among married women of reproductive age from 1980 to 2005. The analysis included 310 surveys from 104 developing countries. RESULTS: Contraceptive use among married women of reproductive age increased in all regions of the developing world, reaching 66% in Asia and 73% in Latin America and the Caribbean in 2000\u20132005, though only 22% in Sub- Saharan Africa. The proportion of married contraceptive users relying on the IUD declined from 24% to 20%, and the proportion using the pill fell from 16% to 12%. The share of method mix for injectables rose from 2% to 8%, and climbed from 8% to 26% in Sub-Saharan Africa, while the share for condoms was 5\u20137%. The overall proportion of users relying on female sterilization ranged from 29% to 39%, reaching 42\u201343% in Asia and in Latin America and the Caribbean in 2000\u20132005; on average, the share of all method use accounted for by male sterilization remained below 3% for all periods. Use of traditional methods declined in all regions; the sharpest drop\u2014from 56% to 31% of users\u2014 occurred in Sub-Saharan Africa.", "id" : "ITEM-1", "issued" : { "date-parts" : [ [ "0" ] ] }, "title" : "By Eric E. Seiber, Jane T. Bertrand and Tara M. Sullivan. Changes in Contraceptive Method Mix In Developing Countries. International Family Planning Perspectives, 2007, 33(3):117\u2013123", "type" : "article-journal" }, "uris" : [ "http://www.mendeley.com/documents/?uuid=e0ed47b3-a16f-4351-8d71-02f5d878fb2b" ] } ], "mendeley" : { "formattedCitation" : "(41)", "plainTextFormattedCitation" : "(41)", "previouslyFormattedCitation" : "(40)"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975A5C" w:rsidRPr="007F251D">
        <w:rPr>
          <w:rFonts w:ascii="Maiandra GD" w:hAnsi="Maiandra GD"/>
          <w:noProof/>
          <w:sz w:val="24"/>
          <w:szCs w:val="24"/>
        </w:rPr>
        <w:t>3</w:t>
      </w:r>
      <w:r w:rsidR="00B51E25" w:rsidRPr="007F251D">
        <w:rPr>
          <w:rFonts w:ascii="Maiandra GD" w:hAnsi="Maiandra GD"/>
          <w:noProof/>
          <w:sz w:val="24"/>
          <w:szCs w:val="24"/>
        </w:rPr>
        <w:t>5</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w:t>
      </w:r>
    </w:p>
    <w:p w14:paraId="2DB05B34" w14:textId="081E9CCD" w:rsidR="00FE14E3" w:rsidRPr="007F251D" w:rsidRDefault="00103DAC" w:rsidP="00992827">
      <w:pPr>
        <w:spacing w:before="240" w:after="200" w:line="360" w:lineRule="auto"/>
        <w:jc w:val="both"/>
        <w:rPr>
          <w:rFonts w:ascii="Maiandra GD" w:hAnsi="Maiandra GD"/>
          <w:sz w:val="24"/>
          <w:szCs w:val="24"/>
        </w:rPr>
      </w:pPr>
      <w:r w:rsidRPr="007F251D">
        <w:rPr>
          <w:rFonts w:ascii="Maiandra GD" w:hAnsi="Maiandra GD"/>
          <w:sz w:val="24"/>
          <w:szCs w:val="24"/>
        </w:rPr>
        <w:t>Although</w:t>
      </w:r>
      <w:r w:rsidR="00867355" w:rsidRPr="007F251D">
        <w:rPr>
          <w:rFonts w:ascii="Maiandra GD" w:hAnsi="Maiandra GD"/>
          <w:sz w:val="24"/>
          <w:szCs w:val="24"/>
        </w:rPr>
        <w:t xml:space="preserve"> t</w:t>
      </w:r>
      <w:r w:rsidR="00137B7C" w:rsidRPr="007F251D">
        <w:rPr>
          <w:rFonts w:ascii="Maiandra GD" w:hAnsi="Maiandra GD"/>
          <w:sz w:val="24"/>
          <w:szCs w:val="24"/>
        </w:rPr>
        <w:t xml:space="preserve">here </w:t>
      </w:r>
      <w:r w:rsidRPr="007F251D">
        <w:rPr>
          <w:rFonts w:ascii="Maiandra GD" w:hAnsi="Maiandra GD"/>
          <w:sz w:val="24"/>
          <w:szCs w:val="24"/>
        </w:rPr>
        <w:t>are</w:t>
      </w:r>
      <w:r w:rsidR="00137B7C" w:rsidRPr="007F251D">
        <w:rPr>
          <w:rFonts w:ascii="Maiandra GD" w:hAnsi="Maiandra GD"/>
          <w:sz w:val="24"/>
          <w:szCs w:val="24"/>
        </w:rPr>
        <w:t xml:space="preserve"> </w:t>
      </w:r>
      <w:r w:rsidR="004972F3" w:rsidRPr="007F251D">
        <w:rPr>
          <w:rFonts w:ascii="Maiandra GD" w:hAnsi="Maiandra GD"/>
          <w:sz w:val="24"/>
          <w:szCs w:val="24"/>
        </w:rPr>
        <w:t>visible</w:t>
      </w:r>
      <w:r w:rsidR="005008D3" w:rsidRPr="007F251D">
        <w:rPr>
          <w:rFonts w:ascii="Maiandra GD" w:hAnsi="Maiandra GD"/>
          <w:sz w:val="24"/>
          <w:szCs w:val="24"/>
        </w:rPr>
        <w:t xml:space="preserve"> </w:t>
      </w:r>
      <w:r w:rsidR="00137B7C" w:rsidRPr="007F251D">
        <w:rPr>
          <w:rFonts w:ascii="Maiandra GD" w:hAnsi="Maiandra GD"/>
          <w:sz w:val="24"/>
          <w:szCs w:val="24"/>
        </w:rPr>
        <w:t>change</w:t>
      </w:r>
      <w:r w:rsidRPr="007F251D">
        <w:rPr>
          <w:rFonts w:ascii="Maiandra GD" w:hAnsi="Maiandra GD"/>
          <w:sz w:val="24"/>
          <w:szCs w:val="24"/>
        </w:rPr>
        <w:t>s</w:t>
      </w:r>
      <w:r w:rsidR="00137B7C" w:rsidRPr="007F251D">
        <w:rPr>
          <w:rFonts w:ascii="Maiandra GD" w:hAnsi="Maiandra GD"/>
          <w:sz w:val="24"/>
          <w:szCs w:val="24"/>
        </w:rPr>
        <w:t xml:space="preserve"> in </w:t>
      </w:r>
      <w:r w:rsidR="00B4461F" w:rsidRPr="007F251D">
        <w:rPr>
          <w:rFonts w:ascii="Maiandra GD" w:hAnsi="Maiandra GD"/>
          <w:sz w:val="24"/>
          <w:szCs w:val="24"/>
        </w:rPr>
        <w:t>the</w:t>
      </w:r>
      <w:r w:rsidR="00D6581B" w:rsidRPr="007F251D">
        <w:rPr>
          <w:rFonts w:ascii="Maiandra GD" w:hAnsi="Maiandra GD"/>
          <w:sz w:val="24"/>
          <w:szCs w:val="24"/>
        </w:rPr>
        <w:t xml:space="preserve"> </w:t>
      </w:r>
      <w:r w:rsidR="00137B7C" w:rsidRPr="007F251D">
        <w:rPr>
          <w:rFonts w:ascii="Maiandra GD" w:hAnsi="Maiandra GD"/>
          <w:sz w:val="24"/>
          <w:szCs w:val="24"/>
        </w:rPr>
        <w:t>tren</w:t>
      </w:r>
      <w:r w:rsidRPr="007F251D">
        <w:rPr>
          <w:rFonts w:ascii="Maiandra GD" w:hAnsi="Maiandra GD"/>
          <w:sz w:val="24"/>
          <w:szCs w:val="24"/>
        </w:rPr>
        <w:t>d</w:t>
      </w:r>
      <w:r w:rsidR="00137B7C" w:rsidRPr="007F251D">
        <w:rPr>
          <w:rFonts w:ascii="Maiandra GD" w:hAnsi="Maiandra GD"/>
          <w:sz w:val="24"/>
          <w:szCs w:val="24"/>
        </w:rPr>
        <w:t xml:space="preserve"> of contraceptive use</w:t>
      </w:r>
      <w:r w:rsidR="00992827" w:rsidRPr="007F251D">
        <w:rPr>
          <w:rFonts w:ascii="Maiandra GD" w:hAnsi="Maiandra GD"/>
          <w:sz w:val="24"/>
          <w:szCs w:val="24"/>
        </w:rPr>
        <w:t xml:space="preserve"> and knowledge of contracepti</w:t>
      </w:r>
      <w:r w:rsidR="00B4461F" w:rsidRPr="007F251D">
        <w:rPr>
          <w:rFonts w:ascii="Maiandra GD" w:hAnsi="Maiandra GD"/>
          <w:sz w:val="24"/>
          <w:szCs w:val="24"/>
        </w:rPr>
        <w:t>on</w:t>
      </w:r>
      <w:r w:rsidR="00992827" w:rsidRPr="007F251D">
        <w:rPr>
          <w:rFonts w:ascii="Maiandra GD" w:hAnsi="Maiandra GD"/>
          <w:sz w:val="24"/>
          <w:szCs w:val="24"/>
        </w:rPr>
        <w:t xml:space="preserve"> was almost universal</w:t>
      </w:r>
      <w:r w:rsidR="00D45701" w:rsidRPr="007F251D">
        <w:rPr>
          <w:rFonts w:ascii="Maiandra GD" w:hAnsi="Maiandra GD"/>
          <w:sz w:val="24"/>
          <w:szCs w:val="24"/>
        </w:rPr>
        <w:t xml:space="preserve">, </w:t>
      </w:r>
      <w:r w:rsidR="00B4461F" w:rsidRPr="007F251D">
        <w:rPr>
          <w:rFonts w:ascii="Maiandra GD" w:hAnsi="Maiandra GD"/>
          <w:sz w:val="24"/>
          <w:szCs w:val="24"/>
        </w:rPr>
        <w:t xml:space="preserve">still </w:t>
      </w:r>
      <w:r w:rsidR="00887A17" w:rsidRPr="007F251D">
        <w:rPr>
          <w:rFonts w:ascii="Maiandra GD" w:eastAsia="Calibri" w:hAnsi="Maiandra GD" w:cs="Times New Roman"/>
          <w:sz w:val="24"/>
          <w:szCs w:val="24"/>
        </w:rPr>
        <w:t>more than three fifth</w:t>
      </w:r>
      <w:r w:rsidRPr="007F251D">
        <w:rPr>
          <w:rFonts w:ascii="Maiandra GD" w:eastAsia="Calibri" w:hAnsi="Maiandra GD" w:cs="Times New Roman"/>
          <w:sz w:val="24"/>
          <w:szCs w:val="24"/>
        </w:rPr>
        <w:t>s</w:t>
      </w:r>
      <w:r w:rsidR="00887A17" w:rsidRPr="007F251D">
        <w:rPr>
          <w:rFonts w:ascii="Maiandra GD" w:eastAsia="Calibri" w:hAnsi="Maiandra GD" w:cs="Times New Roman"/>
          <w:sz w:val="24"/>
          <w:szCs w:val="24"/>
        </w:rPr>
        <w:t xml:space="preserve"> of sexually active female adolescents are not using the contracepti</w:t>
      </w:r>
      <w:r w:rsidR="00B4461F" w:rsidRPr="007F251D">
        <w:rPr>
          <w:rFonts w:ascii="Maiandra GD" w:eastAsia="Calibri" w:hAnsi="Maiandra GD" w:cs="Times New Roman"/>
          <w:sz w:val="24"/>
          <w:szCs w:val="24"/>
        </w:rPr>
        <w:t>on</w:t>
      </w:r>
      <w:r w:rsidR="00427775" w:rsidRPr="007F251D">
        <w:rPr>
          <w:rFonts w:ascii="Maiandra GD" w:eastAsia="Calibri" w:hAnsi="Maiandra GD" w:cs="Times New Roman"/>
          <w:sz w:val="24"/>
          <w:szCs w:val="24"/>
        </w:rPr>
        <w:t xml:space="preserve"> </w:t>
      </w:r>
      <w:r w:rsidR="00137B7C" w:rsidRPr="007F251D">
        <w:rPr>
          <w:rFonts w:ascii="Maiandra GD" w:eastAsia="Calibri" w:hAnsi="Maiandra GD" w:cs="Times New Roman"/>
          <w:sz w:val="24"/>
          <w:szCs w:val="24"/>
        </w:rPr>
        <w:t xml:space="preserve">according </w:t>
      </w:r>
      <w:r w:rsidR="00992827" w:rsidRPr="007F251D">
        <w:rPr>
          <w:rFonts w:ascii="Maiandra GD" w:eastAsia="Calibri" w:hAnsi="Maiandra GD" w:cs="Times New Roman"/>
          <w:sz w:val="24"/>
          <w:szCs w:val="24"/>
        </w:rPr>
        <w:t xml:space="preserve">to </w:t>
      </w:r>
      <w:r w:rsidR="00137B7C" w:rsidRPr="007F251D">
        <w:rPr>
          <w:rFonts w:ascii="Maiandra GD" w:eastAsia="Calibri" w:hAnsi="Maiandra GD" w:cs="Times New Roman"/>
          <w:sz w:val="24"/>
          <w:szCs w:val="24"/>
        </w:rPr>
        <w:t>2016</w:t>
      </w:r>
      <w:r w:rsidR="00992827" w:rsidRPr="007F251D">
        <w:rPr>
          <w:rFonts w:ascii="Maiandra GD" w:eastAsia="Calibri" w:hAnsi="Maiandra GD" w:cs="Times New Roman"/>
          <w:sz w:val="24"/>
          <w:szCs w:val="24"/>
        </w:rPr>
        <w:t xml:space="preserve"> EDHS</w:t>
      </w:r>
      <w:r w:rsidR="00137B7C" w:rsidRPr="007F251D">
        <w:rPr>
          <w:rFonts w:ascii="Maiandra GD" w:eastAsia="Calibri" w:hAnsi="Maiandra GD" w:cs="Times New Roman"/>
          <w:sz w:val="24"/>
          <w:szCs w:val="24"/>
        </w:rPr>
        <w:t xml:space="preserve"> </w:t>
      </w:r>
      <w:r w:rsidR="00992827" w:rsidRPr="007F251D">
        <w:rPr>
          <w:rFonts w:ascii="Maiandra GD" w:eastAsia="Calibri" w:hAnsi="Maiandra GD" w:cs="Times New Roman"/>
          <w:sz w:val="24"/>
          <w:szCs w:val="24"/>
        </w:rPr>
        <w:t>data.</w:t>
      </w:r>
      <w:r w:rsidR="00137B7C" w:rsidRPr="007F251D">
        <w:rPr>
          <w:rFonts w:ascii="Maiandra GD" w:eastAsia="Calibri" w:hAnsi="Maiandra GD" w:cs="Times New Roman"/>
          <w:sz w:val="24"/>
          <w:szCs w:val="24"/>
        </w:rPr>
        <w:t xml:space="preserve"> </w:t>
      </w:r>
      <w:r w:rsidR="00204069" w:rsidRPr="007F251D">
        <w:rPr>
          <w:rFonts w:ascii="Maiandra GD" w:hAnsi="Maiandra GD"/>
          <w:sz w:val="24"/>
          <w:szCs w:val="24"/>
        </w:rPr>
        <w:t>Th</w:t>
      </w:r>
      <w:r w:rsidR="00F360D2" w:rsidRPr="007F251D">
        <w:rPr>
          <w:rFonts w:ascii="Maiandra GD" w:hAnsi="Maiandra GD"/>
          <w:sz w:val="24"/>
          <w:szCs w:val="24"/>
        </w:rPr>
        <w:t>is</w:t>
      </w:r>
      <w:r w:rsidR="00345A4C" w:rsidRPr="007F251D">
        <w:rPr>
          <w:rFonts w:ascii="Maiandra GD" w:hAnsi="Maiandra GD"/>
          <w:sz w:val="24"/>
          <w:szCs w:val="24"/>
        </w:rPr>
        <w:t xml:space="preserve"> finding </w:t>
      </w:r>
      <w:r w:rsidR="00204069" w:rsidRPr="007F251D">
        <w:rPr>
          <w:rFonts w:ascii="Maiandra GD" w:hAnsi="Maiandra GD"/>
          <w:sz w:val="24"/>
          <w:szCs w:val="24"/>
        </w:rPr>
        <w:t>was slight</w:t>
      </w:r>
      <w:r w:rsidR="00992827" w:rsidRPr="007F251D">
        <w:rPr>
          <w:rFonts w:ascii="Maiandra GD" w:hAnsi="Maiandra GD"/>
          <w:sz w:val="24"/>
          <w:szCs w:val="24"/>
        </w:rPr>
        <w:t>ly</w:t>
      </w:r>
      <w:r w:rsidR="00204069" w:rsidRPr="007F251D">
        <w:rPr>
          <w:rFonts w:ascii="Maiandra GD" w:hAnsi="Maiandra GD"/>
          <w:sz w:val="24"/>
          <w:szCs w:val="24"/>
        </w:rPr>
        <w:t xml:space="preserve"> lower tha</w:t>
      </w:r>
      <w:r w:rsidR="00A95228" w:rsidRPr="007F251D">
        <w:rPr>
          <w:rFonts w:ascii="Maiandra GD" w:hAnsi="Maiandra GD"/>
          <w:sz w:val="24"/>
          <w:szCs w:val="24"/>
        </w:rPr>
        <w:t>n the</w:t>
      </w:r>
      <w:r w:rsidR="00204069" w:rsidRPr="007F251D">
        <w:rPr>
          <w:rFonts w:ascii="Maiandra GD" w:hAnsi="Maiandra GD"/>
          <w:sz w:val="24"/>
          <w:szCs w:val="24"/>
        </w:rPr>
        <w:t xml:space="preserve"> report </w:t>
      </w:r>
      <w:r w:rsidR="00992827" w:rsidRPr="007F251D">
        <w:rPr>
          <w:rFonts w:ascii="Maiandra GD" w:hAnsi="Maiandra GD"/>
          <w:sz w:val="24"/>
          <w:szCs w:val="24"/>
        </w:rPr>
        <w:t>from</w:t>
      </w:r>
      <w:r w:rsidR="00204069" w:rsidRPr="007F251D">
        <w:rPr>
          <w:rFonts w:ascii="Maiandra GD" w:hAnsi="Maiandra GD"/>
          <w:sz w:val="24"/>
          <w:szCs w:val="24"/>
        </w:rPr>
        <w:t xml:space="preserve"> developing countries</w:t>
      </w:r>
      <w:r w:rsidR="00F360D2" w:rsidRPr="007F251D">
        <w:rPr>
          <w:rFonts w:ascii="Maiandra GD" w:hAnsi="Maiandra GD"/>
          <w:sz w:val="24"/>
          <w:szCs w:val="24"/>
        </w:rPr>
        <w:t xml:space="preserve"> where </w:t>
      </w:r>
      <w:r w:rsidR="00204069" w:rsidRPr="007F251D">
        <w:rPr>
          <w:rFonts w:ascii="Maiandra GD" w:hAnsi="Maiandra GD"/>
          <w:sz w:val="24"/>
          <w:szCs w:val="24"/>
        </w:rPr>
        <w:t>42–68% of sexually active adolescent females in all the Latin American countries (except Guatemala and Haiti) and</w:t>
      </w:r>
      <w:r w:rsidR="00A95228" w:rsidRPr="007F251D">
        <w:rPr>
          <w:rFonts w:ascii="Maiandra GD" w:hAnsi="Maiandra GD"/>
          <w:sz w:val="24"/>
          <w:szCs w:val="24"/>
        </w:rPr>
        <w:t xml:space="preserve"> </w:t>
      </w:r>
      <w:r w:rsidR="00204069" w:rsidRPr="007F251D">
        <w:rPr>
          <w:rFonts w:ascii="Maiandra GD" w:hAnsi="Maiandra GD"/>
          <w:sz w:val="24"/>
          <w:szCs w:val="24"/>
        </w:rPr>
        <w:t>in</w:t>
      </w:r>
      <w:r w:rsidR="00A95228" w:rsidRPr="007F251D">
        <w:rPr>
          <w:rFonts w:ascii="Maiandra GD" w:hAnsi="Maiandra GD"/>
          <w:sz w:val="24"/>
          <w:szCs w:val="24"/>
        </w:rPr>
        <w:t xml:space="preserve"> Bangladesh, Indonesia, Kazakhstan </w:t>
      </w:r>
      <w:r w:rsidR="00204069" w:rsidRPr="007F251D">
        <w:rPr>
          <w:rFonts w:ascii="Maiandra GD" w:hAnsi="Maiandra GD"/>
          <w:sz w:val="24"/>
          <w:szCs w:val="24"/>
        </w:rPr>
        <w:t>and</w:t>
      </w:r>
      <w:r w:rsidR="00A95228" w:rsidRPr="007F251D">
        <w:rPr>
          <w:rFonts w:ascii="Maiandra GD" w:hAnsi="Maiandra GD"/>
          <w:sz w:val="24"/>
          <w:szCs w:val="24"/>
        </w:rPr>
        <w:t xml:space="preserve"> T</w:t>
      </w:r>
      <w:r w:rsidR="00204069" w:rsidRPr="007F251D">
        <w:rPr>
          <w:rFonts w:ascii="Maiandra GD" w:hAnsi="Maiandra GD"/>
          <w:sz w:val="24"/>
          <w:szCs w:val="24"/>
        </w:rPr>
        <w:t>urkey</w:t>
      </w:r>
      <w:r w:rsidR="00A95228" w:rsidRPr="007F251D">
        <w:rPr>
          <w:rFonts w:ascii="Maiandra GD" w:hAnsi="Maiandra GD"/>
          <w:sz w:val="24"/>
          <w:szCs w:val="24"/>
        </w:rPr>
        <w:t xml:space="preserve"> were</w:t>
      </w:r>
      <w:r w:rsidR="00204069" w:rsidRPr="007F251D">
        <w:rPr>
          <w:rFonts w:ascii="Maiandra GD" w:hAnsi="Maiandra GD"/>
          <w:sz w:val="24"/>
          <w:szCs w:val="24"/>
        </w:rPr>
        <w:t xml:space="preserve"> currently using contraceptives</w:t>
      </w:r>
      <w:r w:rsidR="00B51E25" w:rsidRPr="007F251D">
        <w:rPr>
          <w:rFonts w:ascii="Maiandra GD" w:hAnsi="Maiandra GD"/>
          <w:sz w:val="24"/>
          <w:szCs w:val="24"/>
        </w:rPr>
        <w:t xml:space="preserve"> </w:t>
      </w:r>
      <w:r w:rsidR="00B51E25" w:rsidRPr="007F251D">
        <w:rPr>
          <w:rFonts w:ascii="Maiandra GD" w:hAnsi="Maiandra GD"/>
          <w:sz w:val="24"/>
          <w:szCs w:val="24"/>
        </w:rPr>
        <w:fldChar w:fldCharType="begin" w:fldLock="1"/>
      </w:r>
      <w:r w:rsidR="00B51E25" w:rsidRPr="007F251D">
        <w:rPr>
          <w:rFonts w:ascii="Maiandra GD" w:hAnsi="Maiandra GD"/>
          <w:sz w:val="24"/>
          <w:szCs w:val="24"/>
        </w:rPr>
        <w:instrText>ADDIN CSL_CITATION { "citationItems" : [ { "id" : "ITEM-1", "itemData" : { "abstract" : "CONTEXT: Understanding shifts in contraceptive method mix is key to helping policymakers, program managers and donor agencies meet current contraceptive demand and estimate future needs in developing countries. METHODS: Data from Demographic and Health Surveys, Reproductive Health Surveys and other nationally representative surveys were analyzed to describe trends and shifts in method mix among married women of reproductive age from 1980 to 2005. The analysis included 310 surveys from 104 developing countries. RESULTS: Contraceptive use among married women of reproductive age increased in all regions of the developing world, reaching 66% in Asia and 73% in Latin America and the Caribbean in 2000\u20132005, though only 22% in Sub- Saharan Africa. The proportion of married contraceptive users relying on the IUD declined from 24% to 20%, and the proportion using the pill fell from 16% to 12%. The share of method mix for injectables rose from 2% to 8%, and climbed from 8% to 26% in Sub-Saharan Africa, while the share for condoms was 5\u20137%. The overall proportion of users relying on female sterilization ranged from 29% to 39%, reaching 42\u201343% in Asia and in Latin America and the Caribbean in 2000\u20132005; on average, the share of all method use accounted for by male sterilization remained below 3% for all periods. Use of traditional methods declined in all regions; the sharpest drop\u2014from 56% to 31% of users\u2014 occurred in Sub-Saharan Africa.", "id" : "ITEM-1", "issued" : { "date-parts" : [ [ "0" ] ] }, "title" : "By Eric E. Seiber, Jane T. Bertrand and Tara M. Sullivan. Changes in Contraceptive Method Mix In Developing Countries. International Family Planning Perspectives, 2007, 33(3):117\u2013123", "type" : "article-journal" }, "uris" : [ "http://www.mendeley.com/documents/?uuid=e0ed47b3-a16f-4351-8d71-02f5d878fb2b" ] } ], "mendeley" : { "formattedCitation" : "(41)", "plainTextFormattedCitation" : "(41)", "previouslyFormattedCitation" : "(40)" }, "properties" : { "noteIndex" : 0 }, "schema" : "https://github.com/citation-style-language/schema/raw/master/csl-citation.json" }</w:instrText>
      </w:r>
      <w:r w:rsidR="00B51E25" w:rsidRPr="007F251D">
        <w:rPr>
          <w:rFonts w:ascii="Maiandra GD" w:hAnsi="Maiandra GD"/>
          <w:sz w:val="24"/>
          <w:szCs w:val="24"/>
        </w:rPr>
        <w:fldChar w:fldCharType="separate"/>
      </w:r>
      <w:r w:rsidR="00B51E25" w:rsidRPr="007F251D">
        <w:rPr>
          <w:rFonts w:ascii="Maiandra GD" w:hAnsi="Maiandra GD"/>
          <w:noProof/>
          <w:sz w:val="24"/>
          <w:szCs w:val="24"/>
        </w:rPr>
        <w:t>(34)</w:t>
      </w:r>
      <w:r w:rsidR="00B51E25" w:rsidRPr="007F251D">
        <w:rPr>
          <w:rFonts w:ascii="Maiandra GD" w:hAnsi="Maiandra GD"/>
          <w:sz w:val="24"/>
          <w:szCs w:val="24"/>
        </w:rPr>
        <w:fldChar w:fldCharType="end"/>
      </w:r>
      <w:r w:rsidR="00A95228" w:rsidRPr="007F251D">
        <w:rPr>
          <w:rFonts w:ascii="Maiandra GD" w:hAnsi="Maiandra GD"/>
          <w:sz w:val="24"/>
          <w:szCs w:val="24"/>
        </w:rPr>
        <w:t xml:space="preserve">. </w:t>
      </w:r>
    </w:p>
    <w:p w14:paraId="1B3FE32B" w14:textId="4ED3F46D" w:rsidR="00B4461F" w:rsidRPr="007F251D" w:rsidRDefault="00A95228" w:rsidP="00992827">
      <w:pPr>
        <w:spacing w:before="240" w:after="200" w:line="360" w:lineRule="auto"/>
        <w:jc w:val="both"/>
        <w:rPr>
          <w:rFonts w:ascii="Maiandra GD" w:hAnsi="Maiandra GD"/>
          <w:sz w:val="24"/>
          <w:szCs w:val="24"/>
        </w:rPr>
      </w:pPr>
      <w:r w:rsidRPr="007F251D">
        <w:rPr>
          <w:rFonts w:ascii="Maiandra GD" w:hAnsi="Maiandra GD"/>
          <w:sz w:val="24"/>
          <w:szCs w:val="24"/>
        </w:rPr>
        <w:t xml:space="preserve">However, </w:t>
      </w:r>
      <w:r w:rsidR="00345A4C" w:rsidRPr="007F251D">
        <w:rPr>
          <w:rFonts w:ascii="Maiandra GD" w:hAnsi="Maiandra GD"/>
          <w:sz w:val="24"/>
          <w:szCs w:val="24"/>
        </w:rPr>
        <w:t xml:space="preserve">it </w:t>
      </w:r>
      <w:r w:rsidR="00427775" w:rsidRPr="007F251D">
        <w:rPr>
          <w:rFonts w:ascii="Maiandra GD" w:hAnsi="Maiandra GD"/>
          <w:sz w:val="24"/>
          <w:szCs w:val="24"/>
        </w:rPr>
        <w:t>is higher than</w:t>
      </w:r>
      <w:r w:rsidR="00345A4C" w:rsidRPr="007F251D">
        <w:rPr>
          <w:rFonts w:ascii="Maiandra GD" w:hAnsi="Maiandra GD"/>
          <w:sz w:val="24"/>
          <w:szCs w:val="24"/>
        </w:rPr>
        <w:t xml:space="preserve"> the results </w:t>
      </w:r>
      <w:r w:rsidR="00FE14E3" w:rsidRPr="007F251D">
        <w:rPr>
          <w:rFonts w:ascii="Maiandra GD" w:hAnsi="Maiandra GD"/>
          <w:sz w:val="24"/>
          <w:szCs w:val="24"/>
        </w:rPr>
        <w:t xml:space="preserve">from </w:t>
      </w:r>
      <w:r w:rsidR="00204069" w:rsidRPr="007F251D">
        <w:rPr>
          <w:rFonts w:ascii="Maiandra GD" w:hAnsi="Maiandra GD"/>
          <w:sz w:val="24"/>
          <w:szCs w:val="24"/>
        </w:rPr>
        <w:t>the African countries</w:t>
      </w:r>
      <w:r w:rsidR="00345A4C" w:rsidRPr="007F251D">
        <w:rPr>
          <w:rFonts w:ascii="Maiandra GD" w:hAnsi="Maiandra GD"/>
          <w:sz w:val="24"/>
          <w:szCs w:val="24"/>
        </w:rPr>
        <w:t xml:space="preserve"> where </w:t>
      </w:r>
      <w:r w:rsidR="00204069" w:rsidRPr="007F251D">
        <w:rPr>
          <w:rFonts w:ascii="Maiandra GD" w:hAnsi="Maiandra GD"/>
          <w:sz w:val="24"/>
          <w:szCs w:val="24"/>
        </w:rPr>
        <w:t>contraceptive</w:t>
      </w:r>
      <w:r w:rsidRPr="007F251D">
        <w:rPr>
          <w:rFonts w:ascii="Maiandra GD" w:hAnsi="Maiandra GD"/>
          <w:sz w:val="24"/>
          <w:szCs w:val="24"/>
        </w:rPr>
        <w:t xml:space="preserve"> </w:t>
      </w:r>
      <w:r w:rsidR="00204069" w:rsidRPr="007F251D">
        <w:rPr>
          <w:rFonts w:ascii="Maiandra GD" w:hAnsi="Maiandra GD"/>
          <w:sz w:val="24"/>
          <w:szCs w:val="24"/>
        </w:rPr>
        <w:t>prevalence</w:t>
      </w:r>
      <w:r w:rsidRPr="007F251D">
        <w:rPr>
          <w:rFonts w:ascii="Maiandra GD" w:hAnsi="Maiandra GD"/>
          <w:sz w:val="24"/>
          <w:szCs w:val="24"/>
        </w:rPr>
        <w:t xml:space="preserve"> </w:t>
      </w:r>
      <w:r w:rsidR="00204069" w:rsidRPr="007F251D">
        <w:rPr>
          <w:rFonts w:ascii="Maiandra GD" w:hAnsi="Maiandra GD"/>
          <w:sz w:val="24"/>
          <w:szCs w:val="24"/>
        </w:rPr>
        <w:t>was</w:t>
      </w:r>
      <w:r w:rsidRPr="007F251D">
        <w:rPr>
          <w:rFonts w:ascii="Maiandra GD" w:hAnsi="Maiandra GD"/>
          <w:sz w:val="24"/>
          <w:szCs w:val="24"/>
        </w:rPr>
        <w:t xml:space="preserve"> </w:t>
      </w:r>
      <w:r w:rsidR="00204069" w:rsidRPr="007F251D">
        <w:rPr>
          <w:rFonts w:ascii="Maiandra GD" w:hAnsi="Maiandra GD"/>
          <w:sz w:val="24"/>
          <w:szCs w:val="24"/>
        </w:rPr>
        <w:t>20–35%</w:t>
      </w:r>
      <w:r w:rsidR="00FE14E3" w:rsidRPr="007F251D">
        <w:rPr>
          <w:rFonts w:ascii="Maiandra GD" w:hAnsi="Maiandra GD"/>
          <w:sz w:val="24"/>
          <w:szCs w:val="24"/>
        </w:rPr>
        <w:t>,</w:t>
      </w:r>
      <w:r w:rsidRPr="007F251D">
        <w:rPr>
          <w:rFonts w:ascii="Maiandra GD" w:hAnsi="Maiandra GD"/>
          <w:sz w:val="24"/>
          <w:szCs w:val="24"/>
        </w:rPr>
        <w:t xml:space="preserve"> except </w:t>
      </w:r>
      <w:r w:rsidR="00345A4C" w:rsidRPr="007F251D">
        <w:rPr>
          <w:rFonts w:ascii="Maiandra GD" w:hAnsi="Maiandra GD"/>
          <w:sz w:val="24"/>
          <w:szCs w:val="24"/>
        </w:rPr>
        <w:t xml:space="preserve">in </w:t>
      </w:r>
      <w:r w:rsidR="00204069" w:rsidRPr="007F251D">
        <w:rPr>
          <w:rFonts w:ascii="Maiandra GD" w:hAnsi="Maiandra GD"/>
          <w:sz w:val="24"/>
          <w:szCs w:val="24"/>
        </w:rPr>
        <w:t>Namibia</w:t>
      </w:r>
      <w:r w:rsidRPr="007F251D">
        <w:rPr>
          <w:rFonts w:ascii="Maiandra GD" w:hAnsi="Maiandra GD"/>
          <w:sz w:val="24"/>
          <w:szCs w:val="24"/>
        </w:rPr>
        <w:t xml:space="preserve"> </w:t>
      </w:r>
      <w:r w:rsidR="00204069" w:rsidRPr="007F251D">
        <w:rPr>
          <w:rFonts w:ascii="Maiandra GD" w:hAnsi="Maiandra GD"/>
          <w:sz w:val="24"/>
          <w:szCs w:val="24"/>
        </w:rPr>
        <w:t>in</w:t>
      </w:r>
      <w:r w:rsidRPr="007F251D">
        <w:rPr>
          <w:rFonts w:ascii="Maiandra GD" w:hAnsi="Maiandra GD"/>
          <w:sz w:val="24"/>
          <w:szCs w:val="24"/>
        </w:rPr>
        <w:t xml:space="preserve"> </w:t>
      </w:r>
      <w:r w:rsidR="00204069" w:rsidRPr="007F251D">
        <w:rPr>
          <w:rFonts w:ascii="Maiandra GD" w:hAnsi="Maiandra GD"/>
          <w:sz w:val="24"/>
          <w:szCs w:val="24"/>
        </w:rPr>
        <w:t>which</w:t>
      </w:r>
      <w:r w:rsidRPr="007F251D">
        <w:rPr>
          <w:rFonts w:ascii="Maiandra GD" w:hAnsi="Maiandra GD"/>
          <w:sz w:val="24"/>
          <w:szCs w:val="24"/>
        </w:rPr>
        <w:t xml:space="preserve"> </w:t>
      </w:r>
      <w:r w:rsidR="00204069" w:rsidRPr="007F251D">
        <w:rPr>
          <w:rFonts w:ascii="Maiandra GD" w:hAnsi="Maiandra GD"/>
          <w:sz w:val="24"/>
          <w:szCs w:val="24"/>
        </w:rPr>
        <w:t>it</w:t>
      </w:r>
      <w:r w:rsidRPr="007F251D">
        <w:rPr>
          <w:rFonts w:ascii="Maiandra GD" w:hAnsi="Maiandra GD"/>
          <w:sz w:val="24"/>
          <w:szCs w:val="24"/>
        </w:rPr>
        <w:t xml:space="preserve"> </w:t>
      </w:r>
      <w:r w:rsidR="00204069" w:rsidRPr="007F251D">
        <w:rPr>
          <w:rFonts w:ascii="Maiandra GD" w:hAnsi="Maiandra GD"/>
          <w:sz w:val="24"/>
          <w:szCs w:val="24"/>
        </w:rPr>
        <w:t>reached</w:t>
      </w:r>
      <w:r w:rsidRPr="007F251D">
        <w:rPr>
          <w:rFonts w:ascii="Maiandra GD" w:hAnsi="Maiandra GD"/>
          <w:sz w:val="24"/>
          <w:szCs w:val="24"/>
        </w:rPr>
        <w:t xml:space="preserve"> </w:t>
      </w:r>
      <w:r w:rsidR="00204069" w:rsidRPr="007F251D">
        <w:rPr>
          <w:rFonts w:ascii="Maiandra GD" w:hAnsi="Maiandra GD"/>
          <w:sz w:val="24"/>
          <w:szCs w:val="24"/>
        </w:rPr>
        <w:t>at</w:t>
      </w:r>
      <w:r w:rsidRPr="007F251D">
        <w:rPr>
          <w:rFonts w:ascii="Maiandra GD" w:hAnsi="Maiandra GD"/>
          <w:sz w:val="24"/>
          <w:szCs w:val="24"/>
        </w:rPr>
        <w:t xml:space="preserve"> </w:t>
      </w:r>
      <w:r w:rsidR="00204069" w:rsidRPr="007F251D">
        <w:rPr>
          <w:rFonts w:ascii="Maiandra GD" w:hAnsi="Maiandra GD"/>
          <w:sz w:val="24"/>
          <w:szCs w:val="24"/>
        </w:rPr>
        <w:t>least</w:t>
      </w:r>
      <w:r w:rsidRPr="007F251D">
        <w:rPr>
          <w:rFonts w:ascii="Maiandra GD" w:hAnsi="Maiandra GD"/>
          <w:sz w:val="24"/>
          <w:szCs w:val="24"/>
        </w:rPr>
        <w:t xml:space="preserve"> </w:t>
      </w:r>
      <w:r w:rsidR="00623A5A" w:rsidRPr="007F251D">
        <w:rPr>
          <w:rFonts w:ascii="Maiandra GD" w:hAnsi="Maiandra GD"/>
          <w:sz w:val="24"/>
          <w:szCs w:val="24"/>
        </w:rPr>
        <w:t>40%</w:t>
      </w:r>
      <w:r w:rsidR="00716825" w:rsidRPr="007F251D">
        <w:rPr>
          <w:rFonts w:ascii="Maiandra GD" w:hAnsi="Maiandra GD"/>
          <w:sz w:val="24"/>
          <w:szCs w:val="24"/>
        </w:rPr>
        <w:t xml:space="preserve"> </w:t>
      </w:r>
      <w:r w:rsidR="00705894"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"Tsui", "given" : "Amy O", "non-dropping-particle" : "", "parse-names" : false, "suffix" : "" }, { "dropping-particle" : "", "family" : "Trevitt", "given" : "Jamie L", "non-dropping-particle" : "", "parse-names" : false, "suffix" : "" }, { "dropping-particle" : "", "family" : "Blanc", "given" : "Ann K", "non-dropping-particle" : "", "parse-names" : false, "suffix" : "" }, { "dropping-particle" : "", "family" : "Gates", "given" : "Melinda", "non-dropping-particle" : "", "parse-names" : false, "suffix" : "" } ], "id" : "ITEM-1", "issue" : "2", "issued" : { "date-parts" : [ [ "2009" ] ] }, "page" : "63-71", "title" : "Patterns and Trends in Adolescents \u2019 Contraceptive Use and Discontinuation in Developing Countries and Comparisons", "type" : "article-journal", "volume" : "35" }, "uris" : [ "http://www.mendeley.com/documents/?uuid=23af2a0d-3fd1-472c-9834-db4c455a0735", "http://www.mendeley.com/documents/?uuid=f8121b8a-9c20-4d12-8bc0-cbd17e82df5b" ] } ], "mendeley" : { "formattedCitation" : "(35)", "plainTextFormattedCitation" : "(35)", "previouslyFormattedCitation" : "(34)" }, "properties" : { "noteIndex" : 0 }, "schema" : "https://github.com/citation-style-language/schema/raw/master/csl-citation.json" }</w:instrText>
      </w:r>
      <w:r w:rsidR="00705894" w:rsidRPr="007F251D">
        <w:rPr>
          <w:rFonts w:ascii="Maiandra GD" w:hAnsi="Maiandra GD"/>
          <w:sz w:val="24"/>
          <w:szCs w:val="24"/>
        </w:rPr>
        <w:fldChar w:fldCharType="separate"/>
      </w:r>
      <w:r w:rsidR="00387B62" w:rsidRPr="007F251D">
        <w:rPr>
          <w:rFonts w:ascii="Maiandra GD" w:hAnsi="Maiandra GD"/>
          <w:noProof/>
          <w:sz w:val="24"/>
          <w:szCs w:val="24"/>
        </w:rPr>
        <w:t>(3</w:t>
      </w:r>
      <w:r w:rsidR="00255462" w:rsidRPr="007F251D">
        <w:rPr>
          <w:rFonts w:ascii="Maiandra GD" w:hAnsi="Maiandra GD"/>
          <w:noProof/>
          <w:sz w:val="24"/>
          <w:szCs w:val="24"/>
        </w:rPr>
        <w:t>4</w:t>
      </w:r>
      <w:r w:rsidR="00387B62" w:rsidRPr="007F251D">
        <w:rPr>
          <w:rFonts w:ascii="Maiandra GD" w:hAnsi="Maiandra GD"/>
          <w:noProof/>
          <w:sz w:val="24"/>
          <w:szCs w:val="24"/>
        </w:rPr>
        <w:t>)</w:t>
      </w:r>
      <w:r w:rsidR="00705894" w:rsidRPr="007F251D">
        <w:rPr>
          <w:rFonts w:ascii="Maiandra GD" w:hAnsi="Maiandra GD"/>
          <w:sz w:val="24"/>
          <w:szCs w:val="24"/>
        </w:rPr>
        <w:fldChar w:fldCharType="end"/>
      </w:r>
      <w:r w:rsidR="00623A5A" w:rsidRPr="007F251D">
        <w:rPr>
          <w:rFonts w:ascii="Maiandra GD" w:hAnsi="Maiandra GD"/>
          <w:sz w:val="24"/>
          <w:szCs w:val="24"/>
        </w:rPr>
        <w:t>.</w:t>
      </w:r>
      <w:r w:rsidR="00992827" w:rsidRPr="007F251D">
        <w:rPr>
          <w:rFonts w:ascii="Maiandra GD" w:hAnsi="Maiandra GD"/>
          <w:sz w:val="24"/>
          <w:szCs w:val="24"/>
        </w:rPr>
        <w:t xml:space="preserve"> </w:t>
      </w:r>
      <w:r w:rsidR="00B4461F" w:rsidRPr="007F251D">
        <w:rPr>
          <w:rFonts w:ascii="Maiandra GD" w:hAnsi="Maiandra GD"/>
          <w:sz w:val="24"/>
          <w:szCs w:val="24"/>
        </w:rPr>
        <w:t>Also, this finding was slightly higher than the study from Zimbabwe and Malawi</w:t>
      </w:r>
      <w:r w:rsidR="00FE14E3" w:rsidRPr="007F251D">
        <w:rPr>
          <w:rFonts w:ascii="Maiandra GD" w:hAnsi="Maiandra GD"/>
          <w:sz w:val="24"/>
          <w:szCs w:val="24"/>
        </w:rPr>
        <w:t>,</w:t>
      </w:r>
      <w:r w:rsidR="00B4461F" w:rsidRPr="007F251D">
        <w:rPr>
          <w:rFonts w:ascii="Maiandra GD" w:hAnsi="Maiandra GD"/>
          <w:sz w:val="24"/>
          <w:szCs w:val="24"/>
        </w:rPr>
        <w:t xml:space="preserve"> where 35% and 33% of adolescents use contraceptive respectively</w:t>
      </w:r>
      <w:r w:rsidR="00D820EB" w:rsidRPr="007F251D">
        <w:rPr>
          <w:rFonts w:ascii="Maiandra GD" w:hAnsi="Maiandra GD"/>
          <w:sz w:val="24"/>
          <w:szCs w:val="24"/>
        </w:rPr>
        <w:t xml:space="preserve"> </w:t>
      </w:r>
      <w:r w:rsidR="00B4461F" w:rsidRPr="007F251D">
        <w:rPr>
          <w:rFonts w:ascii="Maiandra GD" w:hAnsi="Maiandra GD"/>
          <w:sz w:val="24"/>
          <w:szCs w:val="24"/>
        </w:rPr>
        <w:fldChar w:fldCharType="begin" w:fldLock="1"/>
      </w:r>
      <w:r w:rsidR="00B4461F" w:rsidRPr="007F251D">
        <w:rPr>
          <w:rFonts w:ascii="Maiandra GD" w:hAnsi="Maiandra GD"/>
          <w:sz w:val="24"/>
          <w:szCs w:val="24"/>
        </w:rPr>
        <w:instrText>ADDIN CSL_CITATION { "citationItems" : [ { "id" : "ITEM-1", "itemData" : { "author" : [ { "dropping-particle" : "", "family" : "Early", "given" : "I N", "non-dropping-particle" : "", "parse-names" : false, "suffix" : "" } ], "id" : "ITEM-1", "issue" : "August", "issued" : { "date-parts" : [ [ "2017" ] ] }, "title" : "SEXUAL AND REPRODUCTIVE HEALTH IN EARLY AND LATER ADOLESCENCE : DHS DATA ON YOUTH AGE 10-19 DHS COMPARATIVE", "type" : "article-journal" }, "uris" : [ "http://www.mendeley.com/documents/?uuid=e27fbf5a-7df1-4d6f-918d-7baa74ef9cce", "http://www.mendeley.com/documents/?uuid=1a066575-9c19-49e2-8c9e-1b6203e04961" ] } ], "mendeley" : { "formattedCitation" : "(36)", "plainTextFormattedCitation" : "(36)", "previouslyFormattedCitation" : "(35)" }, "properties" : { "noteIndex" : 0 }, "schema" : "https://github.com/citation-style-language/schema/raw/master/csl-citation.json" }</w:instrText>
      </w:r>
      <w:r w:rsidR="00B4461F" w:rsidRPr="007F251D">
        <w:rPr>
          <w:rFonts w:ascii="Maiandra GD" w:hAnsi="Maiandra GD"/>
          <w:sz w:val="24"/>
          <w:szCs w:val="24"/>
        </w:rPr>
        <w:fldChar w:fldCharType="separate"/>
      </w:r>
      <w:r w:rsidR="00B4461F" w:rsidRPr="007F251D">
        <w:rPr>
          <w:rFonts w:ascii="Maiandra GD" w:hAnsi="Maiandra GD"/>
          <w:noProof/>
          <w:sz w:val="24"/>
          <w:szCs w:val="24"/>
        </w:rPr>
        <w:t>(3</w:t>
      </w:r>
      <w:r w:rsidR="00255462" w:rsidRPr="007F251D">
        <w:rPr>
          <w:rFonts w:ascii="Maiandra GD" w:hAnsi="Maiandra GD"/>
          <w:noProof/>
          <w:sz w:val="24"/>
          <w:szCs w:val="24"/>
        </w:rPr>
        <w:t>6</w:t>
      </w:r>
      <w:r w:rsidR="00B4461F" w:rsidRPr="007F251D">
        <w:rPr>
          <w:rFonts w:ascii="Maiandra GD" w:hAnsi="Maiandra GD"/>
          <w:noProof/>
          <w:sz w:val="24"/>
          <w:szCs w:val="24"/>
        </w:rPr>
        <w:t>)</w:t>
      </w:r>
      <w:r w:rsidR="00B4461F" w:rsidRPr="007F251D">
        <w:rPr>
          <w:rFonts w:ascii="Maiandra GD" w:hAnsi="Maiandra GD"/>
          <w:sz w:val="24"/>
          <w:szCs w:val="24"/>
        </w:rPr>
        <w:fldChar w:fldCharType="end"/>
      </w:r>
      <w:r w:rsidR="00B4461F" w:rsidRPr="007F251D">
        <w:rPr>
          <w:rFonts w:ascii="Maiandra GD" w:hAnsi="Maiandra GD"/>
          <w:sz w:val="24"/>
          <w:szCs w:val="24"/>
        </w:rPr>
        <w:t>. Further, it was higher compared to figures from Nepal. In Nepal</w:t>
      </w:r>
      <w:r w:rsidR="00B4379E" w:rsidRPr="007F251D">
        <w:rPr>
          <w:rFonts w:ascii="Maiandra GD" w:hAnsi="Maiandra GD"/>
          <w:sz w:val="24"/>
          <w:szCs w:val="24"/>
        </w:rPr>
        <w:t>,</w:t>
      </w:r>
      <w:r w:rsidR="00B4461F" w:rsidRPr="007F251D">
        <w:rPr>
          <w:rFonts w:ascii="Maiandra GD" w:hAnsi="Maiandra GD"/>
          <w:sz w:val="24"/>
          <w:szCs w:val="24"/>
        </w:rPr>
        <w:t xml:space="preserve"> only 23.1% of married </w:t>
      </w:r>
      <w:r w:rsidR="00D820EB" w:rsidRPr="007F251D">
        <w:rPr>
          <w:rFonts w:ascii="Maiandra GD" w:hAnsi="Maiandra GD"/>
          <w:sz w:val="24"/>
          <w:szCs w:val="24"/>
        </w:rPr>
        <w:t>girls</w:t>
      </w:r>
      <w:r w:rsidR="00B4461F" w:rsidRPr="007F251D">
        <w:rPr>
          <w:rFonts w:ascii="Maiandra GD" w:hAnsi="Maiandra GD"/>
          <w:sz w:val="24"/>
          <w:szCs w:val="24"/>
        </w:rPr>
        <w:t xml:space="preserve"> age 15-19 are currently </w:t>
      </w:r>
      <w:r w:rsidR="00FE14E3" w:rsidRPr="007F251D">
        <w:rPr>
          <w:rFonts w:ascii="Maiandra GD" w:hAnsi="Maiandra GD"/>
          <w:sz w:val="24"/>
          <w:szCs w:val="24"/>
        </w:rPr>
        <w:t>using</w:t>
      </w:r>
      <w:r w:rsidR="00B4461F" w:rsidRPr="007F251D">
        <w:rPr>
          <w:rFonts w:ascii="Maiandra GD" w:hAnsi="Maiandra GD"/>
          <w:sz w:val="24"/>
          <w:szCs w:val="24"/>
        </w:rPr>
        <w:t xml:space="preserve"> any method of contraception</w:t>
      </w:r>
      <w:r w:rsidR="00D820EB" w:rsidRPr="007F251D">
        <w:rPr>
          <w:rFonts w:ascii="Maiandra GD" w:hAnsi="Maiandra GD"/>
          <w:sz w:val="24"/>
          <w:szCs w:val="24"/>
        </w:rPr>
        <w:t xml:space="preserve"> </w:t>
      </w:r>
      <w:r w:rsidR="00B4461F" w:rsidRPr="007F251D">
        <w:rPr>
          <w:rFonts w:ascii="Maiandra GD" w:hAnsi="Maiandra GD"/>
          <w:sz w:val="24"/>
          <w:szCs w:val="24"/>
        </w:rPr>
        <w:fldChar w:fldCharType="begin" w:fldLock="1"/>
      </w:r>
      <w:r w:rsidR="00B4461F" w:rsidRPr="007F251D">
        <w:rPr>
          <w:rFonts w:ascii="Maiandra GD" w:hAnsi="Maiandra GD"/>
          <w:sz w:val="24"/>
          <w:szCs w:val="24"/>
        </w:rPr>
        <w:instrText>ADDIN CSL_CITATION { "citationItems" : [ { "id" : "ITEM-1", "itemData" : { "author" : [ { "dropping-particle" : "", "family" : "Further", "given" : "D H S", "non-dropping-particle" : "", "parse-names" : false, "suffix" : "" }, { "dropping-particle" : "", "family" : "Reports", "given" : "Analysis", "non-dropping-particle" : "", "parse-names" : false, "suffix" : "" } ], "id" : "ITEM-1", "issue" : "116", "issued" : { "date-parts" : [ [ "0" ] ] }, "title" : "Youth Health in Nepal: Levels, Trends, and Determinants", "type" : "article-journal" }, "uris" : [ "http://www.mendeley.com/documents/?uuid=d3530f63-3c27-4e3b-9e7b-a84a5f5414a7" ] } ], "mendeley" : { "formattedCitation" : "(37)", "plainTextFormattedCitation" : "(37)", "previouslyFormattedCitation" : "(36)" }, "properties" : { "noteIndex" : 0 }, "schema" : "https://github.com/citation-style-language/schema/raw/master/csl-citation.json" }</w:instrText>
      </w:r>
      <w:r w:rsidR="00B4461F" w:rsidRPr="007F251D">
        <w:rPr>
          <w:rFonts w:ascii="Maiandra GD" w:hAnsi="Maiandra GD"/>
          <w:sz w:val="24"/>
          <w:szCs w:val="24"/>
        </w:rPr>
        <w:fldChar w:fldCharType="separate"/>
      </w:r>
      <w:r w:rsidR="00B4461F" w:rsidRPr="007F251D">
        <w:rPr>
          <w:rFonts w:ascii="Maiandra GD" w:hAnsi="Maiandra GD"/>
          <w:noProof/>
          <w:sz w:val="24"/>
          <w:szCs w:val="24"/>
        </w:rPr>
        <w:t>(3</w:t>
      </w:r>
      <w:r w:rsidR="00255462" w:rsidRPr="007F251D">
        <w:rPr>
          <w:rFonts w:ascii="Maiandra GD" w:hAnsi="Maiandra GD"/>
          <w:noProof/>
          <w:sz w:val="24"/>
          <w:szCs w:val="24"/>
        </w:rPr>
        <w:t>7</w:t>
      </w:r>
      <w:r w:rsidR="00B4461F" w:rsidRPr="007F251D">
        <w:rPr>
          <w:rFonts w:ascii="Maiandra GD" w:hAnsi="Maiandra GD"/>
          <w:noProof/>
          <w:sz w:val="24"/>
          <w:szCs w:val="24"/>
        </w:rPr>
        <w:t>)</w:t>
      </w:r>
      <w:r w:rsidR="00B4461F" w:rsidRPr="007F251D">
        <w:rPr>
          <w:rFonts w:ascii="Maiandra GD" w:hAnsi="Maiandra GD"/>
          <w:sz w:val="24"/>
          <w:szCs w:val="24"/>
        </w:rPr>
        <w:fldChar w:fldCharType="end"/>
      </w:r>
      <w:r w:rsidR="00B4461F" w:rsidRPr="007F251D">
        <w:rPr>
          <w:rFonts w:ascii="Maiandra GD" w:hAnsi="Maiandra GD"/>
          <w:sz w:val="24"/>
          <w:szCs w:val="24"/>
        </w:rPr>
        <w:t xml:space="preserve">. </w:t>
      </w:r>
      <w:r w:rsidR="00D820EB" w:rsidRPr="007F251D">
        <w:rPr>
          <w:rFonts w:ascii="Maiandra GD" w:hAnsi="Maiandra GD"/>
          <w:sz w:val="24"/>
          <w:szCs w:val="24"/>
        </w:rPr>
        <w:t>N</w:t>
      </w:r>
      <w:r w:rsidR="00B4461F" w:rsidRPr="007F251D">
        <w:rPr>
          <w:rFonts w:ascii="Maiandra GD" w:eastAsia="Calibri" w:hAnsi="Maiandra GD" w:cs="Times New Roman"/>
          <w:sz w:val="24"/>
          <w:szCs w:val="24"/>
        </w:rPr>
        <w:t>on-use of contracepti</w:t>
      </w:r>
      <w:r w:rsidR="00D820EB" w:rsidRPr="007F251D">
        <w:rPr>
          <w:rFonts w:ascii="Maiandra GD" w:eastAsia="Calibri" w:hAnsi="Maiandra GD" w:cs="Times New Roman"/>
          <w:sz w:val="24"/>
          <w:szCs w:val="24"/>
        </w:rPr>
        <w:t>on</w:t>
      </w:r>
      <w:r w:rsidR="00B4461F" w:rsidRPr="007F251D">
        <w:rPr>
          <w:rFonts w:ascii="Maiandra GD" w:eastAsia="Calibri" w:hAnsi="Maiandra GD" w:cs="Times New Roman"/>
          <w:sz w:val="24"/>
          <w:szCs w:val="24"/>
        </w:rPr>
        <w:t xml:space="preserve"> could put adolescent in risks for teenage pregnancy, unintended birth, adverse birth and health outcome</w:t>
      </w:r>
      <w:r w:rsidR="00D820EB" w:rsidRPr="007F251D">
        <w:rPr>
          <w:rFonts w:ascii="Maiandra GD" w:eastAsia="Calibri" w:hAnsi="Maiandra GD" w:cs="Times New Roman"/>
          <w:sz w:val="24"/>
          <w:szCs w:val="24"/>
        </w:rPr>
        <w:t xml:space="preserve"> </w:t>
      </w:r>
      <w:r w:rsidR="00B4461F" w:rsidRPr="007F251D">
        <w:rPr>
          <w:rFonts w:ascii="Maiandra GD" w:hAnsi="Maiandra GD"/>
          <w:sz w:val="24"/>
          <w:szCs w:val="24"/>
        </w:rPr>
        <w:fldChar w:fldCharType="begin" w:fldLock="1"/>
      </w:r>
      <w:r w:rsidR="00B4461F" w:rsidRPr="007F251D">
        <w:rPr>
          <w:rFonts w:ascii="Maiandra GD" w:hAnsi="Maiandra GD"/>
          <w:sz w:val="24"/>
          <w:szCs w:val="24"/>
        </w:rPr>
        <w:instrText>ADDIN CSL_CITATION { "citationItems" : [ { "id" : "ITEM-1", "itemData" : { "DOI" : "10.2105/AJPH.2006.089169", "author" : [ { "dropping-particle" : "", "family" : "Santelli", "given" : "John S", "non-dropping-particle" : "", "parse-names" : false, "suffix" : "" }, { "dropping-particle" : "", "family" : "Lindberg", "given" : "Laura Duberstein", "non-dropping-particle" : "", "parse-names" : false, "suffix" : "" }, { "dropping-particle" : "", "family" : "Finer", "given" : "Lawrence B", "non-dropping-particle" : "", "parse-names" : false, "suffix" : "" }, { "dropping-particle" : "", "family" : "Singh", "given" : "Susheela", "non-dropping-particle" : "", "parse-names" : false, "suffix" : "" } ], "id" : "ITEM-1", "issue" : "1", "issued" : { "date-parts" : [ [ "2007" ] ] }, "page" : "150-156", "title" : "Explaining Recent Declines in Adolescent Pregnancy in the United States : The Contribution of Abstinence and Improved Contraceptive Use", "type" : "article-journal", "volume" : "97" }, "uris" : [ "http://www.mendeley.com/documents/?uuid=210986b4-c454-4d73-9768-bee4cfd3312d" ] }, { "id" : "ITEM-2", "itemData" : { "author" : [ { "dropping-particle" : "", "family" : "Early", "given" : "I N", "non-dropping-particle" : "", "parse-names" : false, "suffix" : "" } ], "id" : "ITEM-2", "issue" : "August", "issued" : { "date-parts" : [ [ "2017" ] ] }, "title" : "SEXUAL AND REPRODUCTIVE HEALTH IN EARLY AND LATER ADOLESCENCE : DHS DATA ON YOUTH AGE 10-19 DHS COMPARATIVE", "type" : "article-journal" }, "uris" : [ "http://www.mendeley.com/documents/?uuid=1a066575-9c19-49e2-8c9e-1b6203e04961", "http://www.mendeley.com/documents/?uuid=e27fbf5a-7df1-4d6f-918d-7baa74ef9cce" ] }, { "id" : "ITEM-3", "itemData" : { "DOI" : "10.1093/humrep/dep333", "author" : [ { "dropping-particle" : "", "family" : "Potter", "given" : "J", "non-dropping-particle" : "", "parse-names" : false, "suffix" : "" }, { "dropping-particle" : "", "family" : "Trussell", "given" : "J", "non-dropping-particle" : "", "parse-names" : false, "suffix" : "" }, { "dropping-particle" : "", "family" : "Moreau", "given" : "C", "non-dropping-particle" : "", "parse-names" : false, "suffix" : "" } ], "id" : "ITEM-3", "issue" : "12", "issued" : { "date-parts" : [ [ "2009" ] ] }, "page" : "3010-3018", "title" : "Trends and determinants of reproductive health service use among young women in the USA \u2020", "type" : "article-journal", "volume" : "24" }, "uris" : [ "http://www.mendeley.com/documents/?uuid=72fe7075-2e66-453f-97f8-baa1c6557088", "http://www.mendeley.com/documents/?uuid=389ee73b-a48c-43c5-aabc-4d4a7bef994c" ] } ], "mendeley" : { "formattedCitation" : "(36,38,39)", "plainTextFormattedCitation" : "(36,38,39)", "previouslyFormattedCitation" : "(35,37,38)" }, "properties" : { "noteIndex" : 0 }, "schema" : "https://github.com/citation-style-language/schema/raw/master/csl-citation.json" }</w:instrText>
      </w:r>
      <w:r w:rsidR="00B4461F" w:rsidRPr="007F251D">
        <w:rPr>
          <w:rFonts w:ascii="Maiandra GD" w:hAnsi="Maiandra GD"/>
          <w:sz w:val="24"/>
          <w:szCs w:val="24"/>
        </w:rPr>
        <w:fldChar w:fldCharType="separate"/>
      </w:r>
      <w:r w:rsidR="00B4461F" w:rsidRPr="007F251D">
        <w:rPr>
          <w:rFonts w:ascii="Maiandra GD" w:hAnsi="Maiandra GD"/>
          <w:noProof/>
          <w:sz w:val="24"/>
          <w:szCs w:val="24"/>
        </w:rPr>
        <w:t>(3</w:t>
      </w:r>
      <w:r w:rsidR="008372F3" w:rsidRPr="007F251D">
        <w:rPr>
          <w:rFonts w:ascii="Maiandra GD" w:hAnsi="Maiandra GD"/>
          <w:noProof/>
          <w:sz w:val="24"/>
          <w:szCs w:val="24"/>
        </w:rPr>
        <w:t>6</w:t>
      </w:r>
      <w:r w:rsidR="00B4461F" w:rsidRPr="007F251D">
        <w:rPr>
          <w:rFonts w:ascii="Maiandra GD" w:hAnsi="Maiandra GD"/>
          <w:noProof/>
          <w:sz w:val="24"/>
          <w:szCs w:val="24"/>
        </w:rPr>
        <w:t>,3</w:t>
      </w:r>
      <w:r w:rsidR="008372F3" w:rsidRPr="007F251D">
        <w:rPr>
          <w:rFonts w:ascii="Maiandra GD" w:hAnsi="Maiandra GD"/>
          <w:noProof/>
          <w:sz w:val="24"/>
          <w:szCs w:val="24"/>
        </w:rPr>
        <w:t>8</w:t>
      </w:r>
      <w:r w:rsidR="00B4461F" w:rsidRPr="007F251D">
        <w:rPr>
          <w:rFonts w:ascii="Maiandra GD" w:hAnsi="Maiandra GD"/>
          <w:noProof/>
          <w:sz w:val="24"/>
          <w:szCs w:val="24"/>
        </w:rPr>
        <w:t>,3</w:t>
      </w:r>
      <w:r w:rsidR="008372F3" w:rsidRPr="007F251D">
        <w:rPr>
          <w:rFonts w:ascii="Maiandra GD" w:hAnsi="Maiandra GD"/>
          <w:noProof/>
          <w:sz w:val="24"/>
          <w:szCs w:val="24"/>
        </w:rPr>
        <w:t>9</w:t>
      </w:r>
      <w:r w:rsidR="00B4461F" w:rsidRPr="007F251D">
        <w:rPr>
          <w:rFonts w:ascii="Maiandra GD" w:hAnsi="Maiandra GD"/>
          <w:noProof/>
          <w:sz w:val="24"/>
          <w:szCs w:val="24"/>
        </w:rPr>
        <w:t>)</w:t>
      </w:r>
      <w:r w:rsidR="00B4461F" w:rsidRPr="007F251D">
        <w:rPr>
          <w:rFonts w:ascii="Maiandra GD" w:hAnsi="Maiandra GD"/>
          <w:sz w:val="24"/>
          <w:szCs w:val="24"/>
        </w:rPr>
        <w:fldChar w:fldCharType="end"/>
      </w:r>
      <w:r w:rsidR="00B4461F" w:rsidRPr="007F251D">
        <w:rPr>
          <w:rFonts w:ascii="Maiandra GD" w:hAnsi="Maiandra GD"/>
          <w:sz w:val="24"/>
          <w:szCs w:val="24"/>
        </w:rPr>
        <w:t xml:space="preserve">. Hence, ensuring access and choice </w:t>
      </w:r>
      <w:r w:rsidR="00FE14E3" w:rsidRPr="007F251D">
        <w:rPr>
          <w:rFonts w:ascii="Maiandra GD" w:hAnsi="Maiandra GD"/>
          <w:sz w:val="24"/>
          <w:szCs w:val="24"/>
        </w:rPr>
        <w:t>of</w:t>
      </w:r>
      <w:r w:rsidR="00B4461F" w:rsidRPr="007F251D">
        <w:rPr>
          <w:rFonts w:ascii="Maiandra GD" w:hAnsi="Maiandra GD"/>
          <w:sz w:val="24"/>
          <w:szCs w:val="24"/>
        </w:rPr>
        <w:t xml:space="preserve"> family planning to improve maternal and neonatal health is crucial. </w:t>
      </w:r>
    </w:p>
    <w:p w14:paraId="4DA6047D" w14:textId="57021F42" w:rsidR="00992827" w:rsidRPr="007F251D" w:rsidRDefault="00B4461F" w:rsidP="0084654A">
      <w:pPr>
        <w:spacing w:before="240" w:after="200" w:line="360" w:lineRule="auto"/>
        <w:jc w:val="both"/>
        <w:rPr>
          <w:rFonts w:ascii="Maiandra GD" w:hAnsi="Maiandra GD"/>
          <w:sz w:val="24"/>
          <w:szCs w:val="24"/>
        </w:rPr>
      </w:pPr>
      <w:r w:rsidRPr="007F251D">
        <w:rPr>
          <w:rFonts w:ascii="Maiandra GD" w:hAnsi="Maiandra GD"/>
          <w:sz w:val="24"/>
          <w:szCs w:val="24"/>
        </w:rPr>
        <w:lastRenderedPageBreak/>
        <w:t>W</w:t>
      </w:r>
      <w:r w:rsidR="00992827" w:rsidRPr="007F251D">
        <w:rPr>
          <w:rFonts w:ascii="Maiandra GD" w:hAnsi="Maiandra GD"/>
          <w:sz w:val="24"/>
          <w:szCs w:val="24"/>
        </w:rPr>
        <w:t xml:space="preserve">ith </w:t>
      </w:r>
      <w:r w:rsidRPr="007F251D">
        <w:rPr>
          <w:rFonts w:ascii="Maiandra GD" w:hAnsi="Maiandra GD"/>
          <w:sz w:val="24"/>
          <w:szCs w:val="24"/>
        </w:rPr>
        <w:t>an</w:t>
      </w:r>
      <w:r w:rsidR="00992827" w:rsidRPr="007F251D">
        <w:rPr>
          <w:rFonts w:ascii="Maiandra GD" w:hAnsi="Maiandra GD"/>
          <w:sz w:val="24"/>
          <w:szCs w:val="24"/>
        </w:rPr>
        <w:t xml:space="preserve"> intense knowledge, a huge gap</w:t>
      </w:r>
      <w:r w:rsidRPr="007F251D">
        <w:rPr>
          <w:rFonts w:ascii="Maiandra GD" w:hAnsi="Maiandra GD"/>
          <w:sz w:val="24"/>
          <w:szCs w:val="24"/>
        </w:rPr>
        <w:t xml:space="preserve"> exists</w:t>
      </w:r>
      <w:r w:rsidR="00992827" w:rsidRPr="007F251D">
        <w:rPr>
          <w:rFonts w:ascii="Maiandra GD" w:hAnsi="Maiandra GD"/>
          <w:sz w:val="24"/>
          <w:szCs w:val="24"/>
        </w:rPr>
        <w:t xml:space="preserve"> between the knowledge and practice of contraceptive methods.</w:t>
      </w:r>
      <w:r w:rsidR="0084654A" w:rsidRPr="007F251D">
        <w:t xml:space="preserve"> </w:t>
      </w:r>
      <w:r w:rsidR="00DD5358" w:rsidRPr="007F251D">
        <w:rPr>
          <w:rFonts w:ascii="Maiandra GD" w:hAnsi="Maiandra GD"/>
          <w:sz w:val="24"/>
          <w:szCs w:val="24"/>
        </w:rPr>
        <w:t>This</w:t>
      </w:r>
      <w:r w:rsidR="0084654A" w:rsidRPr="007F251D">
        <w:rPr>
          <w:rFonts w:ascii="Maiandra GD" w:hAnsi="Maiandra GD"/>
          <w:sz w:val="24"/>
          <w:szCs w:val="24"/>
        </w:rPr>
        <w:t xml:space="preserve"> </w:t>
      </w:r>
      <w:r w:rsidR="00DD5358" w:rsidRPr="007F251D">
        <w:rPr>
          <w:rFonts w:ascii="Maiandra GD" w:hAnsi="Maiandra GD"/>
          <w:sz w:val="24"/>
          <w:szCs w:val="24"/>
        </w:rPr>
        <w:t>gap may be happened because of</w:t>
      </w:r>
      <w:r w:rsidR="0084654A" w:rsidRPr="007F251D">
        <w:rPr>
          <w:rFonts w:ascii="Maiandra GD" w:hAnsi="Maiandra GD"/>
          <w:sz w:val="24"/>
          <w:szCs w:val="24"/>
        </w:rPr>
        <w:t xml:space="preserve"> </w:t>
      </w:r>
      <w:r w:rsidR="00DD5358" w:rsidRPr="007F251D">
        <w:rPr>
          <w:rFonts w:ascii="Maiandra GD" w:hAnsi="Maiandra GD"/>
          <w:sz w:val="24"/>
          <w:szCs w:val="24"/>
        </w:rPr>
        <w:t xml:space="preserve">contraceptive related </w:t>
      </w:r>
      <w:r w:rsidR="0084654A" w:rsidRPr="007F251D">
        <w:rPr>
          <w:rFonts w:ascii="Maiandra GD" w:hAnsi="Maiandra GD"/>
          <w:sz w:val="24"/>
          <w:szCs w:val="24"/>
        </w:rPr>
        <w:t>side effect</w:t>
      </w:r>
      <w:r w:rsidR="00DD5358" w:rsidRPr="007F251D">
        <w:rPr>
          <w:rFonts w:ascii="Maiandra GD" w:hAnsi="Maiandra GD"/>
          <w:sz w:val="24"/>
          <w:szCs w:val="24"/>
        </w:rPr>
        <w:t>s. Adolescent may fear side effects associated with using contraception and this could in turn interfere with their practice.  Additionally, even though young women’s have knowledge about contraception, due to disapproval from their sexual partner, they may not use family planning</w:t>
      </w:r>
      <w:r w:rsidR="004F43DF" w:rsidRPr="007F251D">
        <w:rPr>
          <w:rFonts w:ascii="Maiandra GD" w:hAnsi="Maiandra GD"/>
          <w:sz w:val="24"/>
          <w:szCs w:val="24"/>
        </w:rPr>
        <w:t xml:space="preserve"> </w:t>
      </w:r>
      <w:r w:rsidR="004F43DF" w:rsidRPr="007F251D">
        <w:rPr>
          <w:rFonts w:ascii="Maiandra GD" w:hAnsi="Maiandra GD"/>
          <w:sz w:val="24"/>
          <w:szCs w:val="24"/>
        </w:rPr>
        <w:fldChar w:fldCharType="begin" w:fldLock="1"/>
      </w:r>
      <w:r w:rsidR="004F43DF" w:rsidRPr="007F251D">
        <w:rPr>
          <w:rFonts w:ascii="Maiandra GD" w:hAnsi="Maiandra GD"/>
          <w:sz w:val="24"/>
          <w:szCs w:val="24"/>
        </w:rPr>
        <w:instrText>ADDIN CSL_CITATION { "citationItems" : [ { "id" : "ITEM-1", "itemData" : { "author" : [ { "dropping-particle" : "", "family" : "Tsui", "given" : "Amy O", "non-dropping-particle" : "", "parse-names" : false, "suffix" : "" }, { "dropping-particle" : "", "family" : "Trevitt", "given" : "Jamie L", "non-dropping-particle" : "", "parse-names" : false, "suffix" : "" }, { "dropping-particle" : "", "family" : "Blanc", "given" : "Ann K", "non-dropping-particle" : "", "parse-names" : false, "suffix" : "" }, { "dropping-particle" : "", "family" : "Gates", "given" : "Melinda", "non-dropping-particle" : "", "parse-names" : false, "suffix" : "" } ], "id" : "ITEM-1", "issue" : "2", "issued" : { "date-parts" : [ [ "2009" ] ] }, "page" : "63-71", "title" : "Patterns and Trends in Adolescents \u2019 Contraceptive Use and Discontinuation in Developing Countries and Comparisons", "type" : "article-journal", "volume" : "35" }, "uris" : [ "http://www.mendeley.com/documents/?uuid=23af2a0d-3fd1-472c-9834-db4c455a0735", "http://www.mendeley.com/documents/?uuid=f8121b8a-9c20-4d12-8bc0-cbd17e82df5b" ] } ], "mendeley" : { "formattedCitation" : "(35)", "plainTextFormattedCitation" : "(35)", "previouslyFormattedCitation" : "(34)" }, "properties" : { "noteIndex" : 0 }, "schema" : "https://github.com/citation-style-language/schema/raw/master/csl-citation.json" }</w:instrText>
      </w:r>
      <w:r w:rsidR="004F43DF" w:rsidRPr="007F251D">
        <w:rPr>
          <w:rFonts w:ascii="Maiandra GD" w:hAnsi="Maiandra GD"/>
          <w:sz w:val="24"/>
          <w:szCs w:val="24"/>
        </w:rPr>
        <w:fldChar w:fldCharType="separate"/>
      </w:r>
      <w:r w:rsidR="004F43DF" w:rsidRPr="007F251D">
        <w:rPr>
          <w:rFonts w:ascii="Maiandra GD" w:hAnsi="Maiandra GD"/>
          <w:noProof/>
          <w:sz w:val="24"/>
          <w:szCs w:val="24"/>
        </w:rPr>
        <w:t>(</w:t>
      </w:r>
      <w:r w:rsidR="008372F3" w:rsidRPr="007F251D">
        <w:rPr>
          <w:rFonts w:ascii="Maiandra GD" w:hAnsi="Maiandra GD"/>
          <w:noProof/>
          <w:sz w:val="24"/>
          <w:szCs w:val="24"/>
        </w:rPr>
        <w:t>40</w:t>
      </w:r>
      <w:r w:rsidR="004F43DF" w:rsidRPr="007F251D">
        <w:rPr>
          <w:rFonts w:ascii="Maiandra GD" w:hAnsi="Maiandra GD"/>
          <w:noProof/>
          <w:sz w:val="24"/>
          <w:szCs w:val="24"/>
        </w:rPr>
        <w:t>)</w:t>
      </w:r>
      <w:r w:rsidR="004F43DF" w:rsidRPr="007F251D">
        <w:rPr>
          <w:rFonts w:ascii="Maiandra GD" w:hAnsi="Maiandra GD"/>
          <w:sz w:val="24"/>
          <w:szCs w:val="24"/>
        </w:rPr>
        <w:fldChar w:fldCharType="end"/>
      </w:r>
      <w:r w:rsidR="004F43DF" w:rsidRPr="007F251D">
        <w:rPr>
          <w:rFonts w:ascii="Maiandra GD" w:hAnsi="Maiandra GD"/>
          <w:sz w:val="24"/>
          <w:szCs w:val="24"/>
        </w:rPr>
        <w:t>.</w:t>
      </w:r>
    </w:p>
    <w:p w14:paraId="77A8E843" w14:textId="4F4707CC" w:rsidR="00E77E5D" w:rsidRPr="007F251D" w:rsidRDefault="00D52259" w:rsidP="00E77E5D">
      <w:pPr>
        <w:spacing w:before="240" w:after="200" w:line="360" w:lineRule="auto"/>
        <w:jc w:val="both"/>
        <w:rPr>
          <w:rFonts w:ascii="Maiandra GD" w:hAnsi="Maiandra GD"/>
          <w:sz w:val="24"/>
          <w:szCs w:val="24"/>
        </w:rPr>
      </w:pPr>
      <w:r w:rsidRPr="007F251D">
        <w:rPr>
          <w:rFonts w:ascii="Maiandra GD" w:hAnsi="Maiandra GD"/>
          <w:sz w:val="24"/>
          <w:szCs w:val="24"/>
        </w:rPr>
        <w:t xml:space="preserve">There were significant variations in the use of contraception by </w:t>
      </w:r>
      <w:r w:rsidR="003F373E" w:rsidRPr="007F251D">
        <w:rPr>
          <w:rFonts w:ascii="Maiandra GD" w:hAnsi="Maiandra GD"/>
          <w:sz w:val="24"/>
          <w:szCs w:val="24"/>
        </w:rPr>
        <w:t>background characteristics</w:t>
      </w:r>
      <w:r w:rsidR="008A2DC9" w:rsidRPr="007F251D">
        <w:rPr>
          <w:rFonts w:ascii="Maiandra GD" w:hAnsi="Maiandra GD"/>
          <w:sz w:val="24"/>
          <w:szCs w:val="24"/>
        </w:rPr>
        <w:t xml:space="preserve"> of adolescent girls</w:t>
      </w:r>
      <w:r w:rsidRPr="007F251D">
        <w:rPr>
          <w:rFonts w:ascii="Maiandra GD" w:hAnsi="Maiandra GD"/>
          <w:sz w:val="24"/>
          <w:szCs w:val="24"/>
        </w:rPr>
        <w:t xml:space="preserve"> in Ethiopia. </w:t>
      </w:r>
      <w:r w:rsidR="00E77E5D" w:rsidRPr="007F251D">
        <w:rPr>
          <w:rFonts w:ascii="Maiandra GD" w:hAnsi="Maiandra GD"/>
          <w:sz w:val="24"/>
          <w:szCs w:val="24"/>
        </w:rPr>
        <w:t xml:space="preserve">Adolescents who have secondary and higher educational level, who had information </w:t>
      </w:r>
      <w:r w:rsidR="00E77E5D" w:rsidRPr="007F251D">
        <w:rPr>
          <w:rFonts w:ascii="Maiandra GD" w:eastAsia="Calibri" w:hAnsi="Maiandra GD" w:cs="Times New Roman"/>
          <w:sz w:val="24"/>
          <w:szCs w:val="24"/>
        </w:rPr>
        <w:t>about family planning at health facility</w:t>
      </w:r>
      <w:r w:rsidR="00E77E5D" w:rsidRPr="007F251D">
        <w:rPr>
          <w:rFonts w:ascii="Maiandra GD" w:hAnsi="Maiandra GD"/>
          <w:sz w:val="24"/>
          <w:szCs w:val="24"/>
        </w:rPr>
        <w:t xml:space="preserve">, and </w:t>
      </w:r>
      <w:r w:rsidR="00291746" w:rsidRPr="007F251D">
        <w:rPr>
          <w:rFonts w:ascii="Maiandra GD" w:hAnsi="Maiandra GD"/>
          <w:sz w:val="24"/>
          <w:szCs w:val="24"/>
        </w:rPr>
        <w:t>those</w:t>
      </w:r>
      <w:r w:rsidR="00E77E5D" w:rsidRPr="007F251D">
        <w:rPr>
          <w:rFonts w:ascii="Maiandra GD" w:hAnsi="Maiandra GD"/>
          <w:sz w:val="24"/>
          <w:szCs w:val="24"/>
        </w:rPr>
        <w:t xml:space="preserve"> in the highest wealthy families use significantly more contraception as compared to their counterpart who have not attended formal education, did not have information about family planning at the health facility, </w:t>
      </w:r>
      <w:r w:rsidR="00291746" w:rsidRPr="007F251D">
        <w:rPr>
          <w:rFonts w:ascii="Maiandra GD" w:hAnsi="Maiandra GD"/>
          <w:sz w:val="24"/>
          <w:szCs w:val="24"/>
        </w:rPr>
        <w:t>and</w:t>
      </w:r>
      <w:r w:rsidR="00E77E5D" w:rsidRPr="007F251D">
        <w:rPr>
          <w:rFonts w:ascii="Maiandra GD" w:hAnsi="Maiandra GD"/>
          <w:sz w:val="24"/>
          <w:szCs w:val="24"/>
        </w:rPr>
        <w:t xml:space="preserve"> who belong to the poor families.</w:t>
      </w:r>
    </w:p>
    <w:p w14:paraId="0DE1A144" w14:textId="0EDF7604" w:rsidR="005D7094" w:rsidRPr="007F251D" w:rsidRDefault="00D52259">
      <w:pPr>
        <w:spacing w:before="240" w:after="200" w:line="360" w:lineRule="auto"/>
        <w:jc w:val="both"/>
        <w:rPr>
          <w:rFonts w:ascii="Maiandra GD" w:hAnsi="Maiandra GD"/>
          <w:sz w:val="24"/>
          <w:szCs w:val="24"/>
        </w:rPr>
      </w:pPr>
      <w:r w:rsidRPr="007F251D">
        <w:rPr>
          <w:rFonts w:ascii="Maiandra GD" w:hAnsi="Maiandra GD"/>
          <w:sz w:val="24"/>
          <w:szCs w:val="24"/>
        </w:rPr>
        <w:t>Th</w:t>
      </w:r>
      <w:r w:rsidR="00C940FF" w:rsidRPr="007F251D">
        <w:rPr>
          <w:rFonts w:ascii="Maiandra GD" w:hAnsi="Maiandra GD"/>
          <w:sz w:val="24"/>
          <w:szCs w:val="24"/>
        </w:rPr>
        <w:t>is</w:t>
      </w:r>
      <w:r w:rsidRPr="007F251D">
        <w:rPr>
          <w:rFonts w:ascii="Maiandra GD" w:hAnsi="Maiandra GD"/>
          <w:sz w:val="24"/>
          <w:szCs w:val="24"/>
        </w:rPr>
        <w:t xml:space="preserve"> study revealed that respondent</w:t>
      </w:r>
      <w:r w:rsidR="003F373E" w:rsidRPr="007F251D">
        <w:rPr>
          <w:rFonts w:ascii="Maiandra GD" w:hAnsi="Maiandra GD"/>
          <w:sz w:val="24"/>
          <w:szCs w:val="24"/>
        </w:rPr>
        <w:t>’s</w:t>
      </w:r>
      <w:r w:rsidRPr="007F251D">
        <w:rPr>
          <w:rFonts w:ascii="Maiandra GD" w:hAnsi="Maiandra GD"/>
          <w:sz w:val="24"/>
          <w:szCs w:val="24"/>
        </w:rPr>
        <w:t xml:space="preserve"> education was </w:t>
      </w:r>
      <w:r w:rsidR="002D26B5" w:rsidRPr="007F251D">
        <w:rPr>
          <w:rFonts w:ascii="Maiandra GD" w:hAnsi="Maiandra GD"/>
          <w:sz w:val="24"/>
          <w:szCs w:val="24"/>
        </w:rPr>
        <w:t xml:space="preserve">an </w:t>
      </w:r>
      <w:r w:rsidRPr="007F251D">
        <w:rPr>
          <w:rFonts w:ascii="Maiandra GD" w:hAnsi="Maiandra GD"/>
          <w:sz w:val="24"/>
          <w:szCs w:val="24"/>
        </w:rPr>
        <w:t xml:space="preserve">independent predictor for contraceptive use. This was </w:t>
      </w:r>
      <w:r w:rsidR="008A2DC9" w:rsidRPr="007F251D">
        <w:rPr>
          <w:rFonts w:ascii="Maiandra GD" w:hAnsi="Maiandra GD"/>
          <w:sz w:val="24"/>
          <w:szCs w:val="24"/>
        </w:rPr>
        <w:t>similar</w:t>
      </w:r>
      <w:r w:rsidRPr="007F251D">
        <w:rPr>
          <w:rFonts w:ascii="Maiandra GD" w:hAnsi="Maiandra GD"/>
          <w:sz w:val="24"/>
          <w:szCs w:val="24"/>
        </w:rPr>
        <w:t xml:space="preserve"> </w:t>
      </w:r>
      <w:r w:rsidR="00F937CD" w:rsidRPr="007F251D">
        <w:rPr>
          <w:rFonts w:ascii="Maiandra GD" w:hAnsi="Maiandra GD"/>
          <w:sz w:val="24"/>
          <w:szCs w:val="24"/>
        </w:rPr>
        <w:t>to</w:t>
      </w:r>
      <w:r w:rsidRPr="007F251D">
        <w:rPr>
          <w:rFonts w:ascii="Maiandra GD" w:hAnsi="Maiandra GD"/>
          <w:sz w:val="24"/>
          <w:szCs w:val="24"/>
        </w:rPr>
        <w:t xml:space="preserve"> </w:t>
      </w:r>
      <w:r w:rsidR="002D26B5" w:rsidRPr="007F251D">
        <w:rPr>
          <w:rFonts w:ascii="Maiandra GD" w:hAnsi="Maiandra GD"/>
          <w:sz w:val="24"/>
          <w:szCs w:val="24"/>
        </w:rPr>
        <w:t xml:space="preserve">a </w:t>
      </w:r>
      <w:r w:rsidR="008A2DC9" w:rsidRPr="007F251D">
        <w:rPr>
          <w:rFonts w:ascii="Maiandra GD" w:hAnsi="Maiandra GD"/>
          <w:sz w:val="24"/>
          <w:szCs w:val="24"/>
        </w:rPr>
        <w:t xml:space="preserve">study </w:t>
      </w:r>
      <w:r w:rsidR="003F373E" w:rsidRPr="007F251D">
        <w:rPr>
          <w:rFonts w:ascii="Maiandra GD" w:hAnsi="Maiandra GD"/>
          <w:sz w:val="24"/>
          <w:szCs w:val="24"/>
        </w:rPr>
        <w:t>conducted in</w:t>
      </w:r>
      <w:r w:rsidRPr="007F251D">
        <w:rPr>
          <w:rFonts w:ascii="Maiandra GD" w:hAnsi="Maiandra GD"/>
          <w:sz w:val="24"/>
          <w:szCs w:val="24"/>
        </w:rPr>
        <w:t xml:space="preserve"> </w:t>
      </w:r>
      <w:r w:rsidR="005D7094" w:rsidRPr="007F251D">
        <w:rPr>
          <w:rFonts w:ascii="Maiandra GD" w:hAnsi="Maiandra GD"/>
          <w:sz w:val="24"/>
          <w:szCs w:val="24"/>
        </w:rPr>
        <w:t>Nigeria</w:t>
      </w:r>
      <w:r w:rsidR="00AC0DEC" w:rsidRPr="007F251D">
        <w:rPr>
          <w:rFonts w:ascii="Maiandra GD" w:hAnsi="Maiandra GD"/>
          <w:sz w:val="24"/>
          <w:szCs w:val="24"/>
        </w:rPr>
        <w:t xml:space="preserve"> and </w:t>
      </w:r>
      <w:r w:rsidR="003F373E" w:rsidRPr="007F251D">
        <w:rPr>
          <w:rFonts w:ascii="Maiandra GD" w:hAnsi="Maiandra GD"/>
          <w:sz w:val="24"/>
          <w:szCs w:val="24"/>
        </w:rPr>
        <w:t>Burkina Faso</w:t>
      </w:r>
      <w:r w:rsidR="00E55438" w:rsidRPr="007F251D">
        <w:rPr>
          <w:rFonts w:ascii="Maiandra GD" w:hAnsi="Maiandra GD"/>
          <w:sz w:val="24"/>
          <w:szCs w:val="24"/>
        </w:rPr>
        <w:t xml:space="preserve"> </w:t>
      </w:r>
      <w:r w:rsidR="00291746" w:rsidRPr="007F251D">
        <w:rPr>
          <w:rFonts w:ascii="Maiandra GD" w:hAnsi="Maiandra GD"/>
          <w:sz w:val="24"/>
          <w:szCs w:val="24"/>
        </w:rPr>
        <w:t>where</w:t>
      </w:r>
      <w:r w:rsidR="00AC0DEC" w:rsidRPr="007F251D">
        <w:rPr>
          <w:rFonts w:ascii="Maiandra GD" w:hAnsi="Maiandra GD"/>
          <w:sz w:val="24"/>
          <w:szCs w:val="24"/>
        </w:rPr>
        <w:t xml:space="preserve"> contraceptive use</w:t>
      </w:r>
      <w:r w:rsidR="00E80ACD" w:rsidRPr="007F251D">
        <w:rPr>
          <w:rFonts w:ascii="Maiandra GD" w:hAnsi="Maiandra GD"/>
          <w:sz w:val="24"/>
          <w:szCs w:val="24"/>
        </w:rPr>
        <w:t xml:space="preserve"> among adolescents </w:t>
      </w:r>
      <w:r w:rsidR="00291746" w:rsidRPr="007F251D">
        <w:rPr>
          <w:rFonts w:ascii="Maiandra GD" w:hAnsi="Maiandra GD"/>
          <w:sz w:val="24"/>
          <w:szCs w:val="24"/>
        </w:rPr>
        <w:t>attended</w:t>
      </w:r>
      <w:r w:rsidR="00E80ACD" w:rsidRPr="007F251D">
        <w:rPr>
          <w:rFonts w:ascii="Maiandra GD" w:hAnsi="Maiandra GD"/>
          <w:sz w:val="24"/>
          <w:szCs w:val="24"/>
        </w:rPr>
        <w:t xml:space="preserve"> secondary</w:t>
      </w:r>
      <w:r w:rsidR="00291746" w:rsidRPr="007F251D">
        <w:rPr>
          <w:rFonts w:ascii="Maiandra GD" w:hAnsi="Maiandra GD"/>
          <w:sz w:val="24"/>
          <w:szCs w:val="24"/>
        </w:rPr>
        <w:t xml:space="preserve">/above </w:t>
      </w:r>
      <w:r w:rsidR="00E80ACD" w:rsidRPr="007F251D">
        <w:rPr>
          <w:rFonts w:ascii="Maiandra GD" w:hAnsi="Maiandra GD"/>
          <w:sz w:val="24"/>
          <w:szCs w:val="24"/>
        </w:rPr>
        <w:t>level education w</w:t>
      </w:r>
      <w:r w:rsidR="00291746" w:rsidRPr="007F251D">
        <w:rPr>
          <w:rFonts w:ascii="Maiandra GD" w:hAnsi="Maiandra GD"/>
          <w:sz w:val="24"/>
          <w:szCs w:val="24"/>
        </w:rPr>
        <w:t xml:space="preserve">ere </w:t>
      </w:r>
      <w:r w:rsidR="00E80ACD" w:rsidRPr="007F251D">
        <w:rPr>
          <w:rFonts w:ascii="Maiandra GD" w:hAnsi="Maiandra GD"/>
          <w:sz w:val="24"/>
          <w:szCs w:val="24"/>
        </w:rPr>
        <w:t xml:space="preserve">higher </w:t>
      </w:r>
      <w:r w:rsidR="00291746" w:rsidRPr="007F251D">
        <w:rPr>
          <w:rFonts w:ascii="Maiandra GD" w:hAnsi="Maiandra GD"/>
          <w:sz w:val="24"/>
          <w:szCs w:val="24"/>
        </w:rPr>
        <w:t xml:space="preserve">than those who had completed only primary-level education </w:t>
      </w:r>
      <w:r w:rsidR="009E0FB7"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"Hounton", "given" : "Sennen", "non-dropping-particle" : "", "parse-names" : false, "suffix" : "" }, { "dropping-particle" : "", "family" : "Barros", "given" : "Aluisio J D", "non-dropping-particle" : "", "parse-names" : false, "suffix" : "" }, { "dropping-particle" : "", "family" : "Amouzou", "given" : "Agbessi", "non-dropping-particle" : "", "parse-names" : false, "suffix" : "" }, { "dropping-particle" : "", "family" : "Shiferaw", "given" : "Solomon", "non-dropping-particle" : "", "parse-names" : false, "suffix" : "" }, { "dropping-particle" : "", "family" : "Ma\u0131", "given" : "Abdoulaye", "non-dropping-particle" : "", "parse-names" : false, "suffix" : "" }, { "dropping-particle" : "", "family" : "Akinyemi", "given" : "Akanni", "non-dropping-particle" : "", "parse-names" : false, "suffix" : "" } ], "id" : "ITEM-1", "issue" : "October", "issued" : { "date-parts" : [ [ "2015" ] ] }, "page" : "1-11", "title" : "Patterns and trends of contraceptive use among sexually active adolescents in Burkina Faso, Ethiopia, and Nigeria: evidence from cross-sectional studies", "type" : "article-journal", "volume" : "1" }, "uris" : [ "http://www.mendeley.com/documents/?uuid=c0edf759-7849-480e-b304-c70f99ceac92", "http://www.mendeley.com/documents/?uuid=f92dfca3-1404-4a41-a725-0da0f97c2d04" ] } ], "mendeley" : { "formattedCitation" : "(43)", "plainTextFormattedCitation" : "(43)", "previouslyFormattedCitation" : "(42)" }, "properties" : { "noteIndex" : 0 }, "schema" : "https://github.com/citation-style-language/schema/raw/master/csl-citation.json" }</w:instrText>
      </w:r>
      <w:r w:rsidR="009E0FB7" w:rsidRPr="007F251D">
        <w:rPr>
          <w:rFonts w:ascii="Maiandra GD" w:hAnsi="Maiandra GD"/>
          <w:sz w:val="24"/>
          <w:szCs w:val="24"/>
        </w:rPr>
        <w:fldChar w:fldCharType="separate"/>
      </w:r>
      <w:r w:rsidR="00387B62" w:rsidRPr="007F251D">
        <w:rPr>
          <w:rFonts w:ascii="Maiandra GD" w:hAnsi="Maiandra GD"/>
          <w:noProof/>
          <w:sz w:val="24"/>
          <w:szCs w:val="24"/>
        </w:rPr>
        <w:t>(4</w:t>
      </w:r>
      <w:r w:rsidR="008372F3" w:rsidRPr="007F251D">
        <w:rPr>
          <w:rFonts w:ascii="Maiandra GD" w:hAnsi="Maiandra GD"/>
          <w:noProof/>
          <w:sz w:val="24"/>
          <w:szCs w:val="24"/>
        </w:rPr>
        <w:t>1</w:t>
      </w:r>
      <w:r w:rsidR="00387B62" w:rsidRPr="007F251D">
        <w:rPr>
          <w:rFonts w:ascii="Maiandra GD" w:hAnsi="Maiandra GD"/>
          <w:noProof/>
          <w:sz w:val="24"/>
          <w:szCs w:val="24"/>
        </w:rPr>
        <w:t>)</w:t>
      </w:r>
      <w:r w:rsidR="009E0FB7" w:rsidRPr="007F251D">
        <w:rPr>
          <w:rFonts w:ascii="Maiandra GD" w:hAnsi="Maiandra GD"/>
          <w:sz w:val="24"/>
          <w:szCs w:val="24"/>
        </w:rPr>
        <w:fldChar w:fldCharType="end"/>
      </w:r>
      <w:r w:rsidR="001C5146" w:rsidRPr="007F251D">
        <w:rPr>
          <w:rFonts w:ascii="Maiandra GD" w:hAnsi="Maiandra GD"/>
          <w:sz w:val="24"/>
          <w:szCs w:val="24"/>
        </w:rPr>
        <w:t xml:space="preserve">. </w:t>
      </w:r>
      <w:r w:rsidR="00B53CA0" w:rsidRPr="007F251D">
        <w:rPr>
          <w:rFonts w:ascii="Maiandra GD" w:hAnsi="Maiandra GD"/>
          <w:sz w:val="24"/>
          <w:szCs w:val="24"/>
        </w:rPr>
        <w:t>Similarly, in Ghana</w:t>
      </w:r>
      <w:r w:rsidR="00291746" w:rsidRPr="007F251D">
        <w:rPr>
          <w:rFonts w:ascii="Maiandra GD" w:hAnsi="Maiandra GD"/>
          <w:sz w:val="24"/>
          <w:szCs w:val="24"/>
        </w:rPr>
        <w:t xml:space="preserve">, </w:t>
      </w:r>
      <w:r w:rsidR="00B53CA0" w:rsidRPr="007F251D">
        <w:rPr>
          <w:rFonts w:ascii="Maiandra GD" w:hAnsi="Maiandra GD"/>
          <w:sz w:val="24"/>
          <w:szCs w:val="24"/>
        </w:rPr>
        <w:t xml:space="preserve">the odds of contraceptive use </w:t>
      </w:r>
      <w:r w:rsidR="00043DCB" w:rsidRPr="007F251D">
        <w:rPr>
          <w:rFonts w:ascii="Maiandra GD" w:hAnsi="Maiandra GD"/>
          <w:sz w:val="24"/>
          <w:szCs w:val="24"/>
        </w:rPr>
        <w:t>was higher among educated</w:t>
      </w:r>
      <w:r w:rsidR="00B53CA0" w:rsidRPr="007F251D">
        <w:rPr>
          <w:rFonts w:ascii="Maiandra GD" w:hAnsi="Maiandra GD"/>
          <w:sz w:val="24"/>
          <w:szCs w:val="24"/>
        </w:rPr>
        <w:t xml:space="preserve"> female adolescents</w:t>
      </w:r>
      <w:r w:rsidR="00043DCB" w:rsidRPr="007F251D">
        <w:rPr>
          <w:rFonts w:ascii="Maiandra GD" w:hAnsi="Maiandra GD"/>
          <w:sz w:val="24"/>
          <w:szCs w:val="24"/>
        </w:rPr>
        <w:t xml:space="preserve"> </w:t>
      </w:r>
      <w:r w:rsidR="009E0FB7"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"DOI" : "10.1186/s12905-015-0221-2", "ISBN" : "1290501502212", "author" : [ { "dropping-particle" : "", "family" : "Nyarko", "given" : "Samuel H", "non-dropping-particle" : "", "parse-names" : false, "suffix" : "" } ], "id" : "ITEM-1", "issued" : { "date-parts" : [ [ "2015" ] ] }, "page" : "4-9", "publisher" : "BMC Women's Health", "title" : "Prevalence and correlates of contraceptive use among female adolescents in Ghana", "type" : "article-journal" }, "uris" : [ "http://www.mendeley.com/documents/?uuid=a247d6cf-dc81-431f-96ca-afbaa85df545", "http://www.mendeley.com/documents/?uuid=bbcc6b0d-ff79-41da-847e-0765a9bf46ce" ] } ], "mendeley" : { "formattedCitation" : "(44)", "plainTextFormattedCitation" : "(44)", "previouslyFormattedCitation" : "(43)" }, "properties" : { "noteIndex" : 0 }, "schema" : "https://github.com/citation-style-language/schema/raw/master/csl-citation.json" }</w:instrText>
      </w:r>
      <w:r w:rsidR="009E0FB7" w:rsidRPr="007F251D">
        <w:rPr>
          <w:rFonts w:ascii="Maiandra GD" w:hAnsi="Maiandra GD"/>
          <w:sz w:val="24"/>
          <w:szCs w:val="24"/>
        </w:rPr>
        <w:fldChar w:fldCharType="separate"/>
      </w:r>
      <w:r w:rsidR="00387B62" w:rsidRPr="007F251D">
        <w:rPr>
          <w:rFonts w:ascii="Maiandra GD" w:hAnsi="Maiandra GD"/>
          <w:noProof/>
          <w:sz w:val="24"/>
          <w:szCs w:val="24"/>
        </w:rPr>
        <w:t>(4</w:t>
      </w:r>
      <w:r w:rsidR="008372F3" w:rsidRPr="007F251D">
        <w:rPr>
          <w:rFonts w:ascii="Maiandra GD" w:hAnsi="Maiandra GD"/>
          <w:noProof/>
          <w:sz w:val="24"/>
          <w:szCs w:val="24"/>
        </w:rPr>
        <w:t>2</w:t>
      </w:r>
      <w:r w:rsidR="00387B62" w:rsidRPr="007F251D">
        <w:rPr>
          <w:rFonts w:ascii="Maiandra GD" w:hAnsi="Maiandra GD"/>
          <w:noProof/>
          <w:sz w:val="24"/>
          <w:szCs w:val="24"/>
        </w:rPr>
        <w:t>)</w:t>
      </w:r>
      <w:r w:rsidR="009E0FB7" w:rsidRPr="007F251D">
        <w:rPr>
          <w:rFonts w:ascii="Maiandra GD" w:hAnsi="Maiandra GD"/>
          <w:sz w:val="24"/>
          <w:szCs w:val="24"/>
        </w:rPr>
        <w:fldChar w:fldCharType="end"/>
      </w:r>
      <w:r w:rsidR="001C5146" w:rsidRPr="007F251D">
        <w:rPr>
          <w:rFonts w:ascii="Maiandra GD" w:hAnsi="Maiandra GD"/>
          <w:sz w:val="24"/>
          <w:szCs w:val="24"/>
        </w:rPr>
        <w:t xml:space="preserve">. </w:t>
      </w:r>
      <w:r w:rsidR="00291746" w:rsidRPr="007F251D">
        <w:rPr>
          <w:rFonts w:ascii="Maiandra GD" w:hAnsi="Maiandra GD"/>
          <w:sz w:val="24"/>
          <w:szCs w:val="24"/>
        </w:rPr>
        <w:t xml:space="preserve">Further, </w:t>
      </w:r>
      <w:r w:rsidR="0050119F" w:rsidRPr="007F251D">
        <w:rPr>
          <w:rFonts w:ascii="Maiandra GD" w:hAnsi="Maiandra GD"/>
          <w:sz w:val="24"/>
          <w:szCs w:val="24"/>
        </w:rPr>
        <w:t xml:space="preserve">low contraceptive use among illiterate female adolescents was reported </w:t>
      </w:r>
      <w:r w:rsidR="00AC0DEC" w:rsidRPr="007F251D">
        <w:rPr>
          <w:rFonts w:ascii="Maiandra GD" w:hAnsi="Maiandra GD"/>
          <w:sz w:val="24"/>
          <w:szCs w:val="24"/>
        </w:rPr>
        <w:t>in Bangladesh</w:t>
      </w:r>
      <w:r w:rsidR="0050119F" w:rsidRPr="007F251D">
        <w:rPr>
          <w:rFonts w:ascii="Maiandra GD" w:hAnsi="Maiandra GD"/>
          <w:sz w:val="24"/>
          <w:szCs w:val="24"/>
        </w:rPr>
        <w:t xml:space="preserve"> </w:t>
      </w:r>
      <w:r w:rsidR="001C5146"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"DOI" : "10.5539/ass.v8n12p181", "author" : [ { "dropping-particle" : "", "family" : "Hossain", "given" : "Mohammad Emdad", "non-dropping-particle" : "", "parse-names" : false, "suffix" : "" }, { "dropping-particle" : "", "family" : "Hoq", "given" : "Mohammad Nazmul", "non-dropping-particle" : "", "parse-names" : false, "suffix" : "" } ], "id" : "ITEM-1", "issue" : "September", "issued" : { "date-parts" : [ [ "2012" ] ] }, "title" : "Determinants of Contraception Use among Female Adolescents in Bangladesh Determinants of Contraception Use among Female Adolescents in Bangladesh", "type" : "article-journal" }, "uris" : [ "http://www.mendeley.com/documents/?uuid=f4d9f9ff-88b6-426d-bd61-b1be6d79af06", "http://www.mendeley.com/documents/?uuid=00f1d47c-c61f-47c7-9a86-558d28faddc8" ] } ], "mendeley" : { "formattedCitation" : "(45)", "plainTextFormattedCitation" : "(45)", "previouslyFormattedCitation" : "(44)" }, "properties" : { "noteIndex" : 0 }, "schema" : "https://github.com/citation-style-language/schema/raw/master/csl-citation.json" }</w:instrText>
      </w:r>
      <w:r w:rsidR="001C5146" w:rsidRPr="007F251D">
        <w:rPr>
          <w:rFonts w:ascii="Maiandra GD" w:hAnsi="Maiandra GD"/>
          <w:sz w:val="24"/>
          <w:szCs w:val="24"/>
        </w:rPr>
        <w:fldChar w:fldCharType="separate"/>
      </w:r>
      <w:r w:rsidR="00387B62" w:rsidRPr="007F251D">
        <w:rPr>
          <w:rFonts w:ascii="Maiandra GD" w:hAnsi="Maiandra GD"/>
          <w:noProof/>
          <w:sz w:val="24"/>
          <w:szCs w:val="24"/>
        </w:rPr>
        <w:t>(4</w:t>
      </w:r>
      <w:r w:rsidR="008372F3" w:rsidRPr="007F251D">
        <w:rPr>
          <w:rFonts w:ascii="Maiandra GD" w:hAnsi="Maiandra GD"/>
          <w:noProof/>
          <w:sz w:val="24"/>
          <w:szCs w:val="24"/>
        </w:rPr>
        <w:t>3</w:t>
      </w:r>
      <w:r w:rsidR="00387B62" w:rsidRPr="007F251D">
        <w:rPr>
          <w:rFonts w:ascii="Maiandra GD" w:hAnsi="Maiandra GD"/>
          <w:noProof/>
          <w:sz w:val="24"/>
          <w:szCs w:val="24"/>
        </w:rPr>
        <w:t>)</w:t>
      </w:r>
      <w:r w:rsidR="001C5146" w:rsidRPr="007F251D">
        <w:rPr>
          <w:rFonts w:ascii="Maiandra GD" w:hAnsi="Maiandra GD"/>
          <w:sz w:val="24"/>
          <w:szCs w:val="24"/>
        </w:rPr>
        <w:fldChar w:fldCharType="end"/>
      </w:r>
      <w:r w:rsidR="00A73C68" w:rsidRPr="007F251D">
        <w:rPr>
          <w:rFonts w:ascii="Maiandra GD" w:hAnsi="Maiandra GD"/>
          <w:sz w:val="24"/>
          <w:szCs w:val="24"/>
        </w:rPr>
        <w:t xml:space="preserve">. This may </w:t>
      </w:r>
      <w:r w:rsidR="00AC0DEC" w:rsidRPr="007F251D">
        <w:rPr>
          <w:rFonts w:ascii="Maiandra GD" w:hAnsi="Maiandra GD"/>
          <w:sz w:val="24"/>
          <w:szCs w:val="24"/>
        </w:rPr>
        <w:t xml:space="preserve">be </w:t>
      </w:r>
      <w:r w:rsidR="00BD7C62" w:rsidRPr="007F251D">
        <w:rPr>
          <w:rFonts w:ascii="Maiandra GD" w:hAnsi="Maiandra GD"/>
          <w:sz w:val="24"/>
          <w:szCs w:val="24"/>
        </w:rPr>
        <w:t xml:space="preserve">because </w:t>
      </w:r>
      <w:r w:rsidR="00A73C68" w:rsidRPr="007F251D">
        <w:rPr>
          <w:rFonts w:ascii="Maiandra GD" w:hAnsi="Maiandra GD"/>
          <w:sz w:val="24"/>
          <w:szCs w:val="24"/>
        </w:rPr>
        <w:t xml:space="preserve">educated women are more likely to appreciate the </w:t>
      </w:r>
      <w:r w:rsidR="0002792B" w:rsidRPr="007F251D">
        <w:rPr>
          <w:rFonts w:ascii="Maiandra GD" w:hAnsi="Maiandra GD"/>
          <w:sz w:val="24"/>
          <w:szCs w:val="24"/>
        </w:rPr>
        <w:t>dividend that</w:t>
      </w:r>
      <w:r w:rsidR="00A73C68" w:rsidRPr="007F251D">
        <w:rPr>
          <w:rFonts w:ascii="Maiandra GD" w:hAnsi="Maiandra GD"/>
          <w:sz w:val="24"/>
          <w:szCs w:val="24"/>
        </w:rPr>
        <w:t xml:space="preserve"> </w:t>
      </w:r>
      <w:r w:rsidR="00F937CD" w:rsidRPr="007F251D">
        <w:rPr>
          <w:rFonts w:ascii="Maiandra GD" w:hAnsi="Maiandra GD"/>
          <w:sz w:val="24"/>
          <w:szCs w:val="24"/>
        </w:rPr>
        <w:t>contraceptive</w:t>
      </w:r>
      <w:r w:rsidR="0002792B" w:rsidRPr="007F251D">
        <w:rPr>
          <w:rFonts w:ascii="Maiandra GD" w:hAnsi="Maiandra GD"/>
          <w:sz w:val="24"/>
          <w:szCs w:val="24"/>
        </w:rPr>
        <w:t xml:space="preserve"> use</w:t>
      </w:r>
      <w:r w:rsidR="00A73C68" w:rsidRPr="007F251D">
        <w:rPr>
          <w:rFonts w:ascii="Maiandra GD" w:hAnsi="Maiandra GD"/>
          <w:sz w:val="24"/>
          <w:szCs w:val="24"/>
        </w:rPr>
        <w:t xml:space="preserve"> </w:t>
      </w:r>
      <w:r w:rsidR="001C5146" w:rsidRPr="007F251D">
        <w:rPr>
          <w:rFonts w:ascii="Maiandra GD" w:hAnsi="Maiandra GD"/>
          <w:sz w:val="24"/>
          <w:szCs w:val="24"/>
        </w:rPr>
        <w:t>has</w:t>
      </w:r>
      <w:r w:rsidR="00A73C68" w:rsidRPr="007F251D">
        <w:rPr>
          <w:rFonts w:ascii="Maiandra GD" w:hAnsi="Maiandra GD"/>
          <w:sz w:val="24"/>
          <w:szCs w:val="24"/>
        </w:rPr>
        <w:t xml:space="preserve"> on their lives</w:t>
      </w:r>
      <w:r w:rsidR="00E553EA" w:rsidRPr="007F251D">
        <w:rPr>
          <w:rFonts w:ascii="Maiandra GD" w:hAnsi="Maiandra GD"/>
          <w:sz w:val="24"/>
          <w:szCs w:val="24"/>
        </w:rPr>
        <w:t>. Also educated women</w:t>
      </w:r>
      <w:r w:rsidR="00AC0DEC" w:rsidRPr="007F251D">
        <w:rPr>
          <w:rFonts w:ascii="Maiandra GD" w:hAnsi="Maiandra GD"/>
          <w:sz w:val="24"/>
          <w:szCs w:val="24"/>
        </w:rPr>
        <w:t xml:space="preserve"> may have a plan to pursue </w:t>
      </w:r>
      <w:r w:rsidR="00BD7C62" w:rsidRPr="007F251D">
        <w:rPr>
          <w:rFonts w:ascii="Maiandra GD" w:hAnsi="Maiandra GD"/>
          <w:sz w:val="24"/>
          <w:szCs w:val="24"/>
        </w:rPr>
        <w:t xml:space="preserve">the </w:t>
      </w:r>
      <w:r w:rsidR="00AC0DEC" w:rsidRPr="007F251D">
        <w:rPr>
          <w:rFonts w:ascii="Maiandra GD" w:hAnsi="Maiandra GD"/>
          <w:sz w:val="24"/>
          <w:szCs w:val="24"/>
        </w:rPr>
        <w:t>highest career within their education</w:t>
      </w:r>
      <w:r w:rsidR="00D43C4C" w:rsidRPr="007F251D">
        <w:rPr>
          <w:rFonts w:ascii="Maiandra GD" w:hAnsi="Maiandra GD"/>
          <w:sz w:val="24"/>
          <w:szCs w:val="24"/>
        </w:rPr>
        <w:t xml:space="preserve"> as a result</w:t>
      </w:r>
      <w:r w:rsidR="00BD7C62" w:rsidRPr="007F251D">
        <w:rPr>
          <w:rFonts w:ascii="Maiandra GD" w:hAnsi="Maiandra GD"/>
          <w:sz w:val="24"/>
          <w:szCs w:val="24"/>
        </w:rPr>
        <w:t>,</w:t>
      </w:r>
      <w:r w:rsidR="00D43C4C" w:rsidRPr="007F251D">
        <w:rPr>
          <w:rFonts w:ascii="Maiandra GD" w:hAnsi="Maiandra GD"/>
          <w:sz w:val="24"/>
          <w:szCs w:val="24"/>
        </w:rPr>
        <w:t xml:space="preserve"> they want to delay their childbearing time</w:t>
      </w:r>
      <w:r w:rsidR="00E553EA" w:rsidRPr="007F251D">
        <w:rPr>
          <w:rFonts w:ascii="Maiandra GD" w:hAnsi="Maiandra GD"/>
          <w:sz w:val="24"/>
          <w:szCs w:val="24"/>
        </w:rPr>
        <w:t>.</w:t>
      </w:r>
      <w:r w:rsidR="00AC0DEC" w:rsidRPr="007F251D">
        <w:rPr>
          <w:rFonts w:ascii="Maiandra GD" w:hAnsi="Maiandra GD"/>
          <w:sz w:val="24"/>
          <w:szCs w:val="24"/>
        </w:rPr>
        <w:t xml:space="preserve"> </w:t>
      </w:r>
    </w:p>
    <w:p w14:paraId="20153DA0" w14:textId="0B55BEE9" w:rsidR="00A73C68" w:rsidRPr="007F251D" w:rsidRDefault="00A73C68">
      <w:pPr>
        <w:spacing w:before="240" w:after="200" w:line="360" w:lineRule="auto"/>
        <w:jc w:val="both"/>
        <w:rPr>
          <w:rFonts w:ascii="Maiandra GD" w:hAnsi="Maiandra GD"/>
          <w:sz w:val="24"/>
          <w:szCs w:val="24"/>
        </w:rPr>
      </w:pPr>
      <w:r w:rsidRPr="007F251D">
        <w:rPr>
          <w:rFonts w:ascii="Maiandra GD" w:hAnsi="Maiandra GD"/>
          <w:sz w:val="24"/>
          <w:szCs w:val="24"/>
        </w:rPr>
        <w:t xml:space="preserve">The likelihood of contraceptive use increased significantly with the increase in </w:t>
      </w:r>
      <w:r w:rsidR="00051C4F" w:rsidRPr="007F251D">
        <w:rPr>
          <w:rFonts w:ascii="Maiandra GD" w:hAnsi="Maiandra GD"/>
          <w:sz w:val="24"/>
          <w:szCs w:val="24"/>
        </w:rPr>
        <w:t xml:space="preserve">household </w:t>
      </w:r>
      <w:r w:rsidRPr="007F251D">
        <w:rPr>
          <w:rFonts w:ascii="Maiandra GD" w:hAnsi="Maiandra GD"/>
          <w:sz w:val="24"/>
          <w:szCs w:val="24"/>
        </w:rPr>
        <w:t xml:space="preserve">economic status. </w:t>
      </w:r>
      <w:r w:rsidR="00D66811" w:rsidRPr="007F251D">
        <w:rPr>
          <w:rFonts w:ascii="Maiandra GD" w:hAnsi="Maiandra GD"/>
          <w:sz w:val="24"/>
          <w:szCs w:val="24"/>
        </w:rPr>
        <w:t>Th</w:t>
      </w:r>
      <w:r w:rsidR="00A15FCD" w:rsidRPr="007F251D">
        <w:rPr>
          <w:rFonts w:ascii="Maiandra GD" w:hAnsi="Maiandra GD"/>
          <w:sz w:val="24"/>
          <w:szCs w:val="24"/>
        </w:rPr>
        <w:t>is</w:t>
      </w:r>
      <w:r w:rsidR="00D66811" w:rsidRPr="007F251D">
        <w:rPr>
          <w:rFonts w:ascii="Maiandra GD" w:hAnsi="Maiandra GD"/>
          <w:sz w:val="24"/>
          <w:szCs w:val="24"/>
        </w:rPr>
        <w:t xml:space="preserve"> finding was </w:t>
      </w:r>
      <w:r w:rsidR="00D43C4C" w:rsidRPr="007F251D">
        <w:rPr>
          <w:rFonts w:ascii="Maiandra GD" w:hAnsi="Maiandra GD"/>
          <w:sz w:val="24"/>
          <w:szCs w:val="24"/>
        </w:rPr>
        <w:t>in line</w:t>
      </w:r>
      <w:r w:rsidR="00D66811" w:rsidRPr="007F251D">
        <w:rPr>
          <w:rFonts w:ascii="Maiandra GD" w:hAnsi="Maiandra GD"/>
          <w:sz w:val="24"/>
          <w:szCs w:val="24"/>
        </w:rPr>
        <w:t xml:space="preserve"> with </w:t>
      </w:r>
      <w:r w:rsidR="00E77E5D" w:rsidRPr="007F251D">
        <w:rPr>
          <w:rFonts w:ascii="Maiandra GD" w:hAnsi="Maiandra GD"/>
          <w:sz w:val="24"/>
          <w:szCs w:val="24"/>
        </w:rPr>
        <w:t>report from</w:t>
      </w:r>
      <w:r w:rsidR="00D66811" w:rsidRPr="007F251D">
        <w:rPr>
          <w:rFonts w:ascii="Maiandra GD" w:hAnsi="Maiandra GD"/>
          <w:sz w:val="24"/>
          <w:szCs w:val="24"/>
        </w:rPr>
        <w:t xml:space="preserve"> three African countries: Nigeria, Burkina Faso and Ethiopia</w:t>
      </w:r>
      <w:r w:rsidR="0050119F" w:rsidRPr="007F251D">
        <w:rPr>
          <w:rFonts w:ascii="Maiandra GD" w:hAnsi="Maiandra GD"/>
          <w:sz w:val="24"/>
          <w:szCs w:val="24"/>
        </w:rPr>
        <w:t xml:space="preserve">. </w:t>
      </w:r>
      <w:r w:rsidR="008B1E18" w:rsidRPr="007F251D">
        <w:rPr>
          <w:rFonts w:ascii="Maiandra GD" w:hAnsi="Maiandra GD"/>
          <w:sz w:val="24"/>
          <w:szCs w:val="24"/>
        </w:rPr>
        <w:t xml:space="preserve"> </w:t>
      </w:r>
      <w:r w:rsidR="0050119F" w:rsidRPr="007F251D">
        <w:rPr>
          <w:rFonts w:ascii="Maiandra GD" w:hAnsi="Maiandra GD"/>
          <w:sz w:val="24"/>
          <w:szCs w:val="24"/>
        </w:rPr>
        <w:t>A</w:t>
      </w:r>
      <w:r w:rsidR="00D66811" w:rsidRPr="007F251D">
        <w:rPr>
          <w:rFonts w:ascii="Maiandra GD" w:hAnsi="Maiandra GD"/>
          <w:sz w:val="24"/>
          <w:szCs w:val="24"/>
        </w:rPr>
        <w:t>cross all th</w:t>
      </w:r>
      <w:r w:rsidR="0050119F" w:rsidRPr="007F251D">
        <w:rPr>
          <w:rFonts w:ascii="Maiandra GD" w:hAnsi="Maiandra GD"/>
          <w:sz w:val="24"/>
          <w:szCs w:val="24"/>
        </w:rPr>
        <w:t>es</w:t>
      </w:r>
      <w:r w:rsidR="00D66811" w:rsidRPr="007F251D">
        <w:rPr>
          <w:rFonts w:ascii="Maiandra GD" w:hAnsi="Maiandra GD"/>
          <w:sz w:val="24"/>
          <w:szCs w:val="24"/>
        </w:rPr>
        <w:t>e countries, there is a significant equity gap in modern contraception use because of wealth index</w:t>
      </w:r>
      <w:r w:rsidR="00E55438" w:rsidRPr="007F251D">
        <w:rPr>
          <w:rFonts w:ascii="Maiandra GD" w:hAnsi="Maiandra GD"/>
          <w:sz w:val="24"/>
          <w:szCs w:val="24"/>
        </w:rPr>
        <w:t xml:space="preserve"> </w:t>
      </w:r>
      <w:r w:rsidR="001C5146"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"Hounton", "given" : "Sennen", "non-dropping-particle" : "", "parse-names" : false, "suffix" : "" }, { "dropping-particle" : "", "family" : "Barros", "given" : "Aluisio J D", "non-dropping-particle" : "", "parse-names" : false, "suffix" : "" }, { "dropping-particle" : "", "family" : "Amouzou", "given" : "Agbessi", "non-dropping-particle" : "", "parse-names" : false, "suffix" : "" }, { "dropping-particle" : "", "family" : "Shiferaw", "given" : "Solomon", "non-dropping-particle" : "", "parse-names" : false, "suffix" : "" }, { "dropping-particle" : "", "family" : "Ma\u0131", "given" : "Abdoulaye", "non-dropping-particle" : "", "parse-names" : false, "suffix" : "" }, { "dropping-particle" : "", "family" : "Akinyemi", "given" : "Akanni", "non-dropping-particle" : "", "parse-names" : false, "suffix" : "" } ], "id" : "ITEM-1", "issue" : "October", "issued" : { "date-parts" : [ [ "2015" ] ] }, "page" : "1-11", "title" : "Patterns and trends of contraceptive use among sexually active adolescents in Burkina Faso, Ethiopia, and Nigeria: evidence from cross-sectional studies", "type" : "article-journal", "volume" : "1" }, "uris" : [ "http://www.mendeley.com/documents/?uuid=c0edf759-7849-480e-b304-c70f99ceac92", "http://www.mendeley.com/documents/?uuid=f92dfca3-1404-4a41-a725-0da0f97c2d04" ] } ], "mendeley" : { "formattedCitation" : "(43)", "plainTextFormattedCitation" : "(43)", "previouslyFormattedCitation" : "(42)" }, "properties" : { "noteIndex" : 0 }, "schema" : "https://github.com/citation-style-language/schema/raw/master/csl-citation.json" }</w:instrText>
      </w:r>
      <w:r w:rsidR="001C5146" w:rsidRPr="007F251D">
        <w:rPr>
          <w:rFonts w:ascii="Maiandra GD" w:hAnsi="Maiandra GD"/>
          <w:sz w:val="24"/>
          <w:szCs w:val="24"/>
        </w:rPr>
        <w:fldChar w:fldCharType="separate"/>
      </w:r>
      <w:r w:rsidR="00387B62" w:rsidRPr="007F251D">
        <w:rPr>
          <w:rFonts w:ascii="Maiandra GD" w:hAnsi="Maiandra GD"/>
          <w:noProof/>
          <w:sz w:val="24"/>
          <w:szCs w:val="24"/>
        </w:rPr>
        <w:t>(4</w:t>
      </w:r>
      <w:r w:rsidR="00E73E7A" w:rsidRPr="007F251D">
        <w:rPr>
          <w:rFonts w:ascii="Maiandra GD" w:hAnsi="Maiandra GD"/>
          <w:noProof/>
          <w:sz w:val="24"/>
          <w:szCs w:val="24"/>
        </w:rPr>
        <w:t>1</w:t>
      </w:r>
      <w:r w:rsidR="00387B62" w:rsidRPr="007F251D">
        <w:rPr>
          <w:rFonts w:ascii="Maiandra GD" w:hAnsi="Maiandra GD"/>
          <w:noProof/>
          <w:sz w:val="24"/>
          <w:szCs w:val="24"/>
        </w:rPr>
        <w:t>)</w:t>
      </w:r>
      <w:r w:rsidR="001C5146" w:rsidRPr="007F251D">
        <w:rPr>
          <w:rFonts w:ascii="Maiandra GD" w:hAnsi="Maiandra GD"/>
          <w:sz w:val="24"/>
          <w:szCs w:val="24"/>
        </w:rPr>
        <w:fldChar w:fldCharType="end"/>
      </w:r>
      <w:r w:rsidR="00D66811" w:rsidRPr="007F251D">
        <w:rPr>
          <w:rFonts w:ascii="Maiandra GD" w:hAnsi="Maiandra GD"/>
          <w:sz w:val="24"/>
          <w:szCs w:val="24"/>
        </w:rPr>
        <w:t>.</w:t>
      </w:r>
      <w:r w:rsidR="00A15FCD" w:rsidRPr="007F251D">
        <w:rPr>
          <w:rFonts w:ascii="Maiandra GD" w:hAnsi="Maiandra GD"/>
          <w:sz w:val="24"/>
          <w:szCs w:val="24"/>
        </w:rPr>
        <w:t xml:space="preserve"> </w:t>
      </w:r>
      <w:r w:rsidR="0050119F" w:rsidRPr="007F251D">
        <w:rPr>
          <w:rFonts w:ascii="Maiandra GD" w:hAnsi="Maiandra GD"/>
          <w:sz w:val="24"/>
          <w:szCs w:val="24"/>
        </w:rPr>
        <w:t>Likewise,</w:t>
      </w:r>
      <w:r w:rsidR="00AE566C" w:rsidRPr="007F251D">
        <w:rPr>
          <w:rFonts w:ascii="Maiandra GD" w:hAnsi="Maiandra GD"/>
          <w:sz w:val="24"/>
          <w:szCs w:val="24"/>
        </w:rPr>
        <w:t xml:space="preserve"> </w:t>
      </w:r>
      <w:r w:rsidR="00E77E5D" w:rsidRPr="007F251D">
        <w:rPr>
          <w:rFonts w:ascii="Maiandra GD" w:hAnsi="Maiandra GD"/>
          <w:sz w:val="24"/>
          <w:szCs w:val="24"/>
        </w:rPr>
        <w:t xml:space="preserve">another study in </w:t>
      </w:r>
      <w:r w:rsidR="00AE566C" w:rsidRPr="007F251D">
        <w:rPr>
          <w:rFonts w:ascii="Maiandra GD" w:hAnsi="Maiandra GD"/>
          <w:sz w:val="24"/>
          <w:szCs w:val="24"/>
        </w:rPr>
        <w:t xml:space="preserve">Ethiopian showed that women in the richer </w:t>
      </w:r>
      <w:r w:rsidR="0050119F" w:rsidRPr="007F251D">
        <w:rPr>
          <w:rFonts w:ascii="Maiandra GD" w:hAnsi="Maiandra GD"/>
          <w:sz w:val="24"/>
          <w:szCs w:val="24"/>
        </w:rPr>
        <w:t>household</w:t>
      </w:r>
      <w:r w:rsidR="00AE566C" w:rsidRPr="007F251D">
        <w:rPr>
          <w:rFonts w:ascii="Maiandra GD" w:hAnsi="Maiandra GD"/>
          <w:sz w:val="24"/>
          <w:szCs w:val="24"/>
        </w:rPr>
        <w:t xml:space="preserve"> were more likely</w:t>
      </w:r>
      <w:r w:rsidR="00E77E5D" w:rsidRPr="007F251D">
        <w:rPr>
          <w:rFonts w:ascii="Maiandra GD" w:hAnsi="Maiandra GD"/>
          <w:sz w:val="24"/>
          <w:szCs w:val="24"/>
        </w:rPr>
        <w:t xml:space="preserve"> to</w:t>
      </w:r>
      <w:r w:rsidR="00AE566C" w:rsidRPr="007F251D">
        <w:rPr>
          <w:rFonts w:ascii="Maiandra GD" w:hAnsi="Maiandra GD"/>
          <w:sz w:val="24"/>
          <w:szCs w:val="24"/>
        </w:rPr>
        <w:t xml:space="preserve"> use </w:t>
      </w:r>
      <w:r w:rsidR="00E77E5D" w:rsidRPr="007F251D">
        <w:rPr>
          <w:rFonts w:ascii="Maiandra GD" w:hAnsi="Maiandra GD"/>
          <w:sz w:val="24"/>
          <w:szCs w:val="24"/>
        </w:rPr>
        <w:t>contraception</w:t>
      </w:r>
      <w:r w:rsidR="00AE566C" w:rsidRPr="007F251D">
        <w:rPr>
          <w:rFonts w:ascii="Maiandra GD" w:hAnsi="Maiandra GD"/>
          <w:sz w:val="24"/>
          <w:szCs w:val="24"/>
        </w:rPr>
        <w:t xml:space="preserve"> </w:t>
      </w:r>
      <w:r w:rsidR="0059174E"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"Fekadu", "given" : "Gedefaw Abeje", "non-dropping-particle" : "", "parse-names" : false, "suffix" : "" }, { "dropping-particle" : "", "family" : "Omigbodun", "given" : "Akinyinka O", "non-dropping-particle" : "", "parse-names" : false, "suffix" : "" }, { "dropping-particle" : "", "family" : "Roberts", "given" : "Olumuyiwa A", "non-dropping-particle" : "", "parse-names" : false, "suffix" : "" }, { "dropping-particle" : "", "family" : "Yalew", "given" : "Alemayehu Worku", "non-dropping-particle" : "", "parse-names" : false, "suffix" : "" } ], "id" : "ITEM-1", "issued" : { "date-parts" : [ [ "2019" ] ] }, "page" : "1-11", "publisher" : "Contraception and Reproductive Medicine", "title" : "Factors associated with long acting and permanent contraceptive methods use in Ethiopia", "type" : "article-journal", "volume" : "3" }, "uris" : [ "http://www.mendeley.com/documents/?uuid=dec4bf75-5459-43e2-a45b-94d193d7e2c6", "http://www.mendeley.com/documents/?uuid=199f6d48-88d1-49a9-a968-fa7352d63dd8" ] } ], "mendeley" : { "formattedCitation" : "(46)", "plainTextFormattedCitation" : "(46)", "previouslyFormattedCitation" : "(45)" }, "properties" : { "noteIndex" : 0 }, "schema" : "https://github.com/citation-style-language/schema/raw/master/csl-citation.json" }</w:instrText>
      </w:r>
      <w:r w:rsidR="0059174E" w:rsidRPr="007F251D">
        <w:rPr>
          <w:rFonts w:ascii="Maiandra GD" w:hAnsi="Maiandra GD"/>
          <w:sz w:val="24"/>
          <w:szCs w:val="24"/>
        </w:rPr>
        <w:fldChar w:fldCharType="separate"/>
      </w:r>
      <w:r w:rsidR="00387B62" w:rsidRPr="007F251D">
        <w:rPr>
          <w:rFonts w:ascii="Maiandra GD" w:hAnsi="Maiandra GD"/>
          <w:noProof/>
          <w:sz w:val="24"/>
          <w:szCs w:val="24"/>
        </w:rPr>
        <w:t>(4</w:t>
      </w:r>
      <w:r w:rsidR="00E73E7A" w:rsidRPr="007F251D">
        <w:rPr>
          <w:rFonts w:ascii="Maiandra GD" w:hAnsi="Maiandra GD"/>
          <w:noProof/>
          <w:sz w:val="24"/>
          <w:szCs w:val="24"/>
        </w:rPr>
        <w:t>4</w:t>
      </w:r>
      <w:r w:rsidR="00387B62" w:rsidRPr="007F251D">
        <w:rPr>
          <w:rFonts w:ascii="Maiandra GD" w:hAnsi="Maiandra GD"/>
          <w:noProof/>
          <w:sz w:val="24"/>
          <w:szCs w:val="24"/>
        </w:rPr>
        <w:t>)</w:t>
      </w:r>
      <w:r w:rsidR="0059174E" w:rsidRPr="007F251D">
        <w:rPr>
          <w:rFonts w:ascii="Maiandra GD" w:hAnsi="Maiandra GD"/>
          <w:sz w:val="24"/>
          <w:szCs w:val="24"/>
        </w:rPr>
        <w:fldChar w:fldCharType="end"/>
      </w:r>
      <w:r w:rsidR="0059174E" w:rsidRPr="007F251D">
        <w:rPr>
          <w:rFonts w:ascii="Maiandra GD" w:hAnsi="Maiandra GD"/>
          <w:sz w:val="24"/>
          <w:szCs w:val="24"/>
        </w:rPr>
        <w:t xml:space="preserve">. </w:t>
      </w:r>
      <w:r w:rsidR="006C2F3A" w:rsidRPr="007F251D">
        <w:rPr>
          <w:rFonts w:ascii="Maiandra GD" w:hAnsi="Maiandra GD"/>
          <w:sz w:val="24"/>
          <w:szCs w:val="24"/>
        </w:rPr>
        <w:t xml:space="preserve">This </w:t>
      </w:r>
      <w:r w:rsidR="00E77E5D" w:rsidRPr="007F251D">
        <w:rPr>
          <w:rFonts w:ascii="Maiandra GD" w:hAnsi="Maiandra GD"/>
          <w:sz w:val="24"/>
          <w:szCs w:val="24"/>
        </w:rPr>
        <w:t xml:space="preserve">could be </w:t>
      </w:r>
      <w:r w:rsidR="005E22D7" w:rsidRPr="007F251D">
        <w:rPr>
          <w:rFonts w:ascii="Maiandra GD" w:hAnsi="Maiandra GD"/>
          <w:sz w:val="24"/>
          <w:szCs w:val="24"/>
        </w:rPr>
        <w:t xml:space="preserve">because, </w:t>
      </w:r>
      <w:r w:rsidR="006C2F3A" w:rsidRPr="007F251D">
        <w:rPr>
          <w:rFonts w:ascii="Maiandra GD" w:hAnsi="Maiandra GD"/>
          <w:sz w:val="24"/>
          <w:szCs w:val="24"/>
        </w:rPr>
        <w:t xml:space="preserve">most of the </w:t>
      </w:r>
      <w:r w:rsidR="008B1E18" w:rsidRPr="007F251D">
        <w:rPr>
          <w:rFonts w:ascii="Maiandra GD" w:hAnsi="Maiandra GD"/>
          <w:sz w:val="24"/>
          <w:szCs w:val="24"/>
        </w:rPr>
        <w:t>small</w:t>
      </w:r>
      <w:r w:rsidR="006C2F3A" w:rsidRPr="007F251D">
        <w:rPr>
          <w:rFonts w:ascii="Maiandra GD" w:hAnsi="Maiandra GD"/>
          <w:sz w:val="24"/>
          <w:szCs w:val="24"/>
        </w:rPr>
        <w:t xml:space="preserve"> resources obtained from the </w:t>
      </w:r>
      <w:r w:rsidR="008B1E18" w:rsidRPr="007F251D">
        <w:rPr>
          <w:rFonts w:ascii="Maiandra GD" w:hAnsi="Maiandra GD"/>
          <w:sz w:val="24"/>
          <w:szCs w:val="24"/>
        </w:rPr>
        <w:lastRenderedPageBreak/>
        <w:t>pett</w:t>
      </w:r>
      <w:r w:rsidR="006C2F3A" w:rsidRPr="007F251D">
        <w:rPr>
          <w:rFonts w:ascii="Maiandra GD" w:hAnsi="Maiandra GD"/>
          <w:sz w:val="24"/>
          <w:szCs w:val="24"/>
        </w:rPr>
        <w:t>y jobs done by women</w:t>
      </w:r>
      <w:r w:rsidR="00BD7C62" w:rsidRPr="007F251D">
        <w:rPr>
          <w:rFonts w:ascii="Maiandra GD" w:hAnsi="Maiandra GD"/>
          <w:sz w:val="24"/>
          <w:szCs w:val="24"/>
        </w:rPr>
        <w:t>,</w:t>
      </w:r>
      <w:r w:rsidR="006C2F3A" w:rsidRPr="007F251D">
        <w:rPr>
          <w:rFonts w:ascii="Maiandra GD" w:hAnsi="Maiandra GD"/>
          <w:sz w:val="24"/>
          <w:szCs w:val="24"/>
        </w:rPr>
        <w:t xml:space="preserve"> and their spouses</w:t>
      </w:r>
      <w:r w:rsidR="008B1E18" w:rsidRPr="007F251D">
        <w:rPr>
          <w:rFonts w:ascii="Maiandra GD" w:hAnsi="Maiandra GD"/>
          <w:sz w:val="24"/>
          <w:szCs w:val="24"/>
        </w:rPr>
        <w:t xml:space="preserve"> in poor households</w:t>
      </w:r>
      <w:r w:rsidR="006C2F3A" w:rsidRPr="007F251D">
        <w:rPr>
          <w:rFonts w:ascii="Maiandra GD" w:hAnsi="Maiandra GD"/>
          <w:sz w:val="24"/>
          <w:szCs w:val="24"/>
        </w:rPr>
        <w:t xml:space="preserve"> are diverted </w:t>
      </w:r>
      <w:r w:rsidR="0050119F" w:rsidRPr="007F251D">
        <w:rPr>
          <w:rFonts w:ascii="Maiandra GD" w:hAnsi="Maiandra GD"/>
          <w:sz w:val="24"/>
          <w:szCs w:val="24"/>
        </w:rPr>
        <w:t>for</w:t>
      </w:r>
      <w:r w:rsidR="006C2F3A" w:rsidRPr="007F251D">
        <w:rPr>
          <w:rFonts w:ascii="Maiandra GD" w:hAnsi="Maiandra GD"/>
          <w:sz w:val="24"/>
          <w:szCs w:val="24"/>
        </w:rPr>
        <w:t xml:space="preserve"> </w:t>
      </w:r>
      <w:r w:rsidR="0050119F" w:rsidRPr="007F251D">
        <w:rPr>
          <w:rFonts w:ascii="Maiandra GD" w:hAnsi="Maiandra GD"/>
          <w:sz w:val="24"/>
          <w:szCs w:val="24"/>
        </w:rPr>
        <w:t xml:space="preserve">taking </w:t>
      </w:r>
      <w:r w:rsidR="006C2F3A" w:rsidRPr="007F251D">
        <w:rPr>
          <w:rFonts w:ascii="Maiandra GD" w:hAnsi="Maiandra GD"/>
          <w:sz w:val="24"/>
          <w:szCs w:val="24"/>
        </w:rPr>
        <w:t>car</w:t>
      </w:r>
      <w:r w:rsidR="0050119F" w:rsidRPr="007F251D">
        <w:rPr>
          <w:rFonts w:ascii="Maiandra GD" w:hAnsi="Maiandra GD"/>
          <w:sz w:val="24"/>
          <w:szCs w:val="24"/>
        </w:rPr>
        <w:t>e</w:t>
      </w:r>
      <w:r w:rsidR="006C2F3A" w:rsidRPr="007F251D">
        <w:rPr>
          <w:rFonts w:ascii="Maiandra GD" w:hAnsi="Maiandra GD"/>
          <w:sz w:val="24"/>
          <w:szCs w:val="24"/>
        </w:rPr>
        <w:t xml:space="preserve"> of the family and less is </w:t>
      </w:r>
      <w:r w:rsidR="008B1E18" w:rsidRPr="007F251D">
        <w:rPr>
          <w:rFonts w:ascii="Maiandra GD" w:hAnsi="Maiandra GD"/>
          <w:sz w:val="24"/>
          <w:szCs w:val="24"/>
        </w:rPr>
        <w:t>shifted</w:t>
      </w:r>
      <w:r w:rsidR="006C2F3A" w:rsidRPr="007F251D">
        <w:rPr>
          <w:rFonts w:ascii="Maiandra GD" w:hAnsi="Maiandra GD"/>
          <w:sz w:val="24"/>
          <w:szCs w:val="24"/>
        </w:rPr>
        <w:t xml:space="preserve"> to the health of the mothers</w:t>
      </w:r>
      <w:r w:rsidR="008B1E18" w:rsidRPr="007F251D">
        <w:rPr>
          <w:rFonts w:ascii="Maiandra GD" w:hAnsi="Maiandra GD"/>
          <w:sz w:val="24"/>
          <w:szCs w:val="24"/>
        </w:rPr>
        <w:t xml:space="preserve">. </w:t>
      </w:r>
      <w:r w:rsidR="0050119F" w:rsidRPr="007F251D">
        <w:rPr>
          <w:rFonts w:ascii="Maiandra GD" w:hAnsi="Maiandra GD"/>
          <w:sz w:val="24"/>
          <w:szCs w:val="24"/>
        </w:rPr>
        <w:t>Hence</w:t>
      </w:r>
      <w:r w:rsidR="008B1E18" w:rsidRPr="007F251D">
        <w:rPr>
          <w:rFonts w:ascii="Maiandra GD" w:hAnsi="Maiandra GD"/>
          <w:sz w:val="24"/>
          <w:szCs w:val="24"/>
        </w:rPr>
        <w:t xml:space="preserve">, poor household preferred not to use </w:t>
      </w:r>
      <w:r w:rsidR="002D26B5" w:rsidRPr="007F251D">
        <w:rPr>
          <w:rFonts w:ascii="Maiandra GD" w:hAnsi="Maiandra GD"/>
          <w:sz w:val="24"/>
          <w:szCs w:val="24"/>
        </w:rPr>
        <w:t xml:space="preserve">the </w:t>
      </w:r>
      <w:r w:rsidR="008B1E18" w:rsidRPr="007F251D">
        <w:rPr>
          <w:rFonts w:ascii="Maiandra GD" w:hAnsi="Maiandra GD"/>
          <w:sz w:val="24"/>
          <w:szCs w:val="24"/>
        </w:rPr>
        <w:t>service as they encountered difficulties to cover direct and indirect costs in</w:t>
      </w:r>
      <w:r w:rsidR="002D26B5" w:rsidRPr="007F251D">
        <w:rPr>
          <w:rFonts w:ascii="Maiandra GD" w:hAnsi="Maiandra GD"/>
          <w:sz w:val="24"/>
          <w:szCs w:val="24"/>
        </w:rPr>
        <w:t>curred in</w:t>
      </w:r>
      <w:r w:rsidR="0059174E" w:rsidRPr="007F251D">
        <w:rPr>
          <w:rFonts w:ascii="Maiandra GD" w:hAnsi="Maiandra GD"/>
          <w:sz w:val="24"/>
          <w:szCs w:val="24"/>
        </w:rPr>
        <w:t xml:space="preserve"> seeking th</w:t>
      </w:r>
      <w:r w:rsidR="0050119F" w:rsidRPr="007F251D">
        <w:rPr>
          <w:rFonts w:ascii="Maiandra GD" w:hAnsi="Maiandra GD"/>
          <w:sz w:val="24"/>
          <w:szCs w:val="24"/>
        </w:rPr>
        <w:t>e</w:t>
      </w:r>
      <w:r w:rsidR="0059174E" w:rsidRPr="007F251D">
        <w:rPr>
          <w:rFonts w:ascii="Maiandra GD" w:hAnsi="Maiandra GD"/>
          <w:sz w:val="24"/>
          <w:szCs w:val="24"/>
        </w:rPr>
        <w:t xml:space="preserve"> services</w:t>
      </w:r>
      <w:r w:rsidR="00BD7C62" w:rsidRPr="007F251D">
        <w:rPr>
          <w:rFonts w:ascii="Maiandra GD" w:hAnsi="Maiandra GD"/>
          <w:sz w:val="24"/>
          <w:szCs w:val="24"/>
        </w:rPr>
        <w:t xml:space="preserve"> </w:t>
      </w:r>
      <w:r w:rsidR="0059174E"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"DOI" : "10.21767/1791-809X.1000608", "ISBN" : "8615607168", "author" : [ { "dropping-particle" : "", "family" : "Nakirijja", "given" : "Deborah Sarah", "non-dropping-particle" : "", "parse-names" : false, "suffix" : "" } ], "id" : "ITEM-1", "issued" : { "date-parts" : [ [ "2018" ] ] }, "page" : "1-20", "title" : "iMedPub Journals Socio-economic Determinants of Access to and Utilization of Contraception among Rural Women in Uganda : The Case of Wakiso District Background of the Research", "type" : "article-journal" }, "uris" : [ "http://www.mendeley.com/documents/?uuid=7a4228d2-d3c0-4fd1-9685-cd8a86555a15", "http://www.mendeley.com/documents/?uuid=6a9c2b79-6810-4f9f-a89d-28b044404c69" ] } ], "mendeley" : { "formattedCitation" : "(47)", "plainTextFormattedCitation" : "(47)", "previouslyFormattedCitation" : "(46)" }, "properties" : { "noteIndex" : 0 }, "schema" : "https://github.com/citation-style-language/schema/raw/master/csl-citation.json" }</w:instrText>
      </w:r>
      <w:r w:rsidR="0059174E" w:rsidRPr="007F251D">
        <w:rPr>
          <w:rFonts w:ascii="Maiandra GD" w:hAnsi="Maiandra GD"/>
          <w:sz w:val="24"/>
          <w:szCs w:val="24"/>
        </w:rPr>
        <w:fldChar w:fldCharType="separate"/>
      </w:r>
      <w:r w:rsidR="00387B62" w:rsidRPr="007F251D">
        <w:rPr>
          <w:rFonts w:ascii="Maiandra GD" w:hAnsi="Maiandra GD"/>
          <w:noProof/>
          <w:sz w:val="24"/>
          <w:szCs w:val="24"/>
        </w:rPr>
        <w:t>(4</w:t>
      </w:r>
      <w:r w:rsidR="00E73E7A" w:rsidRPr="007F251D">
        <w:rPr>
          <w:rFonts w:ascii="Maiandra GD" w:hAnsi="Maiandra GD"/>
          <w:noProof/>
          <w:sz w:val="24"/>
          <w:szCs w:val="24"/>
        </w:rPr>
        <w:t>5</w:t>
      </w:r>
      <w:r w:rsidR="00387B62" w:rsidRPr="007F251D">
        <w:rPr>
          <w:rFonts w:ascii="Maiandra GD" w:hAnsi="Maiandra GD"/>
          <w:noProof/>
          <w:sz w:val="24"/>
          <w:szCs w:val="24"/>
        </w:rPr>
        <w:t>)</w:t>
      </w:r>
      <w:r w:rsidR="0059174E" w:rsidRPr="007F251D">
        <w:rPr>
          <w:rFonts w:ascii="Maiandra GD" w:hAnsi="Maiandra GD"/>
          <w:sz w:val="24"/>
          <w:szCs w:val="24"/>
        </w:rPr>
        <w:fldChar w:fldCharType="end"/>
      </w:r>
      <w:r w:rsidR="00BD7C62" w:rsidRPr="007F251D">
        <w:rPr>
          <w:rFonts w:ascii="Maiandra GD" w:hAnsi="Maiandra GD"/>
          <w:sz w:val="24"/>
          <w:szCs w:val="24"/>
        </w:rPr>
        <w:t>.</w:t>
      </w:r>
    </w:p>
    <w:p w14:paraId="4CAAD5FE" w14:textId="59784765" w:rsidR="00F43B51" w:rsidRPr="007F251D" w:rsidRDefault="00D84AC6" w:rsidP="00E73E7A">
      <w:pPr>
        <w:spacing w:before="240" w:after="200" w:line="360" w:lineRule="auto"/>
        <w:jc w:val="both"/>
        <w:rPr>
          <w:rFonts w:ascii="Maiandra GD" w:hAnsi="Maiandra GD"/>
          <w:sz w:val="24"/>
          <w:szCs w:val="24"/>
        </w:rPr>
      </w:pPr>
      <w:r w:rsidRPr="007F251D">
        <w:rPr>
          <w:rFonts w:ascii="Maiandra GD" w:hAnsi="Maiandra GD"/>
          <w:sz w:val="24"/>
          <w:szCs w:val="24"/>
        </w:rPr>
        <w:t xml:space="preserve">Further, </w:t>
      </w:r>
      <w:r w:rsidR="00F937CD" w:rsidRPr="007F251D">
        <w:rPr>
          <w:rFonts w:ascii="Maiandra GD" w:hAnsi="Maiandra GD"/>
          <w:sz w:val="24"/>
          <w:szCs w:val="24"/>
        </w:rPr>
        <w:t>adolescents, those</w:t>
      </w:r>
      <w:r w:rsidR="00B319AD" w:rsidRPr="007F251D">
        <w:rPr>
          <w:rFonts w:ascii="Maiandra GD" w:hAnsi="Maiandra GD"/>
          <w:sz w:val="24"/>
          <w:szCs w:val="24"/>
        </w:rPr>
        <w:t xml:space="preserve"> </w:t>
      </w:r>
      <w:r w:rsidRPr="007F251D">
        <w:rPr>
          <w:rFonts w:ascii="Maiandra GD" w:hAnsi="Maiandra GD"/>
          <w:sz w:val="24"/>
          <w:szCs w:val="24"/>
        </w:rPr>
        <w:t>had</w:t>
      </w:r>
      <w:r w:rsidR="00E80ACD" w:rsidRPr="007F251D">
        <w:rPr>
          <w:rFonts w:ascii="Maiandra GD" w:hAnsi="Maiandra GD"/>
          <w:sz w:val="24"/>
          <w:szCs w:val="24"/>
        </w:rPr>
        <w:t xml:space="preserve"> been told about family planning during </w:t>
      </w:r>
      <w:r w:rsidR="00F937CD" w:rsidRPr="007F251D">
        <w:rPr>
          <w:rFonts w:ascii="Maiandra GD" w:hAnsi="Maiandra GD"/>
          <w:sz w:val="24"/>
          <w:szCs w:val="24"/>
        </w:rPr>
        <w:t>a health facility visit</w:t>
      </w:r>
      <w:r w:rsidR="00E80ACD" w:rsidRPr="007F251D">
        <w:rPr>
          <w:rFonts w:ascii="Maiandra GD" w:hAnsi="Maiandra GD"/>
          <w:sz w:val="24"/>
          <w:szCs w:val="24"/>
        </w:rPr>
        <w:t xml:space="preserve"> </w:t>
      </w:r>
      <w:r w:rsidR="0050119F" w:rsidRPr="007F251D">
        <w:rPr>
          <w:rFonts w:ascii="Maiandra GD" w:hAnsi="Maiandra GD"/>
          <w:sz w:val="24"/>
          <w:szCs w:val="24"/>
        </w:rPr>
        <w:t>used</w:t>
      </w:r>
      <w:r w:rsidR="00E80ACD" w:rsidRPr="007F251D">
        <w:rPr>
          <w:rFonts w:ascii="Maiandra GD" w:hAnsi="Maiandra GD"/>
          <w:sz w:val="24"/>
          <w:szCs w:val="24"/>
        </w:rPr>
        <w:t xml:space="preserve"> contracepti</w:t>
      </w:r>
      <w:r w:rsidR="0050119F" w:rsidRPr="007F251D">
        <w:rPr>
          <w:rFonts w:ascii="Maiandra GD" w:hAnsi="Maiandra GD"/>
          <w:sz w:val="24"/>
          <w:szCs w:val="24"/>
        </w:rPr>
        <w:t>on more</w:t>
      </w:r>
      <w:r w:rsidR="00840531" w:rsidRPr="007F251D">
        <w:rPr>
          <w:rFonts w:ascii="Maiandra GD" w:hAnsi="Maiandra GD"/>
          <w:sz w:val="24"/>
          <w:szCs w:val="24"/>
        </w:rPr>
        <w:t xml:space="preserve">. </w:t>
      </w:r>
      <w:r w:rsidR="00E80ACD" w:rsidRPr="007F251D">
        <w:rPr>
          <w:rFonts w:ascii="Maiandra GD" w:hAnsi="Maiandra GD"/>
          <w:sz w:val="24"/>
          <w:szCs w:val="24"/>
        </w:rPr>
        <w:t xml:space="preserve"> </w:t>
      </w:r>
      <w:r w:rsidRPr="007F251D">
        <w:rPr>
          <w:rFonts w:ascii="Maiandra GD" w:hAnsi="Maiandra GD"/>
          <w:sz w:val="24"/>
          <w:szCs w:val="24"/>
        </w:rPr>
        <w:t>The existing body of literature</w:t>
      </w:r>
      <w:r w:rsidR="0054572B" w:rsidRPr="007F251D">
        <w:rPr>
          <w:rFonts w:ascii="Maiandra GD" w:hAnsi="Maiandra GD"/>
          <w:sz w:val="24"/>
          <w:szCs w:val="24"/>
        </w:rPr>
        <w:t>s</w:t>
      </w:r>
      <w:r w:rsidR="00E55438" w:rsidRPr="007F251D">
        <w:rPr>
          <w:rFonts w:ascii="Maiandra GD" w:hAnsi="Maiandra GD"/>
          <w:sz w:val="24"/>
          <w:szCs w:val="24"/>
        </w:rPr>
        <w:t xml:space="preserve"> </w:t>
      </w:r>
      <w:r w:rsidRPr="007F251D">
        <w:rPr>
          <w:rFonts w:ascii="Maiandra GD" w:hAnsi="Maiandra GD"/>
          <w:sz w:val="24"/>
          <w:szCs w:val="24"/>
        </w:rPr>
        <w:t>indicated that</w:t>
      </w:r>
      <w:r w:rsidR="00697DFC" w:rsidRPr="007F251D">
        <w:rPr>
          <w:rFonts w:ascii="Maiandra GD" w:hAnsi="Maiandra GD"/>
          <w:sz w:val="24"/>
          <w:szCs w:val="24"/>
        </w:rPr>
        <w:t xml:space="preserve"> </w:t>
      </w:r>
      <w:r w:rsidR="00097CC2" w:rsidRPr="007F251D">
        <w:rPr>
          <w:rFonts w:ascii="Maiandra GD" w:hAnsi="Maiandra GD"/>
          <w:sz w:val="24"/>
          <w:szCs w:val="24"/>
        </w:rPr>
        <w:t xml:space="preserve">female </w:t>
      </w:r>
      <w:r w:rsidRPr="007F251D">
        <w:rPr>
          <w:rFonts w:ascii="Maiandra GD" w:hAnsi="Maiandra GD"/>
          <w:sz w:val="24"/>
          <w:szCs w:val="24"/>
        </w:rPr>
        <w:t>adolescent</w:t>
      </w:r>
      <w:r w:rsidR="00840531" w:rsidRPr="007F251D">
        <w:rPr>
          <w:rFonts w:ascii="Maiandra GD" w:hAnsi="Maiandra GD"/>
          <w:sz w:val="24"/>
          <w:szCs w:val="24"/>
        </w:rPr>
        <w:t xml:space="preserve"> access to family planning information via different sources increases use of modern contraceptive methods.  For instance, </w:t>
      </w:r>
      <w:r w:rsidR="00697DFC" w:rsidRPr="007F251D">
        <w:rPr>
          <w:rFonts w:ascii="Maiandra GD" w:hAnsi="Maiandra GD"/>
          <w:sz w:val="24"/>
          <w:szCs w:val="24"/>
        </w:rPr>
        <w:t>in</w:t>
      </w:r>
      <w:r w:rsidR="00840531" w:rsidRPr="007F251D">
        <w:rPr>
          <w:rFonts w:ascii="Maiandra GD" w:hAnsi="Maiandra GD"/>
          <w:sz w:val="24"/>
          <w:szCs w:val="24"/>
        </w:rPr>
        <w:t xml:space="preserve"> Nigeria </w:t>
      </w:r>
      <w:r w:rsidR="00095A38" w:rsidRPr="007F251D">
        <w:rPr>
          <w:rFonts w:ascii="Maiandra GD" w:hAnsi="Maiandra GD"/>
          <w:sz w:val="24"/>
          <w:szCs w:val="24"/>
        </w:rPr>
        <w:t xml:space="preserve">hearing </w:t>
      </w:r>
      <w:r w:rsidR="00840531" w:rsidRPr="007F251D">
        <w:rPr>
          <w:rFonts w:ascii="Maiandra GD" w:hAnsi="Maiandra GD"/>
          <w:sz w:val="24"/>
          <w:szCs w:val="24"/>
        </w:rPr>
        <w:t>about family</w:t>
      </w:r>
      <w:r w:rsidR="00095A38" w:rsidRPr="007F251D">
        <w:rPr>
          <w:rFonts w:ascii="Maiandra GD" w:hAnsi="Maiandra GD"/>
          <w:sz w:val="24"/>
          <w:szCs w:val="24"/>
        </w:rPr>
        <w:t xml:space="preserve"> planning on </w:t>
      </w:r>
      <w:r w:rsidR="00840531" w:rsidRPr="007F251D">
        <w:rPr>
          <w:rFonts w:ascii="Maiandra GD" w:hAnsi="Maiandra GD"/>
          <w:sz w:val="24"/>
          <w:szCs w:val="24"/>
        </w:rPr>
        <w:t xml:space="preserve">mass media </w:t>
      </w:r>
      <w:r w:rsidR="00095A38" w:rsidRPr="007F251D">
        <w:rPr>
          <w:rFonts w:ascii="Maiandra GD" w:hAnsi="Maiandra GD"/>
          <w:sz w:val="24"/>
          <w:szCs w:val="24"/>
        </w:rPr>
        <w:t xml:space="preserve">was associated with the use of modern contraceptives </w:t>
      </w:r>
      <w:r w:rsidR="009B4667"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"Chima", "given" : "Victor", "non-dropping-particle" : "", "parse-names" : false, "suffix" : "" }, { "dropping-particle" : "", "family" : "Alawode", "given" : "Oluwatobi Abel", "non-dropping-particle" : "", "parse-names" : false, "suffix" : "" }, { "dropping-particle" : "", "family" : "Peter", "given" : "Simon", "non-dropping-particle" : "", "parse-names" : false, "suffix" : "" }, { "dropping-particle" : "", "family" : "Kibira", "given" : "Sebina", "non-dropping-particle" : "", "parse-names" : false, "suffix" : "" } ], "id" : "ITEM-1", "issued" : { "date-parts" : [ [ "2019" ] ] }, "page" : "1-13", "title" : "contraceptive use among female adolescents in rural Nigeria : Does exposure to family planning messages matter ? A cross-sectional study [ version 2 ; peer review : 1 approved ] Gates Open Research This article is included in the International", "type" : "article-journal" }, "uris" : [ "http://www.mendeley.com/documents/?uuid=f687aa03-7800-47da-96f3-48d0407d518a", "http://www.mendeley.com/documents/?uuid=61377312-e547-406c-91d4-ae61d9d3754e" ] } ], "mendeley" : { "formattedCitation" : "(48)", "plainTextFormattedCitation" : "(48)", "previouslyFormattedCitation" : "(47)" }, "properties" : { "noteIndex" : 0 }, "schema" : "https://github.com/citation-style-language/schema/raw/master/csl-citation.json" }</w:instrText>
      </w:r>
      <w:r w:rsidR="009B4667" w:rsidRPr="007F251D">
        <w:rPr>
          <w:rFonts w:ascii="Maiandra GD" w:hAnsi="Maiandra GD"/>
          <w:sz w:val="24"/>
          <w:szCs w:val="24"/>
        </w:rPr>
        <w:fldChar w:fldCharType="separate"/>
      </w:r>
      <w:r w:rsidR="00387B62" w:rsidRPr="007F251D">
        <w:rPr>
          <w:rFonts w:ascii="Maiandra GD" w:hAnsi="Maiandra GD"/>
          <w:noProof/>
          <w:sz w:val="24"/>
          <w:szCs w:val="24"/>
        </w:rPr>
        <w:t>(4</w:t>
      </w:r>
      <w:r w:rsidR="00E73E7A" w:rsidRPr="007F251D">
        <w:rPr>
          <w:rFonts w:ascii="Maiandra GD" w:hAnsi="Maiandra GD"/>
          <w:noProof/>
          <w:sz w:val="24"/>
          <w:szCs w:val="24"/>
        </w:rPr>
        <w:t>6</w:t>
      </w:r>
      <w:r w:rsidR="00387B62" w:rsidRPr="007F251D">
        <w:rPr>
          <w:rFonts w:ascii="Maiandra GD" w:hAnsi="Maiandra GD"/>
          <w:noProof/>
          <w:sz w:val="24"/>
          <w:szCs w:val="24"/>
        </w:rPr>
        <w:t>)</w:t>
      </w:r>
      <w:r w:rsidR="009B4667" w:rsidRPr="007F251D">
        <w:rPr>
          <w:rFonts w:ascii="Maiandra GD" w:hAnsi="Maiandra GD"/>
          <w:sz w:val="24"/>
          <w:szCs w:val="24"/>
        </w:rPr>
        <w:fldChar w:fldCharType="end"/>
      </w:r>
      <w:r w:rsidR="00840531" w:rsidRPr="007F251D">
        <w:rPr>
          <w:rFonts w:ascii="Maiandra GD" w:hAnsi="Maiandra GD"/>
          <w:sz w:val="24"/>
          <w:szCs w:val="24"/>
        </w:rPr>
        <w:t xml:space="preserve">. </w:t>
      </w:r>
      <w:r w:rsidR="00697DFC" w:rsidRPr="007F251D">
        <w:rPr>
          <w:rFonts w:ascii="Maiandra GD" w:hAnsi="Maiandra GD"/>
          <w:sz w:val="24"/>
          <w:szCs w:val="24"/>
        </w:rPr>
        <w:t>Also,</w:t>
      </w:r>
      <w:r w:rsidR="00840531" w:rsidRPr="007F251D">
        <w:rPr>
          <w:rFonts w:ascii="Maiandra GD" w:hAnsi="Maiandra GD"/>
          <w:sz w:val="24"/>
          <w:szCs w:val="24"/>
        </w:rPr>
        <w:t xml:space="preserve"> being  visited by</w:t>
      </w:r>
      <w:r w:rsidR="001511C1" w:rsidRPr="007F251D">
        <w:rPr>
          <w:rFonts w:ascii="Maiandra GD" w:hAnsi="Maiandra GD"/>
          <w:sz w:val="24"/>
          <w:szCs w:val="24"/>
        </w:rPr>
        <w:t xml:space="preserve"> </w:t>
      </w:r>
      <w:r w:rsidR="00F937CD" w:rsidRPr="007F251D">
        <w:rPr>
          <w:rFonts w:ascii="Maiandra GD" w:hAnsi="Maiandra GD"/>
          <w:sz w:val="24"/>
          <w:szCs w:val="24"/>
        </w:rPr>
        <w:t xml:space="preserve">a </w:t>
      </w:r>
      <w:r w:rsidR="00712904" w:rsidRPr="007F251D">
        <w:rPr>
          <w:rFonts w:ascii="Maiandra GD" w:hAnsi="Maiandra GD"/>
          <w:sz w:val="24"/>
          <w:szCs w:val="24"/>
        </w:rPr>
        <w:t>community health</w:t>
      </w:r>
      <w:r w:rsidR="00F937CD" w:rsidRPr="007F251D">
        <w:rPr>
          <w:rFonts w:ascii="Maiandra GD" w:hAnsi="Maiandra GD"/>
          <w:sz w:val="24"/>
          <w:szCs w:val="24"/>
        </w:rPr>
        <w:t xml:space="preserve"> worker</w:t>
      </w:r>
      <w:r w:rsidR="001511C1" w:rsidRPr="007F251D">
        <w:rPr>
          <w:rFonts w:ascii="Maiandra GD" w:hAnsi="Maiandra GD"/>
          <w:sz w:val="24"/>
          <w:szCs w:val="24"/>
        </w:rPr>
        <w:t xml:space="preserve"> </w:t>
      </w:r>
      <w:r w:rsidR="00840531" w:rsidRPr="007F251D">
        <w:rPr>
          <w:rFonts w:ascii="Maiandra GD" w:hAnsi="Maiandra GD"/>
          <w:sz w:val="24"/>
          <w:szCs w:val="24"/>
        </w:rPr>
        <w:t>resulted</w:t>
      </w:r>
      <w:r w:rsidR="001511C1" w:rsidRPr="007F251D">
        <w:rPr>
          <w:rFonts w:ascii="Maiandra GD" w:hAnsi="Maiandra GD"/>
          <w:sz w:val="24"/>
          <w:szCs w:val="24"/>
        </w:rPr>
        <w:t xml:space="preserve"> </w:t>
      </w:r>
      <w:r w:rsidR="00712904" w:rsidRPr="007F251D">
        <w:rPr>
          <w:rFonts w:ascii="Maiandra GD" w:hAnsi="Maiandra GD"/>
          <w:sz w:val="24"/>
          <w:szCs w:val="24"/>
        </w:rPr>
        <w:t xml:space="preserve">in </w:t>
      </w:r>
      <w:r w:rsidR="00712904" w:rsidRPr="007F251D">
        <w:rPr>
          <w:rFonts w:ascii="Maiandra GD" w:hAnsi="Maiandra GD"/>
          <w:color w:val="131413"/>
          <w:sz w:val="24"/>
          <w:szCs w:val="24"/>
        </w:rPr>
        <w:t xml:space="preserve">more likely to use modern contraceptive methods </w:t>
      </w:r>
      <w:r w:rsidR="003F56C1"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"Chima", "given" : "Victor", "non-dropping-particle" : "", "parse-names" : false, "suffix" : "" }, { "dropping-particle" : "", "family" : "Alawode", "given" : "Oluwatobi Abel", "non-dropping-particle" : "", "parse-names" : false, "suffix" : "" }, { "dropping-particle" : "", "family" : "Peter", "given" : "Simon", "non-dropping-particle" : "", "parse-names" : false, "suffix" : "" }, { "dropping-particle" : "", "family" : "Kibira", "given" : "Sebina", "non-dropping-particle" : "", "parse-names" : false, "suffix" : "" } ], "id" : "ITEM-1", "issued" : { "date-parts" : [ [ "2019" ] ] }, "page" : "1-13", "title" : "contraceptive use among female adolescents in rural Nigeria : Does exposure to family planning messages matter ? A cross-sectional study [ version 2 ; peer review : 1 approved ] Gates Open Research This article is included in the International", "type" : "article-journal" }, "uris" : [ "http://www.mendeley.com/documents/?uuid=61377312-e547-406c-91d4-ae61d9d3754e", "http://www.mendeley.com/documents/?uuid=f687aa03-7800-47da-96f3-48d0407d518a" ] }, { "id" : "ITEM-2", "itemData" : { "DOI" : "10.5539/ass.v8n12p181", "author" : [ { "dropping-particle" : "", "family" : "Hossain", "given" : "Mohammad Emdad", "non-dropping-particle" : "", "parse-names" : false, "suffix" : "" }, { "dropping-particle" : "", "family" : "Hoq", "given" : "Mohammad Nazmul", "non-dropping-particle" : "", "parse-names" : false, "suffix" : "" } ], "id" : "ITEM-2", "issue" : "September", "issued" : { "date-parts" : [ [ "2012" ] ] }, "title" : "Determinants of Contraception Use among Female Adolescents in Bangladesh Determinants of Contraception Use among Female Adolescents in Bangladesh", "type" : "article-journal" }, "uris" : [ "http://www.mendeley.com/documents/?uuid=00f1d47c-c61f-47c7-9a86-558d28faddc8", "http://www.mendeley.com/documents/?uuid=f4d9f9ff-88b6-426d-bd61-b1be6d79af06", "http://www.mendeley.com/documents/?uuid=e7f05940-0fba-474a-9dd3-c1b6065ed17b" ] } ], "mendeley" : { "formattedCitation" : "(45,48)", "manualFormatting" : "(20)", "plainTextFormattedCitation" : "(45,48)", "previouslyFormattedCitation" : "(44,47)" }, "properties" : { "noteIndex" : 0 }, "schema" : "https://github.com/citation-style-language/schema/raw/master/csl-citation.json" }</w:instrText>
      </w:r>
      <w:r w:rsidR="003F56C1" w:rsidRPr="007F251D">
        <w:rPr>
          <w:rFonts w:ascii="Maiandra GD" w:hAnsi="Maiandra GD"/>
          <w:sz w:val="24"/>
          <w:szCs w:val="24"/>
        </w:rPr>
        <w:fldChar w:fldCharType="separate"/>
      </w:r>
      <w:r w:rsidR="009B4667" w:rsidRPr="007F251D">
        <w:rPr>
          <w:rFonts w:ascii="Maiandra GD" w:hAnsi="Maiandra GD"/>
          <w:noProof/>
          <w:sz w:val="24"/>
          <w:szCs w:val="24"/>
        </w:rPr>
        <w:t>(</w:t>
      </w:r>
      <w:r w:rsidR="00712904" w:rsidRPr="007F251D">
        <w:rPr>
          <w:rFonts w:ascii="Maiandra GD" w:hAnsi="Maiandra GD"/>
          <w:noProof/>
          <w:sz w:val="24"/>
          <w:szCs w:val="24"/>
        </w:rPr>
        <w:t>4</w:t>
      </w:r>
      <w:r w:rsidR="00E73E7A" w:rsidRPr="007F251D">
        <w:rPr>
          <w:rFonts w:ascii="Maiandra GD" w:hAnsi="Maiandra GD"/>
          <w:noProof/>
          <w:sz w:val="24"/>
          <w:szCs w:val="24"/>
        </w:rPr>
        <w:t>7</w:t>
      </w:r>
      <w:r w:rsidR="00705894" w:rsidRPr="007F251D">
        <w:rPr>
          <w:rFonts w:ascii="Maiandra GD" w:hAnsi="Maiandra GD"/>
          <w:noProof/>
          <w:sz w:val="24"/>
          <w:szCs w:val="24"/>
        </w:rPr>
        <w:t>)</w:t>
      </w:r>
      <w:r w:rsidR="003F56C1" w:rsidRPr="007F251D">
        <w:rPr>
          <w:rFonts w:ascii="Maiandra GD" w:hAnsi="Maiandra GD"/>
          <w:sz w:val="24"/>
          <w:szCs w:val="24"/>
        </w:rPr>
        <w:fldChar w:fldCharType="end"/>
      </w:r>
      <w:r w:rsidR="003F56C1" w:rsidRPr="007F251D">
        <w:rPr>
          <w:rFonts w:ascii="Maiandra GD" w:hAnsi="Maiandra GD"/>
          <w:sz w:val="24"/>
          <w:szCs w:val="24"/>
        </w:rPr>
        <w:t xml:space="preserve">. </w:t>
      </w:r>
      <w:r w:rsidR="007034B3" w:rsidRPr="007F251D">
        <w:rPr>
          <w:rFonts w:ascii="Maiandra GD" w:hAnsi="Maiandra GD"/>
          <w:sz w:val="24"/>
          <w:szCs w:val="24"/>
        </w:rPr>
        <w:t xml:space="preserve">Access to information </w:t>
      </w:r>
      <w:r w:rsidR="0079386F" w:rsidRPr="007F251D">
        <w:rPr>
          <w:rFonts w:ascii="Maiandra GD" w:hAnsi="Maiandra GD"/>
          <w:sz w:val="24"/>
          <w:szCs w:val="24"/>
        </w:rPr>
        <w:t>play a significant role in</w:t>
      </w:r>
      <w:r w:rsidRPr="007F251D">
        <w:rPr>
          <w:rFonts w:ascii="Maiandra GD" w:hAnsi="Maiandra GD"/>
          <w:sz w:val="24"/>
          <w:szCs w:val="24"/>
        </w:rPr>
        <w:t xml:space="preserve"> the use of contraception </w:t>
      </w:r>
      <w:r w:rsidR="007034B3" w:rsidRPr="007F251D">
        <w:rPr>
          <w:rFonts w:ascii="Maiandra GD" w:hAnsi="Maiandra GD"/>
          <w:sz w:val="24"/>
          <w:szCs w:val="24"/>
        </w:rPr>
        <w:t>as it has the capacity to raise an individual’s awareness, and influence their attitude</w:t>
      </w:r>
      <w:r w:rsidR="00097CC2" w:rsidRPr="007F251D">
        <w:rPr>
          <w:rFonts w:ascii="Maiandra GD" w:hAnsi="Maiandra GD"/>
          <w:sz w:val="24"/>
          <w:szCs w:val="24"/>
        </w:rPr>
        <w:t xml:space="preserve"> and could</w:t>
      </w:r>
      <w:r w:rsidR="0079386F" w:rsidRPr="007F251D">
        <w:rPr>
          <w:rFonts w:ascii="Maiandra GD" w:hAnsi="Maiandra GD"/>
          <w:sz w:val="24"/>
          <w:szCs w:val="24"/>
        </w:rPr>
        <w:t xml:space="preserve"> </w:t>
      </w:r>
      <w:r w:rsidR="00F43B51" w:rsidRPr="007F251D">
        <w:rPr>
          <w:rFonts w:ascii="Maiandra GD" w:hAnsi="Maiandra GD"/>
          <w:sz w:val="24"/>
          <w:szCs w:val="24"/>
        </w:rPr>
        <w:t>guide to</w:t>
      </w:r>
      <w:r w:rsidR="007034B3" w:rsidRPr="007F251D">
        <w:rPr>
          <w:rFonts w:ascii="Maiandra GD" w:hAnsi="Maiandra GD"/>
          <w:sz w:val="24"/>
          <w:szCs w:val="24"/>
        </w:rPr>
        <w:t xml:space="preserve"> </w:t>
      </w:r>
      <w:r w:rsidR="00686E80" w:rsidRPr="007F251D">
        <w:rPr>
          <w:rFonts w:ascii="Maiandra GD" w:hAnsi="Maiandra GD"/>
          <w:sz w:val="24"/>
          <w:szCs w:val="24"/>
        </w:rPr>
        <w:t>make an</w:t>
      </w:r>
      <w:r w:rsidR="00D9318D" w:rsidRPr="007F251D">
        <w:rPr>
          <w:rFonts w:ascii="Maiandra GD" w:hAnsi="Maiandra GD"/>
          <w:sz w:val="24"/>
          <w:szCs w:val="24"/>
        </w:rPr>
        <w:t xml:space="preserve"> </w:t>
      </w:r>
      <w:r w:rsidR="007034B3" w:rsidRPr="007F251D">
        <w:rPr>
          <w:rFonts w:ascii="Maiandra GD" w:hAnsi="Maiandra GD"/>
          <w:sz w:val="24"/>
          <w:szCs w:val="24"/>
        </w:rPr>
        <w:t xml:space="preserve">informed decision to use the services. </w:t>
      </w:r>
      <w:r w:rsidR="00097CC2" w:rsidRPr="007F251D">
        <w:rPr>
          <w:rFonts w:ascii="Maiandra GD" w:hAnsi="Maiandra GD"/>
          <w:sz w:val="24"/>
          <w:szCs w:val="24"/>
        </w:rPr>
        <w:t>H</w:t>
      </w:r>
      <w:r w:rsidR="0091387D" w:rsidRPr="007F251D">
        <w:rPr>
          <w:rFonts w:ascii="Maiandra GD" w:hAnsi="Maiandra GD"/>
          <w:sz w:val="24"/>
          <w:szCs w:val="24"/>
        </w:rPr>
        <w:t>owever</w:t>
      </w:r>
      <w:r w:rsidR="00CE36D6" w:rsidRPr="007F251D">
        <w:rPr>
          <w:rFonts w:ascii="Maiandra GD" w:hAnsi="Maiandra GD"/>
          <w:sz w:val="24"/>
          <w:szCs w:val="24"/>
        </w:rPr>
        <w:t>, i</w:t>
      </w:r>
      <w:r w:rsidR="00E55438" w:rsidRPr="007F251D">
        <w:rPr>
          <w:rFonts w:ascii="Maiandra GD" w:hAnsi="Maiandra GD"/>
          <w:sz w:val="24"/>
          <w:szCs w:val="24"/>
        </w:rPr>
        <w:t>n the present study only 15% of those who visit health facilities are told about contracepti</w:t>
      </w:r>
      <w:r w:rsidR="00771BE5" w:rsidRPr="007F251D">
        <w:rPr>
          <w:rFonts w:ascii="Maiandra GD" w:hAnsi="Maiandra GD"/>
          <w:sz w:val="24"/>
          <w:szCs w:val="24"/>
        </w:rPr>
        <w:t>on that</w:t>
      </w:r>
      <w:r w:rsidR="00072EE3" w:rsidRPr="007F251D">
        <w:rPr>
          <w:rFonts w:ascii="Maiandra GD" w:hAnsi="Maiandra GD"/>
          <w:sz w:val="24"/>
          <w:szCs w:val="24"/>
        </w:rPr>
        <w:t xml:space="preserve"> indicat</w:t>
      </w:r>
      <w:r w:rsidR="00771BE5" w:rsidRPr="007F251D">
        <w:rPr>
          <w:rFonts w:ascii="Maiandra GD" w:hAnsi="Maiandra GD"/>
          <w:sz w:val="24"/>
          <w:szCs w:val="24"/>
        </w:rPr>
        <w:t xml:space="preserve">ed </w:t>
      </w:r>
      <w:r w:rsidR="00072EE3" w:rsidRPr="007F251D">
        <w:rPr>
          <w:rFonts w:ascii="Maiandra GD" w:hAnsi="Maiandra GD"/>
          <w:sz w:val="24"/>
          <w:szCs w:val="24"/>
          <w:shd w:val="clear" w:color="auto" w:fill="FFFFFF"/>
        </w:rPr>
        <w:t xml:space="preserve">many sexually active </w:t>
      </w:r>
      <w:r w:rsidR="00771BE5" w:rsidRPr="007F251D">
        <w:rPr>
          <w:rFonts w:ascii="Maiandra GD" w:hAnsi="Maiandra GD"/>
          <w:sz w:val="24"/>
          <w:szCs w:val="24"/>
          <w:shd w:val="clear" w:color="auto" w:fill="FFFFFF"/>
        </w:rPr>
        <w:t>adolescent girls miss</w:t>
      </w:r>
      <w:r w:rsidR="00E55438" w:rsidRPr="007F251D">
        <w:rPr>
          <w:rFonts w:ascii="Maiandra GD" w:hAnsi="Maiandra GD"/>
          <w:sz w:val="24"/>
          <w:szCs w:val="24"/>
          <w:shd w:val="clear" w:color="auto" w:fill="FFFFFF"/>
        </w:rPr>
        <w:t xml:space="preserve"> out on this information.</w:t>
      </w:r>
      <w:r w:rsidR="00771BE5" w:rsidRPr="007F251D">
        <w:rPr>
          <w:rFonts w:ascii="Maiandra GD" w:hAnsi="Maiandra GD"/>
          <w:sz w:val="24"/>
          <w:szCs w:val="24"/>
        </w:rPr>
        <w:t xml:space="preserve"> </w:t>
      </w:r>
    </w:p>
    <w:p w14:paraId="647B91D4" w14:textId="602E9D98" w:rsidR="00CE36D6" w:rsidRPr="007F251D" w:rsidRDefault="00CE36D6" w:rsidP="00A3041B">
      <w:pPr>
        <w:spacing w:line="360" w:lineRule="auto"/>
        <w:jc w:val="both"/>
        <w:rPr>
          <w:rFonts w:ascii="Maiandra GD" w:hAnsi="Maiandra GD"/>
          <w:sz w:val="24"/>
          <w:szCs w:val="24"/>
        </w:rPr>
      </w:pPr>
      <w:r w:rsidRPr="007F251D">
        <w:rPr>
          <w:rFonts w:ascii="Maiandra GD" w:hAnsi="Maiandra GD"/>
          <w:sz w:val="24"/>
          <w:szCs w:val="24"/>
        </w:rPr>
        <w:t>A systematic review that conducted in 2011 and updated in 2016</w:t>
      </w:r>
      <w:r w:rsidR="00BD7C62" w:rsidRPr="007F251D">
        <w:rPr>
          <w:rFonts w:ascii="Maiandra GD" w:hAnsi="Maiandra GD"/>
          <w:sz w:val="24"/>
          <w:szCs w:val="24"/>
        </w:rPr>
        <w:t>,</w:t>
      </w:r>
      <w:r w:rsidRPr="007F251D">
        <w:rPr>
          <w:rFonts w:ascii="Maiandra GD" w:hAnsi="Maiandra GD"/>
          <w:sz w:val="24"/>
          <w:szCs w:val="24"/>
        </w:rPr>
        <w:t xml:space="preserve"> on youth-friendly family planning services for young people indicated the importance </w:t>
      </w:r>
      <w:r w:rsidR="00F43B51" w:rsidRPr="007F251D">
        <w:rPr>
          <w:rFonts w:ascii="Maiandra GD" w:hAnsi="Maiandra GD"/>
          <w:sz w:val="24"/>
          <w:szCs w:val="24"/>
        </w:rPr>
        <w:t xml:space="preserve">that </w:t>
      </w:r>
      <w:r w:rsidRPr="007F251D">
        <w:rPr>
          <w:rFonts w:ascii="Maiandra GD" w:hAnsi="Maiandra GD"/>
          <w:sz w:val="24"/>
          <w:szCs w:val="24"/>
        </w:rPr>
        <w:t>young people place on receiving comprehensive, client centered family planning counseling</w:t>
      </w:r>
      <w:r w:rsidR="00F43B51" w:rsidRPr="007F251D">
        <w:rPr>
          <w:rFonts w:ascii="Maiandra GD" w:hAnsi="Maiandra GD"/>
          <w:sz w:val="24"/>
          <w:szCs w:val="24"/>
        </w:rPr>
        <w:t xml:space="preserve"> </w:t>
      </w:r>
      <w:r w:rsidR="00C070F0"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"id" : "ITEM-1", "issued" : { "date-parts" : [ [ "0" ] ] }, "title" : "Brittain et al. Youth-Friendly Family Planning Services for Young People: A Systematic Review Update. Am J Prev Med. 2018 November; 55(5): 725\u2013735. doi: 10.1016/j.amepre.2018.06.010. surveys. Lancet Glob Health 2019; 7: e904\u201311 http://dx.doi.org/10.1016/", "type" : "article-journal" }, "uris" : [ "http://www.mendeley.com/documents/?uuid=d39bf73a-ae27-4b9b-b52f-7b78313ddd50", "http://www.mendeley.com/documents/?uuid=80d6c247-c0df-49e8-b5c8-7e5855012f5a" ] } ], "mendeley" : { "formattedCitation" : "(32)", "plainTextFormattedCitation" : "(32)", "previouslyFormattedCitation" : "(31)" }, "properties" : { "noteIndex" : 0 }, "schema" : "https://github.com/citation-style-language/schema/raw/master/csl-citation.json" }</w:instrText>
      </w:r>
      <w:r w:rsidR="00C070F0" w:rsidRPr="007F251D">
        <w:rPr>
          <w:rFonts w:ascii="Maiandra GD" w:hAnsi="Maiandra GD"/>
          <w:sz w:val="24"/>
          <w:szCs w:val="24"/>
        </w:rPr>
        <w:fldChar w:fldCharType="separate"/>
      </w:r>
      <w:r w:rsidR="00387B62" w:rsidRPr="007F251D">
        <w:rPr>
          <w:rFonts w:ascii="Maiandra GD" w:hAnsi="Maiandra GD"/>
          <w:noProof/>
          <w:sz w:val="24"/>
          <w:szCs w:val="24"/>
        </w:rPr>
        <w:t>(2</w:t>
      </w:r>
      <w:r w:rsidR="00E73E7A" w:rsidRPr="007F251D">
        <w:rPr>
          <w:rFonts w:ascii="Maiandra GD" w:hAnsi="Maiandra GD"/>
          <w:noProof/>
          <w:sz w:val="24"/>
          <w:szCs w:val="24"/>
        </w:rPr>
        <w:t>7</w:t>
      </w:r>
      <w:r w:rsidR="00387B62" w:rsidRPr="007F251D">
        <w:rPr>
          <w:rFonts w:ascii="Maiandra GD" w:hAnsi="Maiandra GD"/>
          <w:noProof/>
          <w:sz w:val="24"/>
          <w:szCs w:val="24"/>
        </w:rPr>
        <w:t>)</w:t>
      </w:r>
      <w:r w:rsidR="00C070F0" w:rsidRPr="007F251D">
        <w:rPr>
          <w:rFonts w:ascii="Maiandra GD" w:hAnsi="Maiandra GD"/>
          <w:sz w:val="24"/>
          <w:szCs w:val="24"/>
        </w:rPr>
        <w:fldChar w:fldCharType="end"/>
      </w:r>
      <w:r w:rsidRPr="007F251D">
        <w:rPr>
          <w:rFonts w:ascii="Maiandra GD" w:hAnsi="Maiandra GD"/>
          <w:sz w:val="24"/>
          <w:szCs w:val="24"/>
        </w:rPr>
        <w:t>. However</w:t>
      </w:r>
      <w:r w:rsidR="0091387D" w:rsidRPr="007F251D">
        <w:rPr>
          <w:rFonts w:ascii="Maiandra GD" w:hAnsi="Maiandra GD"/>
          <w:sz w:val="24"/>
          <w:szCs w:val="24"/>
        </w:rPr>
        <w:t>, there are a</w:t>
      </w:r>
      <w:r w:rsidRPr="007F251D">
        <w:rPr>
          <w:rFonts w:ascii="Maiandra GD" w:hAnsi="Maiandra GD"/>
          <w:sz w:val="24"/>
          <w:szCs w:val="24"/>
        </w:rPr>
        <w:t xml:space="preserve"> number of factors that </w:t>
      </w:r>
      <w:r w:rsidR="00F43B51" w:rsidRPr="007F251D">
        <w:rPr>
          <w:rFonts w:ascii="Maiandra GD" w:hAnsi="Maiandra GD"/>
          <w:sz w:val="24"/>
          <w:szCs w:val="24"/>
        </w:rPr>
        <w:t xml:space="preserve">was </w:t>
      </w:r>
      <w:r w:rsidR="0091387D" w:rsidRPr="007F251D">
        <w:rPr>
          <w:rFonts w:ascii="Maiandra GD" w:hAnsi="Maiandra GD"/>
          <w:sz w:val="24"/>
          <w:szCs w:val="24"/>
        </w:rPr>
        <w:t>identified as</w:t>
      </w:r>
      <w:r w:rsidRPr="007F251D">
        <w:rPr>
          <w:rFonts w:ascii="Maiandra GD" w:hAnsi="Maiandra GD"/>
          <w:sz w:val="24"/>
          <w:szCs w:val="24"/>
        </w:rPr>
        <w:t xml:space="preserve"> barriers to the</w:t>
      </w:r>
      <w:r w:rsidR="00B327C1" w:rsidRPr="007F251D">
        <w:rPr>
          <w:rFonts w:ascii="Maiandra GD" w:hAnsi="Maiandra GD"/>
          <w:sz w:val="24"/>
          <w:szCs w:val="24"/>
        </w:rPr>
        <w:t xml:space="preserve"> </w:t>
      </w:r>
      <w:r w:rsidRPr="007F251D">
        <w:rPr>
          <w:rFonts w:ascii="Maiandra GD" w:hAnsi="Maiandra GD"/>
          <w:sz w:val="24"/>
          <w:szCs w:val="24"/>
        </w:rPr>
        <w:t>delivery of effective contraceptive counselling and care for</w:t>
      </w:r>
      <w:r w:rsidR="0091387D" w:rsidRPr="007F251D">
        <w:rPr>
          <w:rFonts w:ascii="Maiandra GD" w:hAnsi="Maiandra GD"/>
          <w:sz w:val="24"/>
          <w:szCs w:val="24"/>
        </w:rPr>
        <w:t xml:space="preserve"> </w:t>
      </w:r>
      <w:r w:rsidRPr="007F251D">
        <w:rPr>
          <w:rFonts w:ascii="Maiandra GD" w:hAnsi="Maiandra GD"/>
          <w:sz w:val="24"/>
          <w:szCs w:val="24"/>
        </w:rPr>
        <w:t>adolescents</w:t>
      </w:r>
      <w:r w:rsidR="0091387D" w:rsidRPr="007F251D">
        <w:rPr>
          <w:rFonts w:ascii="Maiandra GD" w:hAnsi="Maiandra GD"/>
          <w:sz w:val="24"/>
          <w:szCs w:val="24"/>
        </w:rPr>
        <w:t xml:space="preserve">. For </w:t>
      </w:r>
      <w:r w:rsidR="00A3041B" w:rsidRPr="007F251D">
        <w:rPr>
          <w:rFonts w:ascii="Maiandra GD" w:hAnsi="Maiandra GD"/>
          <w:sz w:val="24"/>
          <w:szCs w:val="24"/>
        </w:rPr>
        <w:t>instance,</w:t>
      </w:r>
      <w:r w:rsidR="0091387D" w:rsidRPr="007F251D">
        <w:rPr>
          <w:rFonts w:ascii="Maiandra GD" w:hAnsi="Maiandra GD"/>
          <w:sz w:val="24"/>
          <w:szCs w:val="24"/>
        </w:rPr>
        <w:t xml:space="preserve"> in</w:t>
      </w:r>
      <w:r w:rsidRPr="007F251D">
        <w:rPr>
          <w:rFonts w:ascii="Maiandra GD" w:hAnsi="Maiandra GD"/>
          <w:sz w:val="24"/>
          <w:szCs w:val="24"/>
        </w:rPr>
        <w:t xml:space="preserve"> Latin America, many consider adolescent use of contraception to be socially </w:t>
      </w:r>
      <w:r w:rsidR="00C9158A" w:rsidRPr="007F251D">
        <w:rPr>
          <w:rFonts w:ascii="Maiandra GD" w:hAnsi="Maiandra GD"/>
          <w:sz w:val="24"/>
          <w:szCs w:val="24"/>
        </w:rPr>
        <w:t xml:space="preserve">unacceptable </w:t>
      </w:r>
      <w:r w:rsidR="00C9158A"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"DOI" : "10.1080/13625187.2016.1237629", "id" : "ITEM-1", "issued" : { "date-parts" : [ [ "0" ] ] }, "title" : "Johannes Bitzer, Virginia Abalos, Dan Apter, Ricardo Martin, Amanda Black &amp; on behalf of the Global CARE (Contraception: Access, Resources, Education) Group (2016) Targeting factors for change: contraceptive counselling and care of female adolescents, The", "type" : "article-journal" }, "uris" : [ "http://www.mendeley.com/documents/?uuid=58cbb1e4-525e-42bb-8a13-96fe57a8d68c", "http://www.mendeley.com/documents/?uuid=9d17cd8b-88d9-40dc-a2f4-ac7691deac9c" ] } ], "mendeley" : { "formattedCitation" : "(49)", "plainTextFormattedCitation" : "(49)", "previouslyFormattedCitation" : "(48)" }, "properties" : { "noteIndex" : 0 }, "schema" : "https://github.com/citation-style-language/schema/raw/master/csl-citation.json" }</w:instrText>
      </w:r>
      <w:r w:rsidR="00C9158A" w:rsidRPr="007F251D">
        <w:rPr>
          <w:rFonts w:ascii="Maiandra GD" w:hAnsi="Maiandra GD"/>
          <w:sz w:val="24"/>
          <w:szCs w:val="24"/>
        </w:rPr>
        <w:fldChar w:fldCharType="separate"/>
      </w:r>
      <w:r w:rsidR="00387B62" w:rsidRPr="007F251D">
        <w:rPr>
          <w:rFonts w:ascii="Maiandra GD" w:hAnsi="Maiandra GD"/>
          <w:noProof/>
          <w:sz w:val="24"/>
          <w:szCs w:val="24"/>
        </w:rPr>
        <w:t>(4</w:t>
      </w:r>
      <w:r w:rsidR="00EC4C98" w:rsidRPr="007F251D">
        <w:rPr>
          <w:rFonts w:ascii="Maiandra GD" w:hAnsi="Maiandra GD"/>
          <w:noProof/>
          <w:sz w:val="24"/>
          <w:szCs w:val="24"/>
        </w:rPr>
        <w:t>8</w:t>
      </w:r>
      <w:r w:rsidR="00387B62" w:rsidRPr="007F251D">
        <w:rPr>
          <w:rFonts w:ascii="Maiandra GD" w:hAnsi="Maiandra GD"/>
          <w:noProof/>
          <w:sz w:val="24"/>
          <w:szCs w:val="24"/>
        </w:rPr>
        <w:t>)</w:t>
      </w:r>
      <w:r w:rsidR="00C9158A" w:rsidRPr="007F251D">
        <w:rPr>
          <w:rFonts w:ascii="Maiandra GD" w:hAnsi="Maiandra GD"/>
          <w:sz w:val="24"/>
          <w:szCs w:val="24"/>
        </w:rPr>
        <w:fldChar w:fldCharType="end"/>
      </w:r>
      <w:r w:rsidR="00A3041B" w:rsidRPr="007F251D">
        <w:rPr>
          <w:rFonts w:ascii="Maiandra GD" w:hAnsi="Maiandra GD"/>
          <w:sz w:val="24"/>
          <w:szCs w:val="24"/>
        </w:rPr>
        <w:t xml:space="preserve">. </w:t>
      </w:r>
      <w:r w:rsidR="00F43B51" w:rsidRPr="007F251D">
        <w:rPr>
          <w:rFonts w:ascii="Maiandra GD" w:hAnsi="Maiandra GD"/>
          <w:sz w:val="24"/>
          <w:szCs w:val="24"/>
        </w:rPr>
        <w:t>S</w:t>
      </w:r>
      <w:r w:rsidR="00A3041B" w:rsidRPr="007F251D">
        <w:rPr>
          <w:rFonts w:ascii="Maiandra GD" w:hAnsi="Maiandra GD"/>
          <w:sz w:val="24"/>
          <w:szCs w:val="24"/>
        </w:rPr>
        <w:t>ince</w:t>
      </w:r>
      <w:r w:rsidR="00B93C28" w:rsidRPr="007F251D">
        <w:rPr>
          <w:rFonts w:ascii="Maiandra GD" w:hAnsi="Maiandra GD"/>
          <w:sz w:val="24"/>
          <w:szCs w:val="24"/>
        </w:rPr>
        <w:t xml:space="preserve"> there</w:t>
      </w:r>
      <w:r w:rsidR="004516AC" w:rsidRPr="007F251D">
        <w:rPr>
          <w:rFonts w:ascii="Maiandra GD" w:hAnsi="Maiandra GD"/>
          <w:sz w:val="24"/>
          <w:szCs w:val="24"/>
        </w:rPr>
        <w:t xml:space="preserve"> were significant associations between FP counseling with contraceptive </w:t>
      </w:r>
      <w:r w:rsidR="00F937CD" w:rsidRPr="007F251D">
        <w:rPr>
          <w:rFonts w:ascii="Maiandra GD" w:hAnsi="Maiandra GD"/>
          <w:sz w:val="24"/>
          <w:szCs w:val="24"/>
        </w:rPr>
        <w:t>initiation, as</w:t>
      </w:r>
      <w:r w:rsidR="004516AC" w:rsidRPr="007F251D">
        <w:rPr>
          <w:rFonts w:ascii="Maiandra GD" w:hAnsi="Maiandra GD"/>
          <w:sz w:val="24"/>
          <w:szCs w:val="24"/>
        </w:rPr>
        <w:t xml:space="preserve"> well as</w:t>
      </w:r>
      <w:r w:rsidR="00F43B51" w:rsidRPr="007F251D">
        <w:rPr>
          <w:rFonts w:ascii="Maiandra GD" w:hAnsi="Maiandra GD"/>
          <w:sz w:val="24"/>
          <w:szCs w:val="24"/>
        </w:rPr>
        <w:t xml:space="preserve"> </w:t>
      </w:r>
      <w:r w:rsidR="004516AC" w:rsidRPr="007F251D">
        <w:rPr>
          <w:rFonts w:ascii="Maiandra GD" w:hAnsi="Maiandra GD"/>
          <w:sz w:val="24"/>
          <w:szCs w:val="24"/>
        </w:rPr>
        <w:t>continuation</w:t>
      </w:r>
      <w:r w:rsidR="00B93C28" w:rsidRPr="007F251D">
        <w:rPr>
          <w:rFonts w:ascii="Maiandra GD" w:hAnsi="Maiandra GD"/>
          <w:sz w:val="24"/>
          <w:szCs w:val="24"/>
        </w:rPr>
        <w:t>,</w:t>
      </w:r>
      <w:r w:rsidR="00A3041B" w:rsidRPr="007F251D">
        <w:rPr>
          <w:rFonts w:ascii="Maiandra GD" w:hAnsi="Maiandra GD"/>
          <w:sz w:val="24"/>
          <w:szCs w:val="24"/>
        </w:rPr>
        <w:t xml:space="preserve"> h</w:t>
      </w:r>
      <w:r w:rsidR="00B93C28" w:rsidRPr="007F251D">
        <w:rPr>
          <w:rFonts w:ascii="Maiandra GD" w:hAnsi="Maiandra GD"/>
          <w:sz w:val="24"/>
          <w:szCs w:val="24"/>
        </w:rPr>
        <w:t>ealth care provider skills in the counselling</w:t>
      </w:r>
      <w:r w:rsidR="00BD7C62" w:rsidRPr="007F251D">
        <w:rPr>
          <w:rFonts w:ascii="Maiandra GD" w:hAnsi="Maiandra GD"/>
          <w:sz w:val="24"/>
          <w:szCs w:val="24"/>
        </w:rPr>
        <w:t>,</w:t>
      </w:r>
      <w:r w:rsidR="00B93C28" w:rsidRPr="007F251D">
        <w:rPr>
          <w:rFonts w:ascii="Maiandra GD" w:hAnsi="Maiandra GD"/>
          <w:sz w:val="24"/>
          <w:szCs w:val="24"/>
        </w:rPr>
        <w:t xml:space="preserve"> and provision of contraception for adolescent</w:t>
      </w:r>
      <w:r w:rsidR="00A3041B" w:rsidRPr="007F251D">
        <w:rPr>
          <w:rFonts w:ascii="Maiandra GD" w:hAnsi="Maiandra GD"/>
          <w:sz w:val="24"/>
          <w:szCs w:val="24"/>
        </w:rPr>
        <w:t xml:space="preserve"> </w:t>
      </w:r>
      <w:r w:rsidR="00B93C28" w:rsidRPr="007F251D">
        <w:rPr>
          <w:rFonts w:ascii="Maiandra GD" w:hAnsi="Maiandra GD"/>
          <w:sz w:val="24"/>
          <w:szCs w:val="24"/>
        </w:rPr>
        <w:t xml:space="preserve">are therefore </w:t>
      </w:r>
      <w:r w:rsidR="00F937CD" w:rsidRPr="007F251D">
        <w:rPr>
          <w:rFonts w:ascii="Maiandra GD" w:hAnsi="Maiandra GD"/>
          <w:sz w:val="24"/>
          <w:szCs w:val="24"/>
        </w:rPr>
        <w:t>needed</w:t>
      </w:r>
      <w:r w:rsidR="00A3041B" w:rsidRPr="007F251D">
        <w:rPr>
          <w:rFonts w:ascii="Maiandra GD" w:hAnsi="Maiandra GD"/>
          <w:sz w:val="24"/>
          <w:szCs w:val="24"/>
        </w:rPr>
        <w:t xml:space="preserve"> be</w:t>
      </w:r>
      <w:r w:rsidR="00B93C28" w:rsidRPr="007F251D">
        <w:rPr>
          <w:rFonts w:ascii="Maiandra GD" w:hAnsi="Maiandra GD"/>
          <w:sz w:val="24"/>
          <w:szCs w:val="24"/>
        </w:rPr>
        <w:t xml:space="preserve"> emphasized</w:t>
      </w:r>
      <w:r w:rsidR="00A3041B" w:rsidRPr="007F251D">
        <w:rPr>
          <w:rFonts w:ascii="Maiandra GD" w:hAnsi="Maiandra GD"/>
          <w:sz w:val="24"/>
          <w:szCs w:val="24"/>
        </w:rPr>
        <w:t xml:space="preserve"> </w:t>
      </w:r>
      <w:r w:rsidR="00C9158A" w:rsidRPr="007F251D">
        <w:rPr>
          <w:rFonts w:ascii="Maiandra GD" w:hAnsi="Maiandra GD"/>
          <w:sz w:val="24"/>
          <w:szCs w:val="24"/>
        </w:rPr>
        <w:fldChar w:fldCharType="begin" w:fldLock="1"/>
      </w:r>
      <w:r w:rsidR="00387B62" w:rsidRPr="007F251D">
        <w:rPr>
          <w:rFonts w:ascii="Maiandra GD" w:hAnsi="Maiandra GD"/>
          <w:sz w:val="24"/>
          <w:szCs w:val="24"/>
        </w:rPr>
        <w:instrText>ADDIN CSL_CITATION { "citationItems" : [ { "id" : "ITEM-1", "itemData" : { "author" : [ { "dropping-particle" : "", "family" : "Pradesh", "given" : "Uttar", "non-dropping-particle" : "", "parse-names" : false, "suffix" : "" }, { "dropping-particle" : "", "family" : "Dehingia", "given" : "Nabamallika", "non-dropping-particle" : "", "parse-names" : false, "suffix" : "" }, { "dropping-particle" : "", "family" : "Dixit", "given" : "Anvita", "non-dropping-particle" : "", "parse-names" : false, "suffix" : "" }, { "dropping-particle" : "", "family" : "Averbach", "given" : "Sarah", "non-dropping-particle" : "", "parse-names" : false, "suffix" : "" }, { "dropping-particle" : "", "family" : "Choudhry", "given" : "Vikas", "non-dropping-particle" : "", "parse-names" : false, "suffix" : "" }, { "dropping-particle" : "", "family" : "Dey", "given" : "Arnab", "non-dropping-particle" : "", "parse-names" : false, "suffix" : "" }, { "dropping-particle" : "", "family" : "Chandurkar", "given" : "Dharmendra", "non-dropping-particle" : "", "parse-names" : false, "suffix" : "" }, { "dropping-particle" : "", "family" : "Nanda", "given" : "Priya", "non-dropping-particle" : "", "parse-names" : false, "suffix" : "" }, { "dropping-particle" : "", "family" : "Silverman", "given" : "Jay G", "non-dropping-particle" : "", "parse-names" : false, "suffix" : "" }, { "dropping-particle" : "", "family" : "Raj", "given" : "Anita", "non-dropping-particle" : "", "parse-names" : false, "suffix" : "" } ], "id" : "ITEM-1", "issued" : { "date-parts" : [ [ "2019" ] ] }, "page" : "1-11", "publisher" : "Reproductive Health", "title" : "Family planning counseling and its associations with modern contraceptive use , initiation , and continuation in rural", "type" : "article-journal" }, "uris" : [ "http://www.mendeley.com/documents/?uuid=0c4c5f1a-c300-4ffc-91ca-f596a732092e", "http://www.mendeley.com/documents/?uuid=a4f5a73c-1428-440e-a9aa-6a3821359ff4" ] } ], "mendeley" : { "formattedCitation" : "(50)", "plainTextFormattedCitation" : "(50)", "previouslyFormattedCitation" : "(49)" }, "properties" : { "noteIndex" : 0 }, "schema" : "https://github.com/citation-style-language/schema/raw/master/csl-citation.json" }</w:instrText>
      </w:r>
      <w:r w:rsidR="00C9158A" w:rsidRPr="007F251D">
        <w:rPr>
          <w:rFonts w:ascii="Maiandra GD" w:hAnsi="Maiandra GD"/>
          <w:sz w:val="24"/>
          <w:szCs w:val="24"/>
        </w:rPr>
        <w:fldChar w:fldCharType="separate"/>
      </w:r>
      <w:r w:rsidR="00387B62" w:rsidRPr="007F251D">
        <w:rPr>
          <w:rFonts w:ascii="Maiandra GD" w:hAnsi="Maiandra GD"/>
          <w:noProof/>
          <w:sz w:val="24"/>
          <w:szCs w:val="24"/>
        </w:rPr>
        <w:t>(</w:t>
      </w:r>
      <w:r w:rsidR="00EC4C98" w:rsidRPr="007F251D">
        <w:rPr>
          <w:rFonts w:ascii="Maiandra GD" w:hAnsi="Maiandra GD"/>
          <w:noProof/>
          <w:sz w:val="24"/>
          <w:szCs w:val="24"/>
        </w:rPr>
        <w:t>49</w:t>
      </w:r>
      <w:r w:rsidR="00387B62" w:rsidRPr="007F251D">
        <w:rPr>
          <w:rFonts w:ascii="Maiandra GD" w:hAnsi="Maiandra GD"/>
          <w:noProof/>
          <w:sz w:val="24"/>
          <w:szCs w:val="24"/>
        </w:rPr>
        <w:t>)</w:t>
      </w:r>
      <w:r w:rsidR="00C9158A" w:rsidRPr="007F251D">
        <w:rPr>
          <w:rFonts w:ascii="Maiandra GD" w:hAnsi="Maiandra GD"/>
          <w:sz w:val="24"/>
          <w:szCs w:val="24"/>
        </w:rPr>
        <w:fldChar w:fldCharType="end"/>
      </w:r>
      <w:r w:rsidR="00BD7C62" w:rsidRPr="007F251D">
        <w:rPr>
          <w:rFonts w:ascii="Maiandra GD" w:hAnsi="Maiandra GD"/>
          <w:sz w:val="24"/>
          <w:szCs w:val="24"/>
        </w:rPr>
        <w:t>.</w:t>
      </w:r>
    </w:p>
    <w:p w14:paraId="76C670AE" w14:textId="77777777" w:rsidR="00851362" w:rsidRPr="007F251D" w:rsidRDefault="00851362" w:rsidP="00F937CD">
      <w:pPr>
        <w:spacing w:line="360" w:lineRule="auto"/>
        <w:jc w:val="both"/>
        <w:rPr>
          <w:rFonts w:ascii="Maiandra GD" w:hAnsi="Maiandra GD"/>
          <w:sz w:val="24"/>
          <w:szCs w:val="24"/>
        </w:rPr>
      </w:pPr>
    </w:p>
    <w:p w14:paraId="16065D9F" w14:textId="77777777" w:rsidR="00851362" w:rsidRPr="007F251D" w:rsidRDefault="00851362" w:rsidP="00F937CD">
      <w:pPr>
        <w:spacing w:line="360" w:lineRule="auto"/>
        <w:jc w:val="both"/>
        <w:rPr>
          <w:rFonts w:ascii="Maiandra GD" w:hAnsi="Maiandra GD"/>
          <w:sz w:val="24"/>
          <w:szCs w:val="24"/>
        </w:rPr>
      </w:pPr>
    </w:p>
    <w:p w14:paraId="044D937D" w14:textId="35DDB8C6" w:rsidR="00F937CD" w:rsidRPr="007F251D" w:rsidRDefault="00F937CD" w:rsidP="00F937CD">
      <w:pPr>
        <w:spacing w:line="360" w:lineRule="auto"/>
        <w:jc w:val="both"/>
        <w:rPr>
          <w:rFonts w:ascii="Maiandra GD" w:hAnsi="Maiandra GD"/>
          <w:sz w:val="24"/>
          <w:szCs w:val="24"/>
        </w:rPr>
      </w:pPr>
      <w:r w:rsidRPr="007F251D">
        <w:rPr>
          <w:rFonts w:ascii="Maiandra GD" w:hAnsi="Maiandra GD"/>
          <w:sz w:val="24"/>
          <w:szCs w:val="24"/>
        </w:rPr>
        <w:lastRenderedPageBreak/>
        <w:t>According to data from EDHS 2016, more than nine in the ten of adolescents were married and about</w:t>
      </w:r>
      <w:r w:rsidRPr="007F251D">
        <w:rPr>
          <w:rFonts w:ascii="Maiandra GD" w:hAnsi="Maiandra GD" w:cs="Tahoma"/>
          <w:sz w:val="24"/>
          <w:szCs w:val="24"/>
        </w:rPr>
        <w:t xml:space="preserve"> half were cohabiting at age 15 </w:t>
      </w:r>
      <w:bookmarkStart w:id="11" w:name="_Hlk51582225"/>
      <w:r w:rsidRPr="007F251D">
        <w:rPr>
          <w:rFonts w:ascii="Maiandra GD" w:hAnsi="Maiandra GD" w:cs="Tahoma"/>
          <w:sz w:val="24"/>
          <w:szCs w:val="24"/>
        </w:rPr>
        <w:t>years and less than; more than three years earlier compared to the recommended age at marriage in Ethiopia.</w:t>
      </w:r>
      <w:bookmarkEnd w:id="11"/>
      <w:r w:rsidRPr="007F251D">
        <w:rPr>
          <w:rFonts w:ascii="Maiandra GD" w:hAnsi="Maiandra GD" w:cs="Tahoma"/>
          <w:sz w:val="24"/>
          <w:szCs w:val="24"/>
        </w:rPr>
        <w:t xml:space="preserve"> </w:t>
      </w:r>
      <w:bookmarkStart w:id="12" w:name="_Hlk51581823"/>
      <w:r w:rsidRPr="007F251D">
        <w:rPr>
          <w:rFonts w:ascii="Maiandra GD" w:hAnsi="Maiandra GD"/>
          <w:sz w:val="24"/>
          <w:szCs w:val="24"/>
        </w:rPr>
        <w:t xml:space="preserve">This showed the practice of very early marriage and early sexual activities among adolescent girls. </w:t>
      </w:r>
    </w:p>
    <w:p w14:paraId="303F37D4" w14:textId="64593241" w:rsidR="00F937CD" w:rsidRPr="007F251D" w:rsidRDefault="00F937CD" w:rsidP="00A3041B">
      <w:pPr>
        <w:spacing w:line="360" w:lineRule="auto"/>
        <w:jc w:val="both"/>
        <w:rPr>
          <w:rFonts w:ascii="Maiandra GD" w:hAnsi="Maiandra GD"/>
          <w:sz w:val="24"/>
          <w:szCs w:val="24"/>
        </w:rPr>
      </w:pPr>
      <w:r w:rsidRPr="007F251D">
        <w:rPr>
          <w:rFonts w:ascii="Maiandra GD" w:hAnsi="Maiandra GD"/>
          <w:sz w:val="24"/>
          <w:szCs w:val="24"/>
        </w:rPr>
        <w:t xml:space="preserve">Early marriage often results from the traditional, and cultural family values that justify control over women’s sexuality and fertility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"id" : "ITEM-1", "issued" : { "date-parts" : [ [ "0" ] ] }, "title" : "WHO, Sixty-Fifth World Health Assembly. Early marriages, adolescent and young pregnancies, Report by the Secretariat. 16 March 2012", "type" : "article-journal" }, "uris" : [ "http://www.mendeley.com/documents/?uuid=8fa1bcf8-fe71-497f-8f94-bbc5d8b0b461", "http://www.mendeley.com/documents/?uuid=18bf18be-2740-47f5-bdf0-400e40ef5ba9" ] }, { "id" : "ITEM-2", "itemData" : { "author" : [ { "dropping-particle" : "", "family" : "Montazeri", "given" : "Simin", "non-dropping-particle" : "", "parse-names" : false, "suffix" : "" }, { "dropping-particle" : "", "family" : "Gharacheh", "given" : "Maryam", "non-dropping-particle" : "", "parse-names" : false, "suffix" : "" }, { "dropping-particle" : "", "family" : "Mohammadi", "given" : "Nooredin", "non-dropping-particle" : "", "parse-names" : false, "suffix" : "" }, { "dropping-particle" : "", "family" : "Rad", "given" : "Javad Alaghband", "non-dropping-particle" : "", "parse-names" : false, "suffix" : "" }, { "dropping-particle" : "", "family" : "Ardabili", "given" : "Hassan Eftekhar", "non-dropping-particle" : "", "parse-names" : false, "suffix" : "" } ], "id" : "ITEM-2", "issued" : { "date-parts" : [ [ "2016" ] ] }, "title" : "Determinants of Early Marriage from Married Girls \u2019 Perspectives in Iranian Setting : A Qualitative Study", "type" : "article-journal", "volume" : "2016" }, "uris" : [ "http://www.mendeley.com/documents/?uuid=2c809421-8479-4479-9bc6-c3d72bc037ad", "http://www.mendeley.com/documents/?uuid=84de4ac4-3d38-4373-a170-daf041a57423" ] }, { "id" : "ITEM-3", "itemData" : { "id" : "ITEM-3", "issued" : { "date-parts" : [ [ "0" ] ] }, "title" : "Nicola J. e tal. September 2014. Early marriage and education: the complex role of social norms in shaping Ethiopian adolescent girls\u2019lives. Country Report.", "type" : "article-journal" }, "uris" : [ "http://www.mendeley.com/documents/?uuid=b6180b06-04c4-4639-adc4-d5282a5b6d83", "http://www.mendeley.com/documents/?uuid=7768ada3-2032-42d3-a4bd-3e14ad763612" ] } ], "mendeley" : { "formattedCitation" : "(28\u201330)", "plainTextFormattedCitation" : "(28\u201330)", "previouslyFormattedCitation" : "(28\u201330)"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851362" w:rsidRPr="007F251D">
        <w:rPr>
          <w:rFonts w:ascii="Maiandra GD" w:hAnsi="Maiandra GD"/>
          <w:noProof/>
          <w:sz w:val="24"/>
          <w:szCs w:val="24"/>
        </w:rPr>
        <w:t>50</w:t>
      </w:r>
      <w:r w:rsidRPr="007F251D">
        <w:rPr>
          <w:rFonts w:ascii="Maiandra GD" w:hAnsi="Maiandra GD"/>
          <w:noProof/>
          <w:sz w:val="24"/>
          <w:szCs w:val="24"/>
        </w:rPr>
        <w:t>–</w:t>
      </w:r>
      <w:r w:rsidR="00851362" w:rsidRPr="007F251D">
        <w:rPr>
          <w:rFonts w:ascii="Maiandra GD" w:hAnsi="Maiandra GD"/>
          <w:noProof/>
          <w:sz w:val="24"/>
          <w:szCs w:val="24"/>
        </w:rPr>
        <w:t>52</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w:t>
      </w:r>
      <w:r w:rsidR="00EC4C98" w:rsidRPr="007F251D">
        <w:rPr>
          <w:rFonts w:ascii="Maiandra GD" w:hAnsi="Maiandra GD" w:cs="Times New Roman"/>
          <w:sz w:val="24"/>
          <w:szCs w:val="24"/>
        </w:rPr>
        <w:t>These types of practices</w:t>
      </w:r>
      <w:r w:rsidR="00EC4C98" w:rsidRPr="007F251D">
        <w:rPr>
          <w:rFonts w:ascii="Maiandra GD" w:hAnsi="Maiandra GD"/>
          <w:sz w:val="24"/>
          <w:szCs w:val="24"/>
        </w:rPr>
        <w:t xml:space="preserve"> have a direct impact on girls' education and future carrier </w:t>
      </w:r>
      <w:r w:rsidR="00EC4C98" w:rsidRPr="007F251D">
        <w:rPr>
          <w:rFonts w:ascii="Maiandra GD" w:hAnsi="Maiandra GD"/>
          <w:sz w:val="24"/>
          <w:szCs w:val="24"/>
        </w:rPr>
        <w:fldChar w:fldCharType="begin" w:fldLock="1"/>
      </w:r>
      <w:r w:rsidR="00EC4C98" w:rsidRPr="007F251D">
        <w:rPr>
          <w:rFonts w:ascii="Maiandra GD" w:hAnsi="Maiandra GD"/>
          <w:sz w:val="24"/>
          <w:szCs w:val="24"/>
        </w:rPr>
        <w:instrText>ADDIN CSL_CITATION { "citationItems" : [ { "id" : "ITEM-1", "itemData" : { "author" : [ { "dropping-particle" : "", "family" : "Raj", "given" : "Anita", "non-dropping-particle" : "", "parse-names" : false, "suffix" : "" }, { "dropping-particle" : "", "family" : "Salazar", "given" : "Marissa", "non-dropping-particle" : "", "parse-names" : false, "suffix" : "" }, { "dropping-particle" : "", "family" : "Jackson", "given" : "Emma C", "non-dropping-particle" : "", "parse-names" : false, "suffix" : "" }, { "dropping-particle" : "", "family" : "Wyss", "given" : "Natalie", "non-dropping-particle" : "", "parse-names" : false, "suffix" : "" }, { "dropping-particle" : "", "family" : "Mcclendon", "given" : "Katherine A", "non-dropping-particle" : "", "parse-names" : false, "suffix" : "" }, { "dropping-particle" : "", "family" : "Khanna", "given" : "Aarushi", "non-dropping-particle" : "", "parse-names" : false, "suffix" : "" } ], "id" : "ITEM-1", "issued" : { "date-parts" : [ [ "2019" ] ] }, "page" : "1-20", "publisher" : "BMC Public Health", "title" : "Students and brides : a qualitative analysis of the relationship between girls \u2019 education and early marriage in Ethiopia and India", "type" : "article-journal" }, "uris" : [ "http://www.mendeley.com/documents/?uuid=f883b532-7247-43cc-84bb-7638cf603d4e", "http://www.mendeley.com/documents/?uuid=ee9071af-70eb-4267-a055-454a95186067" ] } ], "mendeley" : { "formattedCitation" : "(27)", "plainTextFormattedCitation" : "(27)", "previouslyFormattedCitation" : "(27)" }, "properties" : { "noteIndex" : 0 }, "schema" : "https://github.com/citation-style-language/schema/raw/master/csl-citation.json" }</w:instrText>
      </w:r>
      <w:r w:rsidR="00EC4C98" w:rsidRPr="007F251D">
        <w:rPr>
          <w:rFonts w:ascii="Maiandra GD" w:hAnsi="Maiandra GD"/>
          <w:sz w:val="24"/>
          <w:szCs w:val="24"/>
        </w:rPr>
        <w:fldChar w:fldCharType="separate"/>
      </w:r>
      <w:r w:rsidR="00EC4C98" w:rsidRPr="007F251D">
        <w:rPr>
          <w:rFonts w:ascii="Maiandra GD" w:hAnsi="Maiandra GD"/>
          <w:noProof/>
          <w:sz w:val="24"/>
          <w:szCs w:val="24"/>
        </w:rPr>
        <w:t>(</w:t>
      </w:r>
      <w:r w:rsidR="00851362" w:rsidRPr="007F251D">
        <w:rPr>
          <w:rFonts w:ascii="Maiandra GD" w:hAnsi="Maiandra GD"/>
          <w:noProof/>
          <w:sz w:val="24"/>
          <w:szCs w:val="24"/>
        </w:rPr>
        <w:t>53</w:t>
      </w:r>
      <w:r w:rsidR="00EC4C98" w:rsidRPr="007F251D">
        <w:rPr>
          <w:rFonts w:ascii="Maiandra GD" w:hAnsi="Maiandra GD"/>
          <w:noProof/>
          <w:sz w:val="24"/>
          <w:szCs w:val="24"/>
        </w:rPr>
        <w:t>)</w:t>
      </w:r>
      <w:r w:rsidR="00EC4C98" w:rsidRPr="007F251D">
        <w:rPr>
          <w:rFonts w:ascii="Maiandra GD" w:hAnsi="Maiandra GD"/>
          <w:sz w:val="24"/>
          <w:szCs w:val="24"/>
        </w:rPr>
        <w:fldChar w:fldCharType="end"/>
      </w:r>
      <w:r w:rsidR="00EC4C98" w:rsidRPr="007F251D">
        <w:rPr>
          <w:rFonts w:ascii="Maiandra GD" w:hAnsi="Maiandra GD"/>
          <w:sz w:val="24"/>
          <w:szCs w:val="24"/>
        </w:rPr>
        <w:t>.</w:t>
      </w:r>
      <w:r w:rsidR="00851362" w:rsidRPr="007F251D">
        <w:rPr>
          <w:rFonts w:ascii="Maiandra GD" w:hAnsi="Maiandra GD"/>
          <w:sz w:val="24"/>
          <w:szCs w:val="24"/>
        </w:rPr>
        <w:t xml:space="preserve"> </w:t>
      </w:r>
      <w:r w:rsidRPr="007F251D">
        <w:rPr>
          <w:rFonts w:ascii="Maiandra GD" w:hAnsi="Maiandra GD"/>
          <w:sz w:val="24"/>
          <w:szCs w:val="24"/>
        </w:rPr>
        <w:t>It has</w:t>
      </w:r>
      <w:r w:rsidR="00EC4C98" w:rsidRPr="007F251D">
        <w:rPr>
          <w:rFonts w:ascii="Maiandra GD" w:hAnsi="Maiandra GD"/>
          <w:sz w:val="24"/>
          <w:szCs w:val="24"/>
        </w:rPr>
        <w:t xml:space="preserve"> also</w:t>
      </w:r>
      <w:r w:rsidRPr="007F251D">
        <w:rPr>
          <w:rFonts w:ascii="Maiandra GD" w:hAnsi="Maiandra GD"/>
          <w:sz w:val="24"/>
          <w:szCs w:val="24"/>
        </w:rPr>
        <w:t xml:space="preserve"> a negative consequence of the economic development of nations in addition to causing a significant health risk both to a girl, and her baby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"DOI" : "10.1016/j.jadohealth.2013.03.004", "ISSN" : "1054139X", "PMID" : "23608715", "author" : [ { "dropping-particle" : "", "family" : "Erulkar", "given" : "Annabel", "non-dropping-particle" : "", "parse-names" : false, "suffix" : "" } ], "container-title" : "Journal of Adolescent Health", "id" : "ITEM-1", "issue" : "5", "issued" : { "date-parts" : [ [ "2013" ] ] }, "page" : "513-514", "publisher" : "Society for Adolescent Health and Medicine", "title" : "Adolescence lost: The realities of child marriage", "type" : "article-journal", "volume" : "52" }, "uris" : [ "http://www.mendeley.com/documents/?uuid=4c0b87ef-6b90-4c43-bb83-2990f5b02de0" ] } ], "mendeley" : { "formattedCitation" : "(31)", "plainTextFormattedCitation" : "(31)"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851362" w:rsidRPr="007F251D">
        <w:rPr>
          <w:rFonts w:ascii="Maiandra GD" w:hAnsi="Maiandra GD"/>
          <w:noProof/>
          <w:sz w:val="24"/>
          <w:szCs w:val="24"/>
        </w:rPr>
        <w:t>54</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This was due to an extended time that the girls spend in childbearing years that cause an </w:t>
      </w:r>
      <w:bookmarkStart w:id="13" w:name="_Hlk51582390"/>
      <w:r w:rsidRPr="007F251D">
        <w:rPr>
          <w:rFonts w:ascii="Maiandra GD" w:hAnsi="Maiandra GD"/>
          <w:sz w:val="24"/>
          <w:szCs w:val="24"/>
        </w:rPr>
        <w:t>increase in fertility and population growth</w:t>
      </w:r>
      <w:bookmarkEnd w:id="13"/>
      <w:r w:rsidRPr="007F251D">
        <w:rPr>
          <w:rFonts w:ascii="Maiandra GD" w:hAnsi="Maiandra GD"/>
          <w:sz w:val="24"/>
          <w:szCs w:val="24"/>
        </w:rPr>
        <w:t xml:space="preserve">. The evidence also indicated that, in marriage union the frequency of sexual activity is higher than in those who are not, hence in the absence of contraception there is greater likelihood of occurrence of a pregnancy </w:t>
      </w:r>
      <w:r w:rsidRPr="007F251D">
        <w:rPr>
          <w:rFonts w:ascii="Maiandra GD" w:hAnsi="Maiandra GD"/>
          <w:sz w:val="24"/>
          <w:szCs w:val="24"/>
        </w:rPr>
        <w:fldChar w:fldCharType="begin" w:fldLock="1"/>
      </w:r>
      <w:r w:rsidRPr="007F251D">
        <w:rPr>
          <w:rFonts w:ascii="Maiandra GD" w:hAnsi="Maiandra GD"/>
          <w:sz w:val="24"/>
          <w:szCs w:val="24"/>
        </w:rPr>
        <w:instrText>ADDIN CSL_CITATION { "citationItems" : [ { "id" : "ITEM-1", "itemData" : { "id" : "ITEM-1", "issued" : { "date-parts" : [ [ "0" ] ] }, "title" : "WHO, Sixty-Fifth World Health Assembly. Early marriages, adolescent and young pregnancies, Report by the Secretariat. 16 March 2012", "type" : "article-journal" }, "uris" : [ "http://www.mendeley.com/documents/?uuid=18bf18be-2740-47f5-bdf0-400e40ef5ba9", "http://www.mendeley.com/documents/?uuid=8fa1bcf8-fe71-497f-8f94-bbc5d8b0b461" ] } ], "mendeley" : { "formattedCitation" : "(28)", "plainTextFormattedCitation" : "(28)", "previouslyFormattedCitation" : "(28)" }, "properties" : { "noteIndex" : 0 }, "schema" : "https://github.com/citation-style-language/schema/raw/master/csl-citation.json" }</w:instrText>
      </w:r>
      <w:r w:rsidRPr="007F251D">
        <w:rPr>
          <w:rFonts w:ascii="Maiandra GD" w:hAnsi="Maiandra GD"/>
          <w:sz w:val="24"/>
          <w:szCs w:val="24"/>
        </w:rPr>
        <w:fldChar w:fldCharType="separate"/>
      </w:r>
      <w:r w:rsidRPr="007F251D">
        <w:rPr>
          <w:rFonts w:ascii="Maiandra GD" w:hAnsi="Maiandra GD"/>
          <w:noProof/>
          <w:sz w:val="24"/>
          <w:szCs w:val="24"/>
        </w:rPr>
        <w:t>(</w:t>
      </w:r>
      <w:r w:rsidR="00851362" w:rsidRPr="007F251D">
        <w:rPr>
          <w:rFonts w:ascii="Maiandra GD" w:hAnsi="Maiandra GD"/>
          <w:noProof/>
          <w:sz w:val="24"/>
          <w:szCs w:val="24"/>
        </w:rPr>
        <w:t>50</w:t>
      </w:r>
      <w:r w:rsidRPr="007F251D">
        <w:rPr>
          <w:rFonts w:ascii="Maiandra GD" w:hAnsi="Maiandra GD"/>
          <w:noProof/>
          <w:sz w:val="24"/>
          <w:szCs w:val="24"/>
        </w:rPr>
        <w:t>)</w:t>
      </w:r>
      <w:r w:rsidRPr="007F251D">
        <w:rPr>
          <w:rFonts w:ascii="Maiandra GD" w:hAnsi="Maiandra GD"/>
          <w:sz w:val="24"/>
          <w:szCs w:val="24"/>
        </w:rPr>
        <w:fldChar w:fldCharType="end"/>
      </w:r>
      <w:r w:rsidRPr="007F251D">
        <w:rPr>
          <w:rFonts w:ascii="Maiandra GD" w:hAnsi="Maiandra GD"/>
          <w:sz w:val="24"/>
          <w:szCs w:val="24"/>
        </w:rPr>
        <w:t xml:space="preserve">. </w:t>
      </w:r>
      <w:bookmarkEnd w:id="12"/>
    </w:p>
    <w:p w14:paraId="21A56549" w14:textId="4873DBB8" w:rsidR="0095027C" w:rsidRPr="007F251D" w:rsidRDefault="000D22DD" w:rsidP="0095027C">
      <w:pPr>
        <w:spacing w:before="240" w:after="200" w:line="360" w:lineRule="auto"/>
        <w:jc w:val="both"/>
        <w:rPr>
          <w:rFonts w:ascii="Maiandra GD" w:hAnsi="Maiandra GD"/>
          <w:sz w:val="24"/>
          <w:szCs w:val="24"/>
        </w:rPr>
      </w:pPr>
      <w:r w:rsidRPr="007F251D">
        <w:rPr>
          <w:rFonts w:ascii="Maiandra GD" w:hAnsi="Maiandra GD"/>
          <w:sz w:val="24"/>
          <w:szCs w:val="24"/>
        </w:rPr>
        <w:t xml:space="preserve">The main strength </w:t>
      </w:r>
      <w:r w:rsidRPr="007F251D">
        <w:rPr>
          <w:rFonts w:ascii="Maiandra GD" w:hAnsi="Maiandra GD"/>
          <w:color w:val="000000"/>
          <w:sz w:val="24"/>
          <w:szCs w:val="24"/>
        </w:rPr>
        <w:t xml:space="preserve">of this study was the use of a nationally representative data set. </w:t>
      </w:r>
      <w:r w:rsidR="00B806A0" w:rsidRPr="007F251D">
        <w:rPr>
          <w:rFonts w:ascii="Maiandra GD" w:hAnsi="Maiandra GD" w:cs="Segoe UI"/>
          <w:sz w:val="24"/>
          <w:szCs w:val="24"/>
        </w:rPr>
        <w:t>The</w:t>
      </w:r>
      <w:r w:rsidR="0095027C" w:rsidRPr="007F251D">
        <w:rPr>
          <w:rFonts w:ascii="Maiandra GD" w:hAnsi="Maiandra GD" w:cs="Segoe UI"/>
          <w:sz w:val="24"/>
          <w:szCs w:val="24"/>
        </w:rPr>
        <w:t xml:space="preserve"> study has </w:t>
      </w:r>
      <w:r w:rsidR="00B806A0" w:rsidRPr="007F251D">
        <w:rPr>
          <w:rFonts w:ascii="Maiandra GD" w:hAnsi="Maiandra GD" w:cs="Segoe UI"/>
          <w:sz w:val="24"/>
          <w:szCs w:val="24"/>
        </w:rPr>
        <w:t xml:space="preserve">also </w:t>
      </w:r>
      <w:r w:rsidR="0095027C" w:rsidRPr="007F251D">
        <w:rPr>
          <w:rFonts w:ascii="Maiandra GD" w:hAnsi="Maiandra GD" w:cs="Segoe UI"/>
          <w:sz w:val="24"/>
          <w:szCs w:val="24"/>
        </w:rPr>
        <w:t xml:space="preserve">some limitations, </w:t>
      </w:r>
      <w:r w:rsidR="0095027C" w:rsidRPr="007F251D">
        <w:rPr>
          <w:rFonts w:ascii="Maiandra GD" w:hAnsi="Maiandra GD"/>
          <w:sz w:val="24"/>
          <w:szCs w:val="24"/>
        </w:rPr>
        <w:t>the small sample sizes that contributed to a bit wide</w:t>
      </w:r>
      <w:r w:rsidR="009B6DCD" w:rsidRPr="007F251D">
        <w:rPr>
          <w:rFonts w:ascii="Maiandra GD" w:hAnsi="Maiandra GD"/>
          <w:sz w:val="24"/>
          <w:szCs w:val="24"/>
        </w:rPr>
        <w:t>r</w:t>
      </w:r>
      <w:r w:rsidR="0095027C" w:rsidRPr="007F251D">
        <w:rPr>
          <w:rFonts w:ascii="Maiandra GD" w:hAnsi="Maiandra GD"/>
          <w:sz w:val="24"/>
          <w:szCs w:val="24"/>
        </w:rPr>
        <w:t xml:space="preserve"> confidence level for some variables. Possibility of social desirability bias that may result to underreporting of sexual activity. </w:t>
      </w:r>
      <w:r w:rsidR="00BD7C62" w:rsidRPr="007F251D">
        <w:rPr>
          <w:rFonts w:ascii="Maiandra GD" w:hAnsi="Maiandra GD"/>
          <w:sz w:val="24"/>
          <w:szCs w:val="24"/>
        </w:rPr>
        <w:t>T</w:t>
      </w:r>
      <w:r w:rsidR="0095027C" w:rsidRPr="007F251D">
        <w:rPr>
          <w:rFonts w:ascii="Maiandra GD" w:hAnsi="Maiandra GD"/>
          <w:sz w:val="24"/>
          <w:szCs w:val="24"/>
        </w:rPr>
        <w:t xml:space="preserve">he information was self-reported </w:t>
      </w:r>
      <w:r w:rsidR="00BD7C62" w:rsidRPr="007F251D">
        <w:rPr>
          <w:rFonts w:ascii="Maiandra GD" w:hAnsi="Maiandra GD"/>
          <w:sz w:val="24"/>
          <w:szCs w:val="24"/>
        </w:rPr>
        <w:t xml:space="preserve">and </w:t>
      </w:r>
      <w:r w:rsidR="0095027C" w:rsidRPr="007F251D">
        <w:rPr>
          <w:rFonts w:ascii="Maiandra GD" w:hAnsi="Maiandra GD"/>
          <w:sz w:val="24"/>
          <w:szCs w:val="24"/>
        </w:rPr>
        <w:t xml:space="preserve">it may not indicate the true picture of contraceptive practice by adolescent. </w:t>
      </w:r>
      <w:r w:rsidR="0095027C" w:rsidRPr="007F251D">
        <w:rPr>
          <w:rFonts w:ascii="Maiandra GD" w:hAnsi="Maiandra GD" w:cs="Segoe UI"/>
          <w:sz w:val="24"/>
          <w:szCs w:val="24"/>
        </w:rPr>
        <w:t xml:space="preserve">The data </w:t>
      </w:r>
      <w:r w:rsidR="009326C8" w:rsidRPr="007F251D">
        <w:rPr>
          <w:rFonts w:ascii="Maiandra GD" w:hAnsi="Maiandra GD" w:cs="Segoe UI"/>
          <w:sz w:val="24"/>
          <w:szCs w:val="24"/>
        </w:rPr>
        <w:t>are</w:t>
      </w:r>
      <w:r w:rsidR="0095027C" w:rsidRPr="007F251D">
        <w:rPr>
          <w:rFonts w:ascii="Maiandra GD" w:hAnsi="Maiandra GD" w:cs="Segoe UI"/>
          <w:sz w:val="24"/>
          <w:szCs w:val="24"/>
        </w:rPr>
        <w:t xml:space="preserve"> from a cross-sectional survey and unable to establish any causal relationship between </w:t>
      </w:r>
      <w:r w:rsidR="009326C8" w:rsidRPr="007F251D">
        <w:rPr>
          <w:rFonts w:ascii="Maiandra GD" w:hAnsi="Maiandra GD" w:cs="Segoe UI"/>
          <w:sz w:val="24"/>
          <w:szCs w:val="24"/>
        </w:rPr>
        <w:t xml:space="preserve">a </w:t>
      </w:r>
      <w:r w:rsidR="00B806A0" w:rsidRPr="007F251D">
        <w:rPr>
          <w:rFonts w:ascii="Maiandra GD" w:hAnsi="Maiandra GD" w:cs="Segoe UI"/>
          <w:sz w:val="24"/>
          <w:szCs w:val="24"/>
        </w:rPr>
        <w:t xml:space="preserve">response variable </w:t>
      </w:r>
      <w:r w:rsidR="0095027C" w:rsidRPr="007F251D">
        <w:rPr>
          <w:rFonts w:ascii="Maiandra GD" w:hAnsi="Maiandra GD" w:cs="Segoe UI"/>
          <w:sz w:val="24"/>
          <w:szCs w:val="24"/>
        </w:rPr>
        <w:t>(contraceptive use) and the covariates of interest</w:t>
      </w:r>
      <w:r w:rsidR="0095027C" w:rsidRPr="007F251D">
        <w:rPr>
          <w:rFonts w:ascii="Maiandra GD" w:hAnsi="Maiandra GD"/>
          <w:sz w:val="24"/>
          <w:szCs w:val="24"/>
        </w:rPr>
        <w:t xml:space="preserve">.  </w:t>
      </w:r>
    </w:p>
    <w:p w14:paraId="612B6015" w14:textId="77777777" w:rsidR="0095027C" w:rsidRPr="007F251D" w:rsidRDefault="0095027C" w:rsidP="0095027C">
      <w:pPr>
        <w:spacing w:before="240" w:after="200" w:line="360" w:lineRule="auto"/>
        <w:jc w:val="both"/>
        <w:rPr>
          <w:rFonts w:ascii="Maiandra GD" w:hAnsi="Maiandra GD" w:cs="Tahoma"/>
          <w:b/>
          <w:sz w:val="24"/>
          <w:szCs w:val="24"/>
        </w:rPr>
      </w:pPr>
      <w:r w:rsidRPr="007F251D">
        <w:rPr>
          <w:rFonts w:ascii="Maiandra GD" w:hAnsi="Maiandra GD"/>
          <w:b/>
          <w:sz w:val="24"/>
          <w:szCs w:val="24"/>
        </w:rPr>
        <w:t xml:space="preserve">Conclusion and Recommendation </w:t>
      </w:r>
    </w:p>
    <w:p w14:paraId="4490C3E8" w14:textId="15F328B3" w:rsidR="0095027C" w:rsidRPr="007F251D" w:rsidRDefault="0095027C" w:rsidP="0095027C">
      <w:pPr>
        <w:pStyle w:val="NormalWeb"/>
        <w:spacing w:before="150" w:beforeAutospacing="0" w:after="150" w:afterAutospacing="0" w:line="360" w:lineRule="auto"/>
        <w:ind w:right="150"/>
        <w:jc w:val="both"/>
        <w:rPr>
          <w:rFonts w:ascii="Maiandra GD" w:hAnsi="Maiandra GD"/>
        </w:rPr>
      </w:pPr>
      <w:r w:rsidRPr="007F251D">
        <w:rPr>
          <w:rFonts w:ascii="Maiandra GD" w:hAnsi="Maiandra GD" w:cs="Tahoma"/>
        </w:rPr>
        <w:t xml:space="preserve">There is an increment in </w:t>
      </w:r>
      <w:r w:rsidR="00B806A0" w:rsidRPr="007F251D">
        <w:rPr>
          <w:rFonts w:ascii="Maiandra GD" w:hAnsi="Maiandra GD" w:cs="Tahoma"/>
        </w:rPr>
        <w:t xml:space="preserve">the </w:t>
      </w:r>
      <w:r w:rsidRPr="007F251D">
        <w:rPr>
          <w:rFonts w:ascii="Maiandra GD" w:hAnsi="Maiandra GD" w:cs="Tahoma"/>
        </w:rPr>
        <w:t xml:space="preserve">trend of contraceptive use among sexually active female adolescents </w:t>
      </w:r>
      <w:r w:rsidR="00872A6A" w:rsidRPr="007F251D">
        <w:rPr>
          <w:rFonts w:ascii="Maiandra GD" w:hAnsi="Maiandra GD" w:cs="Tahoma"/>
        </w:rPr>
        <w:t>in Ethiopia between</w:t>
      </w:r>
      <w:r w:rsidRPr="007F251D">
        <w:rPr>
          <w:rFonts w:ascii="Maiandra GD" w:hAnsi="Maiandra GD" w:cs="Tahoma"/>
        </w:rPr>
        <w:t xml:space="preserve"> 2000 to 2016</w:t>
      </w:r>
      <w:r w:rsidR="00872A6A" w:rsidRPr="007F251D">
        <w:rPr>
          <w:rFonts w:ascii="Maiandra GD" w:hAnsi="Maiandra GD" w:cs="Tahoma"/>
        </w:rPr>
        <w:t>.</w:t>
      </w:r>
      <w:r w:rsidRPr="007F251D">
        <w:rPr>
          <w:rFonts w:ascii="Maiandra GD" w:hAnsi="Maiandra GD" w:cs="Segoe UI"/>
        </w:rPr>
        <w:t xml:space="preserve"> </w:t>
      </w:r>
      <w:r w:rsidR="00B806A0" w:rsidRPr="007F251D">
        <w:rPr>
          <w:rFonts w:ascii="Maiandra GD" w:hAnsi="Maiandra GD" w:cs="Segoe UI"/>
        </w:rPr>
        <w:t xml:space="preserve">Although there is change in pattern </w:t>
      </w:r>
      <w:r w:rsidR="00872A6A" w:rsidRPr="007F251D">
        <w:rPr>
          <w:rFonts w:ascii="Maiandra GD" w:hAnsi="Maiandra GD" w:cs="Segoe UI"/>
        </w:rPr>
        <w:t>of implant</w:t>
      </w:r>
      <w:r w:rsidR="00B806A0" w:rsidRPr="007F251D">
        <w:rPr>
          <w:rFonts w:ascii="Maiandra GD" w:hAnsi="Maiandra GD" w:cs="Segoe UI"/>
        </w:rPr>
        <w:t xml:space="preserve"> and IUD use, </w:t>
      </w:r>
      <w:r w:rsidR="00B806A0" w:rsidRPr="007F251D">
        <w:rPr>
          <w:rFonts w:ascii="Maiandra GD" w:hAnsi="Maiandra GD" w:cs="Arial"/>
          <w:color w:val="222222"/>
          <w:shd w:val="clear" w:color="auto" w:fill="FFFFFF"/>
        </w:rPr>
        <w:t>IUD use did not increase as much</w:t>
      </w:r>
      <w:r w:rsidR="00872A6A" w:rsidRPr="007F251D">
        <w:rPr>
          <w:rFonts w:ascii="Maiandra GD" w:hAnsi="Maiandra GD" w:cs="Segoe UI"/>
        </w:rPr>
        <w:t xml:space="preserve"> and injectable was the most widely used contraceptive method</w:t>
      </w:r>
      <w:r w:rsidR="00B806A0" w:rsidRPr="007F251D">
        <w:rPr>
          <w:rFonts w:ascii="Maiandra GD" w:hAnsi="Maiandra GD" w:cs="Arial"/>
          <w:color w:val="222222"/>
          <w:shd w:val="clear" w:color="auto" w:fill="FFFFFF"/>
        </w:rPr>
        <w:t xml:space="preserve">. </w:t>
      </w:r>
      <w:r w:rsidR="00A30297" w:rsidRPr="007F251D">
        <w:rPr>
          <w:rFonts w:ascii="Maiandra GD" w:hAnsi="Maiandra GD" w:cs="Segoe UI"/>
        </w:rPr>
        <w:t>R</w:t>
      </w:r>
      <w:r w:rsidR="00A30297" w:rsidRPr="007F251D">
        <w:rPr>
          <w:rFonts w:ascii="Maiandra GD" w:hAnsi="Maiandra GD"/>
        </w:rPr>
        <w:t xml:space="preserve">espondent education, wealth status and had been told information about family planning at health facility were </w:t>
      </w:r>
      <w:r w:rsidR="00A30297" w:rsidRPr="007F251D">
        <w:rPr>
          <w:rFonts w:ascii="Maiandra GD" w:hAnsi="Maiandra GD" w:cs="Tahoma"/>
        </w:rPr>
        <w:t xml:space="preserve">significant determinants </w:t>
      </w:r>
      <w:r w:rsidR="003D788F" w:rsidRPr="007F251D">
        <w:rPr>
          <w:rFonts w:ascii="Maiandra GD" w:hAnsi="Maiandra GD" w:cs="Tahoma"/>
        </w:rPr>
        <w:t xml:space="preserve">of </w:t>
      </w:r>
      <w:r w:rsidR="00A30297" w:rsidRPr="007F251D">
        <w:rPr>
          <w:rFonts w:ascii="Maiandra GD" w:hAnsi="Maiandra GD" w:cs="Tahoma"/>
        </w:rPr>
        <w:t>contraceptive use</w:t>
      </w:r>
      <w:r w:rsidR="00EA04B6" w:rsidRPr="007F251D">
        <w:rPr>
          <w:rFonts w:ascii="Maiandra GD" w:hAnsi="Maiandra GD" w:cs="Tahoma"/>
        </w:rPr>
        <w:t xml:space="preserve"> indicated that p</w:t>
      </w:r>
      <w:r w:rsidR="007A2595" w:rsidRPr="007F251D">
        <w:rPr>
          <w:rFonts w:ascii="Maiandra GD" w:hAnsi="Maiandra GD"/>
        </w:rPr>
        <w:t xml:space="preserve">ersonal, social and institutional factors determine </w:t>
      </w:r>
      <w:r w:rsidR="007A2595" w:rsidRPr="007F251D">
        <w:rPr>
          <w:rFonts w:ascii="Maiandra GD" w:hAnsi="Maiandra GD"/>
        </w:rPr>
        <w:lastRenderedPageBreak/>
        <w:t>the contraceptive practices</w:t>
      </w:r>
      <w:r w:rsidR="00EA04B6" w:rsidRPr="007F251D">
        <w:rPr>
          <w:rFonts w:ascii="Maiandra GD" w:hAnsi="Maiandra GD"/>
        </w:rPr>
        <w:t xml:space="preserve">. </w:t>
      </w:r>
      <w:r w:rsidR="007A2595" w:rsidRPr="007F251D">
        <w:rPr>
          <w:rFonts w:ascii="Maiandra GD" w:hAnsi="Maiandra GD"/>
          <w:color w:val="000000"/>
        </w:rPr>
        <w:t>Also, a</w:t>
      </w:r>
      <w:r w:rsidR="00B806A0" w:rsidRPr="007F251D">
        <w:rPr>
          <w:rFonts w:ascii="Maiandra GD" w:hAnsi="Maiandra GD"/>
          <w:color w:val="000000"/>
        </w:rPr>
        <w:t xml:space="preserve"> considerable proportion of adolescents are experienc</w:t>
      </w:r>
      <w:r w:rsidR="00246133" w:rsidRPr="007F251D">
        <w:rPr>
          <w:rFonts w:ascii="Maiandra GD" w:hAnsi="Maiandra GD"/>
          <w:color w:val="000000"/>
        </w:rPr>
        <w:t>ing</w:t>
      </w:r>
      <w:r w:rsidR="00B806A0" w:rsidRPr="007F251D">
        <w:rPr>
          <w:rFonts w:ascii="Maiandra GD" w:hAnsi="Maiandra GD"/>
          <w:color w:val="000000"/>
        </w:rPr>
        <w:t xml:space="preserve"> early marriage that remains </w:t>
      </w:r>
      <w:r w:rsidR="00246133" w:rsidRPr="007F251D">
        <w:rPr>
          <w:rFonts w:ascii="Maiandra GD" w:hAnsi="Maiandra GD"/>
          <w:color w:val="000000"/>
        </w:rPr>
        <w:t xml:space="preserve">a </w:t>
      </w:r>
      <w:r w:rsidR="00B806A0" w:rsidRPr="007F251D">
        <w:rPr>
          <w:rFonts w:ascii="Maiandra GD" w:hAnsi="Maiandra GD"/>
        </w:rPr>
        <w:t xml:space="preserve">major bottleneck for adolescents. </w:t>
      </w:r>
    </w:p>
    <w:p w14:paraId="1539F0D0" w14:textId="5BB254A7" w:rsidR="00A30297" w:rsidRPr="007F251D" w:rsidRDefault="0095027C" w:rsidP="0095027C">
      <w:pPr>
        <w:pStyle w:val="NormalWeb"/>
        <w:spacing w:before="150" w:beforeAutospacing="0" w:after="150" w:afterAutospacing="0" w:line="360" w:lineRule="auto"/>
        <w:ind w:right="150"/>
        <w:jc w:val="both"/>
        <w:rPr>
          <w:rFonts w:ascii="Maiandra GD" w:hAnsi="Maiandra GD"/>
        </w:rPr>
      </w:pPr>
      <w:r w:rsidRPr="007F251D">
        <w:rPr>
          <w:rFonts w:ascii="Maiandra GD" w:hAnsi="Maiandra GD" w:cs="Tahoma"/>
        </w:rPr>
        <w:t>As a</w:t>
      </w:r>
      <w:r w:rsidRPr="007F251D">
        <w:rPr>
          <w:rFonts w:ascii="Maiandra GD" w:hAnsi="Maiandra GD"/>
        </w:rPr>
        <w:t xml:space="preserve">dolescent populations continue to grow, governments must develop more targeted strategies for improving </w:t>
      </w:r>
      <w:r w:rsidRPr="007F251D">
        <w:rPr>
          <w:rFonts w:ascii="Maiandra GD" w:hAnsi="Maiandra GD" w:cs="Tahoma"/>
        </w:rPr>
        <w:t xml:space="preserve">socioeconomic and adolescents’ education.  </w:t>
      </w:r>
      <w:r w:rsidRPr="007F251D">
        <w:rPr>
          <w:rFonts w:ascii="Maiandra GD" w:hAnsi="Maiandra GD"/>
        </w:rPr>
        <w:t>This will not only increase contraceptive prevalence</w:t>
      </w:r>
      <w:r w:rsidR="00246133" w:rsidRPr="007F251D">
        <w:rPr>
          <w:rFonts w:ascii="Maiandra GD" w:hAnsi="Maiandra GD"/>
        </w:rPr>
        <w:t>,</w:t>
      </w:r>
      <w:r w:rsidRPr="007F251D">
        <w:rPr>
          <w:rFonts w:ascii="Maiandra GD" w:hAnsi="Maiandra GD"/>
        </w:rPr>
        <w:t xml:space="preserve"> but will also reduce teenage pregnancy and childbearing, and in turn contribute to the achievement of the Sustainable Development Goal 3 of good health and well</w:t>
      </w:r>
      <w:r w:rsidR="00BD7C62" w:rsidRPr="007F251D">
        <w:rPr>
          <w:rFonts w:ascii="Maiandra GD" w:hAnsi="Maiandra GD"/>
        </w:rPr>
        <w:t>-</w:t>
      </w:r>
      <w:r w:rsidRPr="007F251D">
        <w:rPr>
          <w:rFonts w:ascii="Maiandra GD" w:hAnsi="Maiandra GD"/>
        </w:rPr>
        <w:t xml:space="preserve">being. Improving contraception use among sexually active adolescents will </w:t>
      </w:r>
      <w:r w:rsidR="00146003" w:rsidRPr="007F251D">
        <w:rPr>
          <w:rFonts w:ascii="Maiandra GD" w:hAnsi="Maiandra GD"/>
        </w:rPr>
        <w:t xml:space="preserve">also </w:t>
      </w:r>
      <w:r w:rsidRPr="007F251D">
        <w:rPr>
          <w:rFonts w:ascii="Maiandra GD" w:hAnsi="Maiandra GD"/>
        </w:rPr>
        <w:t>require connecting adolescents with information and services during their routine health service visits and taking advantage on missed opportunities for contact with the health facility.</w:t>
      </w:r>
      <w:r w:rsidR="00146003" w:rsidRPr="007F251D">
        <w:rPr>
          <w:rFonts w:ascii="Maiandra GD" w:hAnsi="Maiandra GD"/>
        </w:rPr>
        <w:t xml:space="preserve"> </w:t>
      </w:r>
      <w:r w:rsidR="00BD7C62" w:rsidRPr="007F251D">
        <w:rPr>
          <w:rFonts w:ascii="Maiandra GD" w:hAnsi="Maiandra GD"/>
        </w:rPr>
        <w:t>S</w:t>
      </w:r>
      <w:r w:rsidRPr="007F251D">
        <w:rPr>
          <w:rFonts w:ascii="Maiandra GD" w:hAnsi="Maiandra GD"/>
        </w:rPr>
        <w:t>trengthen health workers competency and attitude on counselling</w:t>
      </w:r>
      <w:r w:rsidR="000350D1" w:rsidRPr="007F251D">
        <w:rPr>
          <w:rFonts w:ascii="Maiandra GD" w:hAnsi="Maiandra GD"/>
        </w:rPr>
        <w:t>,</w:t>
      </w:r>
      <w:r w:rsidRPr="007F251D">
        <w:rPr>
          <w:rFonts w:ascii="Maiandra GD" w:hAnsi="Maiandra GD"/>
        </w:rPr>
        <w:t xml:space="preserve"> and provision of contraceptive information and services for adolescents is also crucial. </w:t>
      </w:r>
    </w:p>
    <w:p w14:paraId="00B87A98" w14:textId="64FE7BC6" w:rsidR="0095027C" w:rsidRPr="007F251D" w:rsidRDefault="0095027C" w:rsidP="0095027C">
      <w:pPr>
        <w:pStyle w:val="NormalWeb"/>
        <w:spacing w:before="150" w:beforeAutospacing="0" w:after="150" w:afterAutospacing="0" w:line="360" w:lineRule="auto"/>
        <w:ind w:right="150"/>
        <w:jc w:val="both"/>
        <w:rPr>
          <w:rFonts w:ascii="Maiandra GD" w:hAnsi="Maiandra GD"/>
        </w:rPr>
      </w:pPr>
      <w:r w:rsidRPr="007F251D">
        <w:rPr>
          <w:rFonts w:ascii="Maiandra GD" w:hAnsi="Maiandra GD" w:cs="Segoe UI"/>
        </w:rPr>
        <w:t>Considering the fact that contraceptive knowledge does not necessarily translate into usable, qualitative studies, are needed to understand why high knowledge levels are not associated with high usage patterns</w:t>
      </w:r>
      <w:r w:rsidRPr="007F251D">
        <w:rPr>
          <w:rFonts w:ascii="Maiandra GD" w:hAnsi="Maiandra GD"/>
        </w:rPr>
        <w:t xml:space="preserve">. Strengthening community and school-based programs to address the school environment and/or community attitudes toward early marriage is important.  </w:t>
      </w:r>
      <w:r w:rsidR="003A57F0" w:rsidRPr="007F251D">
        <w:rPr>
          <w:rFonts w:ascii="Maiandra GD" w:hAnsi="Maiandra GD" w:cs="Arial"/>
          <w:shd w:val="clear" w:color="auto" w:fill="FFFFFF"/>
        </w:rPr>
        <w:t>C</w:t>
      </w:r>
      <w:r w:rsidR="00220655" w:rsidRPr="007F251D">
        <w:rPr>
          <w:rFonts w:ascii="Maiandra GD" w:hAnsi="Maiandra GD" w:cs="Arial"/>
          <w:shd w:val="clear" w:color="auto" w:fill="FFFFFF"/>
        </w:rPr>
        <w:t xml:space="preserve">onsequence of early marriage should be emphasis </w:t>
      </w:r>
      <w:r w:rsidR="00246133" w:rsidRPr="007F251D">
        <w:rPr>
          <w:rFonts w:ascii="Maiandra GD" w:hAnsi="Maiandra GD" w:cs="Arial"/>
          <w:shd w:val="clear" w:color="auto" w:fill="FFFFFF"/>
        </w:rPr>
        <w:t>on</w:t>
      </w:r>
      <w:r w:rsidR="00220655" w:rsidRPr="007F251D">
        <w:rPr>
          <w:rFonts w:ascii="Maiandra GD" w:hAnsi="Maiandra GD" w:cs="Arial"/>
          <w:shd w:val="clear" w:color="auto" w:fill="FFFFFF"/>
        </w:rPr>
        <w:t xml:space="preserve"> the i</w:t>
      </w:r>
      <w:r w:rsidR="003A57F0" w:rsidRPr="007F251D">
        <w:rPr>
          <w:rFonts w:ascii="Maiandra GD" w:hAnsi="Maiandra GD" w:cs="Arial"/>
          <w:shd w:val="clear" w:color="auto" w:fill="FFFFFF"/>
        </w:rPr>
        <w:t>ntegrated Life Skill Education</w:t>
      </w:r>
      <w:r w:rsidR="00220655" w:rsidRPr="007F251D">
        <w:rPr>
          <w:rFonts w:ascii="Maiandra GD" w:hAnsi="Maiandra GD" w:cs="Arial"/>
          <w:shd w:val="clear" w:color="auto" w:fill="FFFFFF"/>
        </w:rPr>
        <w:t xml:space="preserve"> and comprehensive sexuality education.  Legal issues around early marriage- enforcing laws on age at marriage should be strengthen.</w:t>
      </w:r>
    </w:p>
    <w:p w14:paraId="27B27708" w14:textId="77777777" w:rsidR="00C871CD" w:rsidRPr="007F251D" w:rsidRDefault="00C871CD" w:rsidP="00C871CD">
      <w:pPr>
        <w:pStyle w:val="Default"/>
        <w:spacing w:line="360" w:lineRule="auto"/>
        <w:jc w:val="both"/>
        <w:rPr>
          <w:rFonts w:ascii="Maiandra GD" w:hAnsi="Maiandra GD"/>
          <w:b/>
          <w:color w:val="auto"/>
          <w:shd w:val="clear" w:color="auto" w:fill="FFFFFF"/>
        </w:rPr>
      </w:pPr>
      <w:r w:rsidRPr="007F251D">
        <w:rPr>
          <w:rFonts w:ascii="Maiandra GD" w:hAnsi="Maiandra GD"/>
          <w:b/>
          <w:color w:val="auto"/>
          <w:shd w:val="clear" w:color="auto" w:fill="FFFFFF"/>
        </w:rPr>
        <w:t>List of abbreviations</w:t>
      </w:r>
    </w:p>
    <w:p w14:paraId="048D3372" w14:textId="4E81EB79" w:rsidR="00C871CD" w:rsidRPr="007F251D" w:rsidRDefault="00C871CD" w:rsidP="00C871CD">
      <w:pPr>
        <w:spacing w:line="360" w:lineRule="auto"/>
        <w:jc w:val="both"/>
        <w:rPr>
          <w:rFonts w:ascii="Maiandra GD" w:hAnsi="Maiandra GD" w:cs="Tahoma"/>
          <w:sz w:val="24"/>
          <w:szCs w:val="24"/>
        </w:rPr>
      </w:pPr>
      <w:r w:rsidRPr="007F251D">
        <w:rPr>
          <w:rFonts w:ascii="Maiandra GD" w:hAnsi="Maiandra GD" w:cs="Tahoma"/>
          <w:sz w:val="24"/>
          <w:szCs w:val="24"/>
        </w:rPr>
        <w:t xml:space="preserve">AOR: Adjusted odd Ratio, COR: Crude odd Ratio, </w:t>
      </w:r>
      <w:r w:rsidRPr="007F251D">
        <w:rPr>
          <w:rFonts w:ascii="Maiandra GD" w:hAnsi="Maiandra GD"/>
          <w:sz w:val="24"/>
          <w:szCs w:val="24"/>
        </w:rPr>
        <w:t>DHS:  Demographic and Health Surveys,</w:t>
      </w:r>
      <w:r w:rsidRPr="007F251D">
        <w:rPr>
          <w:rFonts w:ascii="Maiandra GD" w:hAnsi="Maiandra GD" w:cs="Tahoma"/>
          <w:sz w:val="24"/>
          <w:szCs w:val="24"/>
        </w:rPr>
        <w:t xml:space="preserve"> </w:t>
      </w:r>
      <w:r w:rsidRPr="007F251D">
        <w:rPr>
          <w:rFonts w:ascii="Maiandra GD" w:hAnsi="Maiandra GD"/>
          <w:sz w:val="24"/>
          <w:szCs w:val="24"/>
        </w:rPr>
        <w:t xml:space="preserve">EAs: Enumeration areas, </w:t>
      </w:r>
      <w:r w:rsidRPr="007F251D">
        <w:rPr>
          <w:rFonts w:ascii="Maiandra GD" w:hAnsi="Maiandra GD" w:cs="Tahoma"/>
          <w:sz w:val="24"/>
          <w:szCs w:val="24"/>
        </w:rPr>
        <w:t xml:space="preserve">EDHS: Ethiopian Demographic and Health </w:t>
      </w:r>
      <w:r w:rsidR="00A30297" w:rsidRPr="007F251D">
        <w:rPr>
          <w:rFonts w:ascii="Maiandra GD" w:hAnsi="Maiandra GD" w:cs="Tahoma"/>
          <w:sz w:val="24"/>
          <w:szCs w:val="24"/>
        </w:rPr>
        <w:t>Surveys,</w:t>
      </w:r>
      <w:r w:rsidRPr="007F251D">
        <w:rPr>
          <w:rFonts w:ascii="Maiandra GD" w:hAnsi="Maiandra GD" w:cs="Tahoma"/>
          <w:sz w:val="24"/>
          <w:szCs w:val="24"/>
        </w:rPr>
        <w:t xml:space="preserve"> </w:t>
      </w:r>
      <w:r w:rsidRPr="007F251D">
        <w:rPr>
          <w:rFonts w:ascii="Maiandra GD" w:hAnsi="Maiandra GD"/>
          <w:sz w:val="24"/>
          <w:szCs w:val="24"/>
        </w:rPr>
        <w:t>HIV/AIDS:</w:t>
      </w:r>
      <w:r w:rsidRPr="007F251D">
        <w:t xml:space="preserve"> </w:t>
      </w:r>
      <w:r w:rsidRPr="007F251D">
        <w:rPr>
          <w:rFonts w:ascii="Maiandra GD" w:hAnsi="Maiandra GD"/>
          <w:sz w:val="24"/>
          <w:szCs w:val="24"/>
        </w:rPr>
        <w:t xml:space="preserve">Human immunodeficiency virus infection and acquired immune deficiency </w:t>
      </w:r>
      <w:r w:rsidR="00A30297" w:rsidRPr="007F251D">
        <w:rPr>
          <w:rFonts w:ascii="Maiandra GD" w:hAnsi="Maiandra GD"/>
          <w:sz w:val="24"/>
          <w:szCs w:val="24"/>
        </w:rPr>
        <w:t>syndrome,</w:t>
      </w:r>
      <w:r w:rsidRPr="007F251D">
        <w:rPr>
          <w:rFonts w:ascii="Maiandra GD" w:hAnsi="Maiandra GD" w:cs="Tahoma"/>
          <w:sz w:val="24"/>
          <w:szCs w:val="24"/>
        </w:rPr>
        <w:t xml:space="preserve"> IUCD:</w:t>
      </w:r>
      <w:r w:rsidRPr="007F251D">
        <w:t xml:space="preserve"> </w:t>
      </w:r>
      <w:r w:rsidRPr="007F251D">
        <w:rPr>
          <w:rFonts w:ascii="Maiandra GD" w:hAnsi="Maiandra GD" w:cs="Tahoma"/>
          <w:sz w:val="24"/>
          <w:szCs w:val="24"/>
        </w:rPr>
        <w:t xml:space="preserve">Intra-Uterine Contraceptive Device, SPSS: Statistical Package for the Social Sciences, </w:t>
      </w:r>
      <w:r w:rsidRPr="007F251D">
        <w:rPr>
          <w:rFonts w:ascii="Maiandra GD" w:hAnsi="Maiandra GD"/>
          <w:sz w:val="24"/>
          <w:szCs w:val="24"/>
        </w:rPr>
        <w:t xml:space="preserve">STIs:  Sexual transmitted </w:t>
      </w:r>
      <w:r w:rsidR="00A30297" w:rsidRPr="007F251D">
        <w:rPr>
          <w:rFonts w:ascii="Maiandra GD" w:hAnsi="Maiandra GD"/>
          <w:sz w:val="24"/>
          <w:szCs w:val="24"/>
        </w:rPr>
        <w:t>infections,</w:t>
      </w:r>
      <w:r w:rsidRPr="007F251D">
        <w:rPr>
          <w:rFonts w:ascii="Maiandra GD" w:hAnsi="Maiandra GD" w:cs="Tahoma"/>
          <w:sz w:val="24"/>
          <w:szCs w:val="24"/>
        </w:rPr>
        <w:t xml:space="preserve"> </w:t>
      </w:r>
      <w:r w:rsidRPr="007F251D">
        <w:rPr>
          <w:rFonts w:ascii="Maiandra GD" w:hAnsi="Maiandra GD"/>
          <w:sz w:val="24"/>
          <w:szCs w:val="24"/>
        </w:rPr>
        <w:t>TV</w:t>
      </w:r>
      <w:r w:rsidRPr="007F251D">
        <w:t xml:space="preserve">: </w:t>
      </w:r>
      <w:r w:rsidRPr="007F251D">
        <w:rPr>
          <w:rFonts w:ascii="Maiandra GD" w:hAnsi="Maiandra GD"/>
          <w:sz w:val="24"/>
          <w:szCs w:val="24"/>
        </w:rPr>
        <w:t>Television</w:t>
      </w:r>
    </w:p>
    <w:p w14:paraId="37FB3F1B" w14:textId="77777777" w:rsidR="00C871CD" w:rsidRPr="007F251D" w:rsidRDefault="00C871CD" w:rsidP="00C871CD">
      <w:pPr>
        <w:pStyle w:val="Default"/>
        <w:spacing w:line="360" w:lineRule="auto"/>
        <w:jc w:val="both"/>
        <w:rPr>
          <w:rFonts w:ascii="Maiandra GD" w:hAnsi="Maiandra GD" w:cs="Times New Roman"/>
          <w:b/>
          <w:color w:val="auto"/>
        </w:rPr>
      </w:pPr>
      <w:r w:rsidRPr="007F251D">
        <w:rPr>
          <w:rFonts w:ascii="Maiandra GD" w:hAnsi="Maiandra GD" w:cs="Times New Roman"/>
          <w:b/>
          <w:color w:val="auto"/>
        </w:rPr>
        <w:t>Declarations</w:t>
      </w:r>
    </w:p>
    <w:p w14:paraId="3CB0CC78" w14:textId="77777777" w:rsidR="00C871CD" w:rsidRPr="007F251D" w:rsidRDefault="00C871CD" w:rsidP="00C871CD">
      <w:pPr>
        <w:pStyle w:val="Default"/>
        <w:spacing w:line="360" w:lineRule="auto"/>
        <w:jc w:val="both"/>
        <w:rPr>
          <w:rFonts w:ascii="Maiandra GD" w:eastAsia="Times New Roman" w:hAnsi="Maiandra GD" w:cs="Segoe UI"/>
          <w:color w:val="auto"/>
          <w:szCs w:val="27"/>
        </w:rPr>
      </w:pPr>
      <w:r w:rsidRPr="007F251D">
        <w:rPr>
          <w:rFonts w:ascii="Maiandra GD" w:eastAsia="Times New Roman" w:hAnsi="Maiandra GD" w:cs="Segoe UI"/>
          <w:b/>
          <w:color w:val="auto"/>
          <w:szCs w:val="27"/>
        </w:rPr>
        <w:lastRenderedPageBreak/>
        <w:t xml:space="preserve">Ethics approval and consent to participate: </w:t>
      </w:r>
      <w:r w:rsidRPr="007F251D">
        <w:rPr>
          <w:rFonts w:ascii="Maiandra GD" w:eastAsia="Times New Roman" w:hAnsi="Maiandra GD" w:cs="Segoe UI"/>
          <w:color w:val="auto"/>
          <w:szCs w:val="27"/>
        </w:rPr>
        <w:t>Manuscript has adhered to the ethical standards. The data set was requested from the Measure DHS program. An approval was then granted to download the data.</w:t>
      </w:r>
    </w:p>
    <w:p w14:paraId="65A0F361" w14:textId="77777777" w:rsidR="00C871CD" w:rsidRPr="007F251D" w:rsidRDefault="00C871CD" w:rsidP="00C871CD">
      <w:pPr>
        <w:spacing w:line="360" w:lineRule="auto"/>
        <w:jc w:val="both"/>
        <w:rPr>
          <w:rFonts w:ascii="Maiandra GD" w:eastAsia="Calibri" w:hAnsi="Maiandra GD" w:cs="Times New Roman"/>
          <w:sz w:val="24"/>
          <w:szCs w:val="24"/>
        </w:rPr>
      </w:pPr>
      <w:r w:rsidRPr="007F251D">
        <w:rPr>
          <w:rFonts w:ascii="Maiandra GD" w:eastAsia="Calibri" w:hAnsi="Maiandra GD" w:cs="Arial"/>
          <w:b/>
          <w:sz w:val="24"/>
          <w:shd w:val="clear" w:color="auto" w:fill="FFFFFF"/>
        </w:rPr>
        <w:t xml:space="preserve">Consent for publication: </w:t>
      </w:r>
      <w:r w:rsidRPr="007F251D">
        <w:rPr>
          <w:rFonts w:ascii="Maiandra GD" w:eastAsia="Calibri" w:hAnsi="Maiandra GD" w:cs="Times New Roman"/>
          <w:sz w:val="24"/>
          <w:szCs w:val="24"/>
        </w:rPr>
        <w:t>Not applicable</w:t>
      </w:r>
    </w:p>
    <w:p w14:paraId="6AA5BDA2" w14:textId="77777777" w:rsidR="00C871CD" w:rsidRPr="007F251D" w:rsidRDefault="00C871CD" w:rsidP="00C871CD">
      <w:pPr>
        <w:spacing w:line="360" w:lineRule="auto"/>
        <w:jc w:val="both"/>
        <w:rPr>
          <w:rFonts w:ascii="Maiandra GD" w:eastAsia="Calibri" w:hAnsi="Maiandra GD" w:cs="Arial"/>
          <w:sz w:val="24"/>
          <w:szCs w:val="24"/>
        </w:rPr>
      </w:pPr>
      <w:r w:rsidRPr="007F251D">
        <w:rPr>
          <w:rFonts w:ascii="Maiandra GD" w:eastAsia="Calibri" w:hAnsi="Maiandra GD" w:cs="Arial"/>
          <w:b/>
          <w:sz w:val="24"/>
          <w:szCs w:val="24"/>
        </w:rPr>
        <w:t>Availability of data and materials:</w:t>
      </w:r>
      <w:r w:rsidRPr="007F251D">
        <w:rPr>
          <w:rFonts w:ascii="Maiandra GD" w:eastAsia="Calibri" w:hAnsi="Maiandra GD" w:cs="Arial"/>
          <w:sz w:val="24"/>
          <w:szCs w:val="24"/>
        </w:rPr>
        <w:t xml:space="preserve"> The datasets used and/or analysed during the current study are available from the corresponding author on reasonable request</w:t>
      </w:r>
    </w:p>
    <w:p w14:paraId="7368D12E" w14:textId="77777777" w:rsidR="00C871CD" w:rsidRPr="007F251D" w:rsidRDefault="00C871CD" w:rsidP="00C871CD">
      <w:pPr>
        <w:spacing w:line="360" w:lineRule="auto"/>
        <w:jc w:val="both"/>
        <w:rPr>
          <w:rFonts w:ascii="Maiandra GD" w:eastAsia="Calibri" w:hAnsi="Maiandra GD" w:cs="Times New Roman"/>
          <w:sz w:val="24"/>
          <w:szCs w:val="24"/>
        </w:rPr>
      </w:pPr>
      <w:r w:rsidRPr="007F251D">
        <w:rPr>
          <w:rFonts w:ascii="Maiandra GD" w:eastAsia="Calibri" w:hAnsi="Maiandra GD" w:cs="Times New Roman"/>
          <w:b/>
          <w:sz w:val="24"/>
          <w:szCs w:val="24"/>
        </w:rPr>
        <w:t>Competing interests</w:t>
      </w:r>
      <w:r w:rsidRPr="007F251D">
        <w:rPr>
          <w:rFonts w:ascii="Maiandra GD" w:eastAsia="Calibri" w:hAnsi="Maiandra GD" w:cs="Times New Roman"/>
          <w:sz w:val="24"/>
          <w:szCs w:val="24"/>
        </w:rPr>
        <w:t>:</w:t>
      </w:r>
      <w:r w:rsidRPr="007F251D">
        <w:rPr>
          <w:rFonts w:ascii="Maiandra GD" w:eastAsia="Calibri" w:hAnsi="Maiandra GD" w:cs="Times New Roman"/>
          <w:b/>
          <w:sz w:val="24"/>
          <w:szCs w:val="24"/>
        </w:rPr>
        <w:t xml:space="preserve"> </w:t>
      </w:r>
      <w:r w:rsidRPr="007F251D">
        <w:rPr>
          <w:rFonts w:ascii="Maiandra GD" w:eastAsia="Calibri" w:hAnsi="Maiandra GD" w:cs="Times New Roman"/>
          <w:sz w:val="24"/>
          <w:szCs w:val="24"/>
        </w:rPr>
        <w:t>The authors do not have any conflicting interests to declare.</w:t>
      </w:r>
    </w:p>
    <w:p w14:paraId="172DD00B" w14:textId="77777777" w:rsidR="00C871CD" w:rsidRPr="007F251D" w:rsidRDefault="00C871CD" w:rsidP="00C871CD">
      <w:pPr>
        <w:spacing w:line="360" w:lineRule="auto"/>
        <w:jc w:val="both"/>
        <w:rPr>
          <w:rFonts w:ascii="Maiandra GD" w:eastAsia="Calibri" w:hAnsi="Maiandra GD" w:cs="Times New Roman"/>
          <w:sz w:val="24"/>
          <w:szCs w:val="24"/>
        </w:rPr>
      </w:pPr>
      <w:r w:rsidRPr="007F251D">
        <w:rPr>
          <w:rFonts w:ascii="Maiandra GD" w:eastAsia="Calibri" w:hAnsi="Maiandra GD" w:cs="Times New Roman"/>
          <w:b/>
          <w:sz w:val="24"/>
          <w:szCs w:val="24"/>
        </w:rPr>
        <w:t>Funding:</w:t>
      </w:r>
      <w:r w:rsidRPr="007F251D">
        <w:rPr>
          <w:rFonts w:ascii="Calibri" w:eastAsia="Calibri" w:hAnsi="Calibri" w:cs="Times New Roman"/>
        </w:rPr>
        <w:t xml:space="preserve"> </w:t>
      </w:r>
      <w:r w:rsidRPr="007F251D">
        <w:rPr>
          <w:rFonts w:ascii="Maiandra GD" w:eastAsia="Calibri" w:hAnsi="Maiandra GD" w:cs="Times New Roman"/>
          <w:sz w:val="24"/>
        </w:rPr>
        <w:t>T</w:t>
      </w:r>
      <w:r w:rsidRPr="007F251D">
        <w:rPr>
          <w:rFonts w:ascii="Maiandra GD" w:eastAsia="Calibri" w:hAnsi="Maiandra GD" w:cs="Times New Roman"/>
          <w:sz w:val="24"/>
          <w:szCs w:val="24"/>
        </w:rPr>
        <w:t>here was no funding for this work.</w:t>
      </w:r>
    </w:p>
    <w:p w14:paraId="5392F310" w14:textId="77777777" w:rsidR="00C871CD" w:rsidRPr="007F251D" w:rsidRDefault="00C871CD" w:rsidP="00C871CD">
      <w:pPr>
        <w:spacing w:line="360" w:lineRule="auto"/>
        <w:jc w:val="both"/>
        <w:rPr>
          <w:rFonts w:ascii="Maiandra GD" w:eastAsia="Calibri" w:hAnsi="Maiandra GD" w:cs="Arial"/>
          <w:b/>
          <w:sz w:val="24"/>
          <w:shd w:val="clear" w:color="auto" w:fill="FFFFFF"/>
        </w:rPr>
      </w:pPr>
      <w:r w:rsidRPr="007F251D">
        <w:rPr>
          <w:rFonts w:ascii="Maiandra GD" w:eastAsia="Calibri" w:hAnsi="Maiandra GD" w:cs="Arial"/>
          <w:b/>
          <w:sz w:val="24"/>
          <w:shd w:val="clear" w:color="auto" w:fill="FFFFFF"/>
        </w:rPr>
        <w:t>Authors' contributions:</w:t>
      </w:r>
      <w:r w:rsidRPr="007F251D">
        <w:rPr>
          <w:rFonts w:ascii="Maiandra GD" w:eastAsia="Calibri" w:hAnsi="Maiandra GD" w:cs="Arial"/>
          <w:sz w:val="24"/>
          <w:shd w:val="clear" w:color="auto" w:fill="FFFFFF"/>
        </w:rPr>
        <w:t xml:space="preserve"> AK, SB, AK, YB, Protocol development, AK and SB data analysis and Manuscript preparation and all authors read and approved the final manuscript</w:t>
      </w:r>
      <w:r w:rsidRPr="007F251D">
        <w:rPr>
          <w:rFonts w:ascii="Maiandra GD" w:eastAsia="Calibri" w:hAnsi="Maiandra GD" w:cs="Arial"/>
          <w:b/>
          <w:sz w:val="24"/>
          <w:shd w:val="clear" w:color="auto" w:fill="FFFFFF"/>
        </w:rPr>
        <w:t>.</w:t>
      </w:r>
    </w:p>
    <w:p w14:paraId="47838813" w14:textId="77777777" w:rsidR="00C871CD" w:rsidRPr="007F251D" w:rsidRDefault="00C871CD" w:rsidP="00C871CD">
      <w:pPr>
        <w:keepNext/>
        <w:keepLines/>
        <w:spacing w:before="200" w:after="0" w:line="276" w:lineRule="auto"/>
        <w:outlineLvl w:val="1"/>
        <w:rPr>
          <w:rFonts w:ascii="Maiandra GD" w:eastAsiaTheme="majorEastAsia" w:hAnsi="Maiandra GD" w:cstheme="majorBidi"/>
          <w:b/>
          <w:bCs/>
          <w:sz w:val="26"/>
          <w:szCs w:val="26"/>
        </w:rPr>
      </w:pPr>
      <w:bookmarkStart w:id="14" w:name="_Toc2949080"/>
      <w:bookmarkStart w:id="15" w:name="_Toc36345075"/>
      <w:r w:rsidRPr="007F251D">
        <w:rPr>
          <w:rFonts w:ascii="Maiandra GD" w:eastAsiaTheme="majorEastAsia" w:hAnsi="Maiandra GD" w:cstheme="majorBidi"/>
          <w:b/>
          <w:bCs/>
          <w:sz w:val="26"/>
          <w:szCs w:val="26"/>
        </w:rPr>
        <w:t>Acknowledgement</w:t>
      </w:r>
      <w:bookmarkEnd w:id="14"/>
      <w:bookmarkEnd w:id="15"/>
    </w:p>
    <w:p w14:paraId="1C0823E3" w14:textId="77777777" w:rsidR="00C871CD" w:rsidRPr="007F251D" w:rsidRDefault="00C871CD" w:rsidP="00C871CD">
      <w:pPr>
        <w:spacing w:line="360" w:lineRule="auto"/>
        <w:rPr>
          <w:rFonts w:ascii="Maiandra GD" w:eastAsia="Calibri" w:hAnsi="Maiandra GD" w:cs="Times New Roman"/>
          <w:sz w:val="24"/>
          <w:szCs w:val="24"/>
        </w:rPr>
      </w:pPr>
      <w:r w:rsidRPr="007F251D">
        <w:rPr>
          <w:rFonts w:ascii="Maiandra GD" w:eastAsia="Calibri" w:hAnsi="Maiandra GD" w:cs="Times New Roman"/>
          <w:sz w:val="24"/>
          <w:szCs w:val="24"/>
        </w:rPr>
        <w:t xml:space="preserve">We would like to thank the Demographic and Health Surveys (DHS) Program for availing the data. We also thank Dr. Daniel Taye Feyisa for his support in proofreading this paper. </w:t>
      </w:r>
    </w:p>
    <w:p w14:paraId="7F556CEA" w14:textId="77777777" w:rsidR="00C871CD" w:rsidRPr="007F251D" w:rsidRDefault="00C871CD" w:rsidP="00C871CD">
      <w:pPr>
        <w:spacing w:line="360" w:lineRule="auto"/>
        <w:rPr>
          <w:rFonts w:ascii="Maiandra GD" w:eastAsia="Calibri" w:hAnsi="Maiandra GD" w:cs="Arial"/>
          <w:sz w:val="24"/>
          <w:shd w:val="clear" w:color="auto" w:fill="FFFFFF"/>
        </w:rPr>
      </w:pPr>
      <w:r w:rsidRPr="007F251D">
        <w:rPr>
          <w:rFonts w:ascii="Maiandra GD" w:eastAsia="Calibri" w:hAnsi="Maiandra GD" w:cs="Arial"/>
          <w:b/>
          <w:sz w:val="24"/>
          <w:shd w:val="clear" w:color="auto" w:fill="FFFFFF"/>
        </w:rPr>
        <w:t>Availability of data and materials:</w:t>
      </w:r>
      <w:r w:rsidRPr="007F251D">
        <w:rPr>
          <w:rFonts w:ascii="Maiandra GD" w:eastAsia="Calibri" w:hAnsi="Maiandra GD" w:cs="Arial"/>
          <w:sz w:val="24"/>
          <w:shd w:val="clear" w:color="auto" w:fill="FFFFFF"/>
        </w:rPr>
        <w:t xml:space="preserve"> The raw data available at </w:t>
      </w:r>
      <w:hyperlink r:id="rId9" w:history="1">
        <w:r w:rsidRPr="007F251D">
          <w:rPr>
            <w:rFonts w:ascii="Maiandra GD" w:eastAsia="Calibri" w:hAnsi="Maiandra GD" w:cs="Arial"/>
            <w:sz w:val="24"/>
            <w:u w:val="single"/>
            <w:shd w:val="clear" w:color="auto" w:fill="FFFFFF"/>
          </w:rPr>
          <w:t>https://dhsprogram.com/publications/publication-fr328-dhs-final-reports.cfm</w:t>
        </w:r>
      </w:hyperlink>
    </w:p>
    <w:p w14:paraId="5DB945AA" w14:textId="77777777" w:rsidR="00C871CD" w:rsidRPr="007F251D" w:rsidRDefault="00C871CD" w:rsidP="0095027C">
      <w:pPr>
        <w:pStyle w:val="NormalWeb"/>
        <w:spacing w:before="150" w:beforeAutospacing="0" w:after="150" w:afterAutospacing="0" w:line="360" w:lineRule="auto"/>
        <w:ind w:right="150"/>
        <w:jc w:val="both"/>
        <w:rPr>
          <w:rFonts w:ascii="Maiandra GD" w:hAnsi="Maiandra GD"/>
        </w:rPr>
      </w:pPr>
    </w:p>
    <w:p w14:paraId="346C80D2" w14:textId="6297A778" w:rsidR="00715334" w:rsidRPr="007F251D" w:rsidRDefault="0095027C" w:rsidP="00C035F5">
      <w:pPr>
        <w:pStyle w:val="NormalWeb"/>
        <w:spacing w:before="150" w:beforeAutospacing="0" w:after="150" w:afterAutospacing="0" w:line="360" w:lineRule="auto"/>
        <w:ind w:right="150"/>
        <w:jc w:val="both"/>
        <w:rPr>
          <w:rFonts w:ascii="Maiandra GD" w:hAnsi="Maiandra GD" w:cs="Segoe UI"/>
          <w:b/>
          <w:sz w:val="28"/>
        </w:rPr>
      </w:pPr>
      <w:r w:rsidRPr="007F251D">
        <w:rPr>
          <w:rFonts w:ascii="Maiandra GD" w:hAnsi="Maiandra GD" w:cs="Segoe UI"/>
          <w:b/>
          <w:sz w:val="28"/>
        </w:rPr>
        <w:br w:type="column"/>
      </w:r>
      <w:r w:rsidR="00715334" w:rsidRPr="007F251D">
        <w:rPr>
          <w:rFonts w:ascii="Maiandra GD" w:hAnsi="Maiandra GD" w:cs="Segoe UI"/>
          <w:b/>
          <w:sz w:val="28"/>
        </w:rPr>
        <w:lastRenderedPageBreak/>
        <w:t xml:space="preserve">References </w:t>
      </w:r>
    </w:p>
    <w:p w14:paraId="3DF32069" w14:textId="77777777" w:rsidR="0032171D" w:rsidRPr="007F251D" w:rsidRDefault="00715334" w:rsidP="0032171D">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cs="Segoe UI"/>
          <w:b/>
          <w:sz w:val="28"/>
        </w:rPr>
        <w:fldChar w:fldCharType="begin" w:fldLock="1"/>
      </w:r>
      <w:r w:rsidRPr="007F251D">
        <w:rPr>
          <w:rFonts w:cs="Segoe UI"/>
          <w:b/>
          <w:sz w:val="28"/>
        </w:rPr>
        <w:instrText xml:space="preserve">ADDIN Mendeley Bibliography CSL_BIBLIOGRAPHY </w:instrText>
      </w:r>
      <w:r w:rsidRPr="007F251D">
        <w:rPr>
          <w:rFonts w:cs="Segoe UI"/>
          <w:b/>
          <w:sz w:val="28"/>
        </w:rPr>
        <w:fldChar w:fldCharType="separate"/>
      </w:r>
      <w:r w:rsidR="00387B62" w:rsidRPr="007F251D">
        <w:rPr>
          <w:rFonts w:ascii="Maiandra GD" w:hAnsi="Maiandra GD" w:cs="Times New Roman"/>
          <w:noProof/>
          <w:szCs w:val="24"/>
        </w:rPr>
        <w:t xml:space="preserve">1. </w:t>
      </w:r>
      <w:r w:rsidR="00387B62" w:rsidRPr="007F251D">
        <w:rPr>
          <w:rFonts w:ascii="Maiandra GD" w:hAnsi="Maiandra GD" w:cs="Times New Roman"/>
          <w:noProof/>
          <w:szCs w:val="24"/>
        </w:rPr>
        <w:tab/>
      </w:r>
      <w:r w:rsidR="0032171D" w:rsidRPr="007F251D">
        <w:rPr>
          <w:rFonts w:ascii="Maiandra GD" w:hAnsi="Maiandra GD" w:cs="Times New Roman"/>
          <w:noProof/>
          <w:szCs w:val="24"/>
        </w:rPr>
        <w:t xml:space="preserve">Institute of Medicine 2005. Growing Up Global: The Changing Transitions to Adulthood in Developing Countries. Washington DTNAP https://doi. org/10. 17226/1117. The national academies press. </w:t>
      </w:r>
    </w:p>
    <w:p w14:paraId="332F3A1B" w14:textId="78D9B6C9" w:rsidR="0032171D" w:rsidRPr="007F251D" w:rsidRDefault="0032171D" w:rsidP="0032171D">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2. </w:t>
      </w:r>
      <w:r w:rsidRPr="007F251D">
        <w:rPr>
          <w:rFonts w:ascii="Maiandra GD" w:hAnsi="Maiandra GD" w:cs="Times New Roman"/>
          <w:noProof/>
          <w:szCs w:val="24"/>
        </w:rPr>
        <w:tab/>
        <w:t xml:space="preserve">Chandra-mouli V, Parameshwar PS, Parry M, Lane C, Hainsworth G, Wong S, et al. A never-before opportunity to strengthen investment and action on adolescent contraception , and what we must do to make full use of it. 2017;1–13. </w:t>
      </w:r>
    </w:p>
    <w:p w14:paraId="35D4EF1B" w14:textId="48E6C29C" w:rsidR="0032171D" w:rsidRPr="007F251D" w:rsidRDefault="0032171D" w:rsidP="0032171D">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3. </w:t>
      </w:r>
      <w:r w:rsidRPr="007F251D">
        <w:rPr>
          <w:rFonts w:ascii="Maiandra GD" w:hAnsi="Maiandra GD" w:cs="Times New Roman"/>
          <w:noProof/>
          <w:szCs w:val="24"/>
        </w:rPr>
        <w:tab/>
        <w:t xml:space="preserve">Patton et al. Lancet (2016). Our future: a Lancet commission on adolescent health and wellbeing 387(10036): 2423–2478. Doi: 10.1016/S0140-6736(16)00579-1. </w:t>
      </w:r>
    </w:p>
    <w:p w14:paraId="3BAECB62" w14:textId="2581586E" w:rsidR="00387B62" w:rsidRPr="007F251D" w:rsidRDefault="0032171D"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4. </w:t>
      </w:r>
      <w:r w:rsidR="00975A5C" w:rsidRPr="007F251D">
        <w:rPr>
          <w:rFonts w:ascii="Maiandra GD" w:hAnsi="Maiandra GD" w:cs="Times New Roman"/>
          <w:noProof/>
          <w:szCs w:val="24"/>
        </w:rPr>
        <w:t xml:space="preserve">      </w:t>
      </w:r>
      <w:r w:rsidR="00387B62" w:rsidRPr="007F251D">
        <w:rPr>
          <w:rFonts w:ascii="Maiandra GD" w:hAnsi="Maiandra GD" w:cs="Times New Roman"/>
          <w:noProof/>
          <w:szCs w:val="24"/>
        </w:rPr>
        <w:t xml:space="preserve">UNICEF. Adolescent Demographics – UNICEF Data. 2016. Available at https://data.unicef.org/topic/adolescents/overview/: 2016;2016. </w:t>
      </w:r>
    </w:p>
    <w:p w14:paraId="3BBD3F13" w14:textId="39F35EB8" w:rsidR="00387B62" w:rsidRPr="007F251D" w:rsidRDefault="0032171D"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5. </w:t>
      </w:r>
      <w:r w:rsidR="00387B62" w:rsidRPr="007F251D">
        <w:rPr>
          <w:rFonts w:ascii="Maiandra GD" w:hAnsi="Maiandra GD" w:cs="Times New Roman"/>
          <w:noProof/>
          <w:szCs w:val="24"/>
        </w:rPr>
        <w:tab/>
        <w:t>Engelman R, Rosen JE, Wong, Sylvia.</w:t>
      </w:r>
      <w:r w:rsidR="00963F82" w:rsidRPr="007F251D">
        <w:rPr>
          <w:rFonts w:ascii="Maiandra GD" w:hAnsi="Maiandra GD" w:cs="Times New Roman"/>
          <w:noProof/>
          <w:szCs w:val="24"/>
        </w:rPr>
        <w:t>The power of 1.8 billion. Adolescents, youth and the transformation of the future.unfpa.</w:t>
      </w:r>
      <w:r w:rsidR="00387B62" w:rsidRPr="007F251D">
        <w:rPr>
          <w:rFonts w:ascii="Maiandra GD" w:hAnsi="Maiandra GD" w:cs="Times New Roman"/>
          <w:noProof/>
          <w:szCs w:val="24"/>
        </w:rPr>
        <w:t xml:space="preserve"> 2014  state of world population. 1.8 billion. 2014; Available from: https://www.unfpa.org/sites/default/files/pub-pdf/EN-SWOP14-Report_</w:t>
      </w:r>
      <w:r w:rsidR="00963F82" w:rsidRPr="007F251D">
        <w:rPr>
          <w:rFonts w:ascii="Maiandra GD" w:hAnsi="Maiandra GD" w:cs="Times New Roman"/>
          <w:noProof/>
          <w:szCs w:val="24"/>
        </w:rPr>
        <w:t>final</w:t>
      </w:r>
      <w:r w:rsidR="00387B62" w:rsidRPr="007F251D">
        <w:rPr>
          <w:rFonts w:ascii="Maiandra GD" w:hAnsi="Maiandra GD" w:cs="Times New Roman"/>
          <w:noProof/>
          <w:szCs w:val="24"/>
        </w:rPr>
        <w:t>-web.pdf</w:t>
      </w:r>
    </w:p>
    <w:p w14:paraId="662998E3" w14:textId="7F19EDAB" w:rsidR="00387B62" w:rsidRPr="007F251D" w:rsidRDefault="0032171D"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6 </w:t>
      </w:r>
      <w:r w:rsidR="00387B62" w:rsidRPr="007F251D">
        <w:rPr>
          <w:rFonts w:ascii="Maiandra GD" w:hAnsi="Maiandra GD" w:cs="Times New Roman"/>
          <w:noProof/>
          <w:szCs w:val="24"/>
        </w:rPr>
        <w:t xml:space="preserve">. </w:t>
      </w:r>
      <w:r w:rsidR="00387B62" w:rsidRPr="007F251D">
        <w:rPr>
          <w:rFonts w:ascii="Maiandra GD" w:hAnsi="Maiandra GD" w:cs="Times New Roman"/>
          <w:noProof/>
          <w:szCs w:val="24"/>
        </w:rPr>
        <w:tab/>
      </w:r>
      <w:r w:rsidR="00963F82" w:rsidRPr="007F251D">
        <w:rPr>
          <w:rFonts w:ascii="Maiandra GD" w:hAnsi="Maiandra GD" w:cs="Times New Roman"/>
          <w:noProof/>
          <w:szCs w:val="24"/>
        </w:rPr>
        <w:t>Report AC. World Population Monitoring. Adolescents and Youth, A Concise Report United Nations, New York, 2012</w:t>
      </w:r>
    </w:p>
    <w:p w14:paraId="40AA5650"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7. </w:t>
      </w:r>
      <w:r w:rsidRPr="007F251D">
        <w:rPr>
          <w:rFonts w:ascii="Maiandra GD" w:hAnsi="Maiandra GD" w:cs="Times New Roman"/>
          <w:noProof/>
          <w:szCs w:val="24"/>
        </w:rPr>
        <w:tab/>
        <w:t>Nations U. Transforming our world: the 2030 agenda for sustainable development.2015. Available from: https://sustainabledevelopment.un.org/content/documents/21252030 Agenda for Sustainable Development web.pdf</w:t>
      </w:r>
    </w:p>
    <w:p w14:paraId="61BE17F9" w14:textId="6E7EE319"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8. </w:t>
      </w:r>
      <w:r w:rsidRPr="007F251D">
        <w:rPr>
          <w:rFonts w:ascii="Maiandra GD" w:hAnsi="Maiandra GD" w:cs="Times New Roman"/>
          <w:noProof/>
          <w:szCs w:val="24"/>
        </w:rPr>
        <w:tab/>
        <w:t>The global Strategy For women’s,Children’s and Adolescents’ Health Every wome</w:t>
      </w:r>
      <w:r w:rsidR="00963F82" w:rsidRPr="007F251D">
        <w:rPr>
          <w:rFonts w:ascii="Maiandra GD" w:hAnsi="Maiandra GD" w:cs="Times New Roman"/>
          <w:noProof/>
          <w:szCs w:val="24"/>
        </w:rPr>
        <w:t>n every child (2016-2030) 2016.</w:t>
      </w:r>
    </w:p>
    <w:p w14:paraId="54AA8E49"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9. </w:t>
      </w:r>
      <w:r w:rsidRPr="007F251D">
        <w:rPr>
          <w:rFonts w:ascii="Maiandra GD" w:hAnsi="Maiandra GD" w:cs="Times New Roman"/>
          <w:noProof/>
          <w:szCs w:val="24"/>
        </w:rPr>
        <w:tab/>
        <w:t>Sheehan P, Sweeny K, Rasmussen B, Wils A, Friedman HS, Mahon J, et al. Health Policy Building the foundations for sustainable development</w:t>
      </w:r>
      <w:r w:rsidRPr="007F251D">
        <w:rPr>
          <w:rFonts w:ascii="Arial" w:hAnsi="Arial" w:cs="Arial"/>
          <w:noProof/>
          <w:szCs w:val="24"/>
        </w:rPr>
        <w:t> </w:t>
      </w:r>
      <w:r w:rsidRPr="007F251D">
        <w:rPr>
          <w:rFonts w:ascii="Maiandra GD" w:hAnsi="Maiandra GD" w:cs="Times New Roman"/>
          <w:noProof/>
          <w:szCs w:val="24"/>
        </w:rPr>
        <w:t xml:space="preserve">: a case for global investment in the capabilities of adolescents. Lancet. 2017;6736(17). </w:t>
      </w:r>
    </w:p>
    <w:p w14:paraId="2E2176C3"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10. </w:t>
      </w:r>
      <w:r w:rsidRPr="007F251D">
        <w:rPr>
          <w:rFonts w:ascii="Maiandra GD" w:hAnsi="Maiandra GD" w:cs="Times New Roman"/>
          <w:noProof/>
          <w:szCs w:val="24"/>
        </w:rPr>
        <w:tab/>
        <w:t>Darroch JE, Woog V, Bankole A, Ashford LS. ADDING IT UP</w:t>
      </w:r>
      <w:r w:rsidRPr="007F251D">
        <w:rPr>
          <w:rFonts w:ascii="Arial" w:hAnsi="Arial" w:cs="Arial"/>
          <w:noProof/>
          <w:szCs w:val="24"/>
        </w:rPr>
        <w:t> </w:t>
      </w:r>
      <w:r w:rsidRPr="007F251D">
        <w:rPr>
          <w:rFonts w:ascii="Maiandra GD" w:hAnsi="Maiandra GD" w:cs="Times New Roman"/>
          <w:noProof/>
          <w:szCs w:val="24"/>
        </w:rPr>
        <w:t xml:space="preserve">: Costs and Benefits of Meeting the Contraceptive Needs of Adolescents. 2018;(May 2016). </w:t>
      </w:r>
    </w:p>
    <w:p w14:paraId="54D5F46D"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11. </w:t>
      </w:r>
      <w:r w:rsidRPr="007F251D">
        <w:rPr>
          <w:rFonts w:ascii="Maiandra GD" w:hAnsi="Maiandra GD" w:cs="Times New Roman"/>
          <w:noProof/>
          <w:szCs w:val="24"/>
        </w:rPr>
        <w:tab/>
        <w:t>Starrs AM, Ezeh AC, Barker G, Basu A, Bertrand JT, Blum R, et al. The Lancet Commissions Accelerate progress — sexual and reproductive health and rights for all</w:t>
      </w:r>
      <w:r w:rsidRPr="007F251D">
        <w:rPr>
          <w:rFonts w:ascii="Arial" w:hAnsi="Arial" w:cs="Arial"/>
          <w:noProof/>
          <w:szCs w:val="24"/>
        </w:rPr>
        <w:t> </w:t>
      </w:r>
      <w:r w:rsidRPr="007F251D">
        <w:rPr>
          <w:rFonts w:ascii="Maiandra GD" w:hAnsi="Maiandra GD" w:cs="Times New Roman"/>
          <w:noProof/>
          <w:szCs w:val="24"/>
        </w:rPr>
        <w:t xml:space="preserve">: report of the Guttmacher – Lancet Commission. 2018;391. </w:t>
      </w:r>
    </w:p>
    <w:p w14:paraId="6F86087F" w14:textId="77777777" w:rsidR="00C81677" w:rsidRPr="007F251D" w:rsidRDefault="00387B62" w:rsidP="00C81677">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t xml:space="preserve">12. </w:t>
      </w:r>
      <w:r w:rsidRPr="007F251D">
        <w:rPr>
          <w:rFonts w:ascii="Maiandra GD" w:hAnsi="Maiandra GD" w:cs="Times New Roman"/>
          <w:noProof/>
          <w:szCs w:val="24"/>
        </w:rPr>
        <w:tab/>
        <w:t xml:space="preserve">Gibbs CM, Wendt A, Peters S, Hogue CJ. The Impact of Early Age at First Childbirth on Maternal and Infant Health. 2012;26:259–84. </w:t>
      </w:r>
    </w:p>
    <w:p w14:paraId="6611AA06" w14:textId="038A1BCD" w:rsidR="00387B62" w:rsidRPr="007F251D" w:rsidRDefault="00C81677" w:rsidP="007A2595">
      <w:pPr>
        <w:widowControl w:val="0"/>
        <w:autoSpaceDE w:val="0"/>
        <w:autoSpaceDN w:val="0"/>
        <w:adjustRightInd w:val="0"/>
        <w:spacing w:after="0" w:line="360" w:lineRule="auto"/>
        <w:ind w:left="640" w:hanging="640"/>
        <w:rPr>
          <w:rFonts w:ascii="Maiandra GD" w:hAnsi="Maiandra GD" w:cs="Times New Roman"/>
          <w:noProof/>
          <w:szCs w:val="24"/>
        </w:rPr>
      </w:pPr>
      <w:r w:rsidRPr="007F251D">
        <w:rPr>
          <w:rFonts w:ascii="Maiandra GD" w:hAnsi="Maiandra GD" w:cs="Times New Roman"/>
          <w:noProof/>
          <w:szCs w:val="24"/>
        </w:rPr>
        <w:lastRenderedPageBreak/>
        <w:t xml:space="preserve">13. </w:t>
      </w:r>
      <w:r w:rsidR="000A5453" w:rsidRPr="007F251D">
        <w:rPr>
          <w:rFonts w:ascii="Maiandra GD" w:hAnsi="Maiandra GD" w:cs="Arial"/>
          <w:color w:val="222222"/>
        </w:rPr>
        <w:t xml:space="preserve">Guttmacher institute.  Adolescents’ Need for and Use of Abortion Services in Developing Countries. 2016 </w:t>
      </w:r>
      <w:hyperlink r:id="rId10" w:history="1">
        <w:r w:rsidR="000A5453" w:rsidRPr="007F251D">
          <w:rPr>
            <w:rStyle w:val="Hyperlink"/>
            <w:rFonts w:ascii="Maiandra GD" w:hAnsi="Maiandra GD" w:cs="Arial"/>
            <w:shd w:val="clear" w:color="auto" w:fill="FFFFFF"/>
          </w:rPr>
          <w:t>https://www.guttmacher.org/fact-sheet/adolescents-need-and-use-abortion-services-developing-countries</w:t>
        </w:r>
      </w:hyperlink>
    </w:p>
    <w:p w14:paraId="4EB48923" w14:textId="5E26DDEE" w:rsidR="00387B62" w:rsidRPr="007F251D" w:rsidRDefault="00683E3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14. </w:t>
      </w:r>
      <w:r w:rsidRPr="007F251D">
        <w:rPr>
          <w:rFonts w:ascii="Maiandra GD" w:hAnsi="Maiandra GD" w:cs="Times New Roman"/>
          <w:noProof/>
        </w:rPr>
        <w:tab/>
        <w:t>WHO.2011</w:t>
      </w:r>
      <w:r w:rsidR="00387B62" w:rsidRPr="007F251D">
        <w:rPr>
          <w:rFonts w:ascii="Maiandra GD" w:hAnsi="Maiandra GD" w:cs="Times New Roman"/>
          <w:noProof/>
        </w:rPr>
        <w:t xml:space="preserve">. Guidelines for preventing early pregnancy and poor reproductive outcomes among adolescents in developing countries. </w:t>
      </w:r>
    </w:p>
    <w:p w14:paraId="7EFDDF33" w14:textId="0845445D" w:rsidR="00387B62" w:rsidRPr="007F251D" w:rsidRDefault="00387B62" w:rsidP="00B06AF1">
      <w:pPr>
        <w:widowControl w:val="0"/>
        <w:autoSpaceDE w:val="0"/>
        <w:autoSpaceDN w:val="0"/>
        <w:adjustRightInd w:val="0"/>
        <w:spacing w:after="0" w:line="360" w:lineRule="auto"/>
        <w:ind w:left="640" w:hanging="640"/>
        <w:jc w:val="both"/>
        <w:rPr>
          <w:rFonts w:ascii="Maiandra GD" w:hAnsi="Maiandra GD" w:cs="Times New Roman"/>
          <w:noProof/>
        </w:rPr>
      </w:pPr>
      <w:r w:rsidRPr="007F251D">
        <w:rPr>
          <w:rFonts w:ascii="Maiandra GD" w:hAnsi="Maiandra GD" w:cs="Times New Roman"/>
          <w:noProof/>
        </w:rPr>
        <w:t xml:space="preserve">15. </w:t>
      </w:r>
      <w:r w:rsidRPr="007F251D">
        <w:rPr>
          <w:rFonts w:ascii="Maiandra GD" w:hAnsi="Maiandra GD" w:cs="Times New Roman"/>
          <w:noProof/>
        </w:rPr>
        <w:tab/>
      </w:r>
      <w:r w:rsidR="00B06AF1" w:rsidRPr="007F251D">
        <w:rPr>
          <w:rFonts w:ascii="Maiandra GD" w:hAnsi="Maiandra GD" w:cs="Times New Roman"/>
          <w:noProof/>
        </w:rPr>
        <w:t>Ganchimeg T, Ota E, Morisaki N, Laopaiboon M, Lumbiganon P, Zhang J, Yamdamsuren B, Temmerman M, Say L, Tuncalp €O,Vogel JP, Souza JP, Mori R, on behalf of the WHO Multicountry Survey on Maternal Newborn Health Research Network. Pregnancy and childbirth, outcomes among adolescent mothers: a World Health Organization multicounty study. BJOG 2014; 121 (Suppl. 1): 40–48.</w:t>
      </w:r>
      <w:r w:rsidRPr="007F251D">
        <w:rPr>
          <w:rFonts w:ascii="Maiandra GD" w:hAnsi="Maiandra GD" w:cs="Times New Roman"/>
          <w:noProof/>
        </w:rPr>
        <w:t xml:space="preserve"> </w:t>
      </w:r>
    </w:p>
    <w:p w14:paraId="6C689F69"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16. </w:t>
      </w:r>
      <w:r w:rsidRPr="007F251D">
        <w:rPr>
          <w:rFonts w:ascii="Maiandra GD" w:hAnsi="Maiandra GD" w:cs="Times New Roman"/>
          <w:noProof/>
        </w:rPr>
        <w:tab/>
        <w:t xml:space="preserve">The World Bank. 2007. World development report. Development and the Next Generation. </w:t>
      </w:r>
    </w:p>
    <w:p w14:paraId="04B870F7"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17. </w:t>
      </w:r>
      <w:r w:rsidRPr="007F251D">
        <w:rPr>
          <w:rFonts w:ascii="Maiandra GD" w:hAnsi="Maiandra GD" w:cs="Times New Roman"/>
          <w:noProof/>
        </w:rPr>
        <w:tab/>
        <w:t xml:space="preserve">Elisabeth L. Åhman &amp; Iqbal H. Shah (2010) Contraceptive use, fertility, and unsafe abortion in developing countries, The European Journal of Contraception &amp; Reproductive Health Care, 15:sup2, S77-S82, DOI: 10.3109/13625187.2010.533004. </w:t>
      </w:r>
    </w:p>
    <w:p w14:paraId="32D263E9"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18. </w:t>
      </w:r>
      <w:r w:rsidRPr="007F251D">
        <w:rPr>
          <w:rFonts w:ascii="Maiandra GD" w:hAnsi="Maiandra GD" w:cs="Times New Roman"/>
          <w:noProof/>
        </w:rPr>
        <w:tab/>
        <w:t xml:space="preserve">Biddlecom A, Riley T, Darroch JE, Sully E, Kantorová V. Future Scenarios of Adolescent Contraceptive Use , Cost and Impact in Developing Regions. 2018;(August). </w:t>
      </w:r>
    </w:p>
    <w:p w14:paraId="4C4FB39E"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19. </w:t>
      </w:r>
      <w:r w:rsidRPr="007F251D">
        <w:rPr>
          <w:rFonts w:ascii="Maiandra GD" w:hAnsi="Maiandra GD" w:cs="Times New Roman"/>
          <w:noProof/>
        </w:rPr>
        <w:tab/>
        <w:t xml:space="preserve">John Cleland, Mohamed M Ali &amp; Iqbal Shah (2006) Trends in Protective Behaviour among Single vs. Married Young Women in Sub-Saharan Africa: The Big Picture, Reproductive Health Matters, 14:28, 17-22, DOI: 10.1016/S0968-8080(06)28250-8. </w:t>
      </w:r>
    </w:p>
    <w:p w14:paraId="28AA834D"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20. </w:t>
      </w:r>
      <w:r w:rsidRPr="007F251D">
        <w:rPr>
          <w:rFonts w:ascii="Maiandra GD" w:hAnsi="Maiandra GD" w:cs="Times New Roman"/>
          <w:noProof/>
        </w:rPr>
        <w:tab/>
        <w:t>Sedekia Y, Jones C, Nathan R, Schellenberg J, Marchant T. Using contraceptives to delay first birth</w:t>
      </w:r>
      <w:r w:rsidRPr="007F251D">
        <w:rPr>
          <w:rFonts w:ascii="Arial" w:hAnsi="Arial" w:cs="Arial"/>
          <w:noProof/>
        </w:rPr>
        <w:t> </w:t>
      </w:r>
      <w:r w:rsidRPr="007F251D">
        <w:rPr>
          <w:rFonts w:ascii="Maiandra GD" w:hAnsi="Maiandra GD" w:cs="Times New Roman"/>
          <w:noProof/>
        </w:rPr>
        <w:t xml:space="preserve">: a qualitative study of individual , community and health provider perceptions in southern Tanzania. 2017;1–13. </w:t>
      </w:r>
    </w:p>
    <w:p w14:paraId="307BDEB7"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21. </w:t>
      </w:r>
      <w:r w:rsidRPr="007F251D">
        <w:rPr>
          <w:rFonts w:ascii="Maiandra GD" w:hAnsi="Maiandra GD" w:cs="Times New Roman"/>
          <w:noProof/>
        </w:rPr>
        <w:tab/>
        <w:t xml:space="preserve">United Nations Population Fund (UNFPA) and ICPD25. Sexual and Reproductive Health and Rights: An essential element of Universal Health Coverage. Integrated definition of sexual and reproductive health and rights. </w:t>
      </w:r>
    </w:p>
    <w:p w14:paraId="1B1BDFBC" w14:textId="11C4EEF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22. </w:t>
      </w:r>
      <w:r w:rsidRPr="007F251D">
        <w:rPr>
          <w:rFonts w:ascii="Maiandra GD" w:hAnsi="Maiandra GD" w:cs="Times New Roman"/>
          <w:noProof/>
        </w:rPr>
        <w:tab/>
        <w:t>Fact sheet on teenage pregnancy in Ethiopia</w:t>
      </w:r>
      <w:r w:rsidR="005643C1" w:rsidRPr="007F251D">
        <w:rPr>
          <w:rFonts w:ascii="Maiandra GD" w:hAnsi="Maiandra GD" w:cs="Times New Roman"/>
          <w:noProof/>
        </w:rPr>
        <w:t>.</w:t>
      </w:r>
      <w:r w:rsidRPr="007F251D">
        <w:rPr>
          <w:rFonts w:ascii="Maiandra GD" w:hAnsi="Maiandra GD" w:cs="Times New Roman"/>
          <w:noProof/>
        </w:rPr>
        <w:t xml:space="preserve"> https://www.rutgers.international/sites/rutgersorg/files/PDF/RHRNHLPF_A4leaflet_Ethiopia.pdf. </w:t>
      </w:r>
    </w:p>
    <w:p w14:paraId="1762ED31" w14:textId="1632E326"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23. </w:t>
      </w:r>
      <w:r w:rsidRPr="007F251D">
        <w:rPr>
          <w:rFonts w:ascii="Maiandra GD" w:hAnsi="Maiandra GD" w:cs="Times New Roman"/>
          <w:noProof/>
        </w:rPr>
        <w:tab/>
        <w:t xml:space="preserve">Federal democratic Republic of Ethiopia .Ministry of health . National </w:t>
      </w:r>
      <w:r w:rsidR="00F06574" w:rsidRPr="007F251D">
        <w:rPr>
          <w:rFonts w:ascii="Maiandra GD" w:hAnsi="Maiandra GD" w:cs="Times New Roman"/>
          <w:noProof/>
        </w:rPr>
        <w:t>Reproductive</w:t>
      </w:r>
      <w:r w:rsidRPr="007F251D">
        <w:rPr>
          <w:rFonts w:ascii="Maiandra GD" w:hAnsi="Maiandra GD" w:cs="Times New Roman"/>
          <w:noProof/>
        </w:rPr>
        <w:t xml:space="preserve"> Health strategy (20</w:t>
      </w:r>
      <w:r w:rsidR="00F06574" w:rsidRPr="007F251D">
        <w:rPr>
          <w:rFonts w:ascii="Maiandra GD" w:hAnsi="Maiandra GD" w:cs="Times New Roman"/>
          <w:noProof/>
        </w:rPr>
        <w:t>16</w:t>
      </w:r>
      <w:r w:rsidRPr="007F251D">
        <w:rPr>
          <w:rFonts w:ascii="Maiandra GD" w:hAnsi="Maiandra GD" w:cs="Times New Roman"/>
          <w:noProof/>
        </w:rPr>
        <w:t>-20</w:t>
      </w:r>
      <w:r w:rsidR="00F06574" w:rsidRPr="007F251D">
        <w:rPr>
          <w:rFonts w:ascii="Maiandra GD" w:hAnsi="Maiandra GD" w:cs="Times New Roman"/>
          <w:noProof/>
        </w:rPr>
        <w:t>20</w:t>
      </w:r>
      <w:r w:rsidRPr="007F251D">
        <w:rPr>
          <w:rFonts w:ascii="Maiandra GD" w:hAnsi="Maiandra GD" w:cs="Times New Roman"/>
          <w:noProof/>
        </w:rPr>
        <w:t xml:space="preserve">), 2016. </w:t>
      </w:r>
    </w:p>
    <w:p w14:paraId="493225A0" w14:textId="6B3FB806"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24. </w:t>
      </w:r>
      <w:r w:rsidRPr="007F251D">
        <w:rPr>
          <w:rFonts w:ascii="Maiandra GD" w:hAnsi="Maiandra GD" w:cs="Times New Roman"/>
          <w:noProof/>
        </w:rPr>
        <w:tab/>
      </w:r>
      <w:r w:rsidR="00346992" w:rsidRPr="007F251D">
        <w:rPr>
          <w:rFonts w:ascii="Maiandra GD" w:hAnsi="Maiandra GD" w:cs="Times New Roman"/>
          <w:noProof/>
        </w:rPr>
        <w:t>Federal democratic Republic of Ethiopia .Ministry of health . National Reproductive health Strategy 2006 - 2015 ,(March 2006).</w:t>
      </w:r>
      <w:r w:rsidRPr="007F251D">
        <w:rPr>
          <w:rFonts w:ascii="Maiandra GD" w:hAnsi="Maiandra GD" w:cs="Times New Roman"/>
          <w:noProof/>
        </w:rPr>
        <w:t xml:space="preserve"> </w:t>
      </w:r>
    </w:p>
    <w:p w14:paraId="23DA4724" w14:textId="77777777" w:rsidR="00387B62" w:rsidRPr="007F251D" w:rsidRDefault="00387B62"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lastRenderedPageBreak/>
        <w:t xml:space="preserve">25. </w:t>
      </w:r>
      <w:r w:rsidRPr="007F251D">
        <w:rPr>
          <w:rFonts w:ascii="Maiandra GD" w:hAnsi="Maiandra GD" w:cs="Times New Roman"/>
          <w:noProof/>
        </w:rPr>
        <w:tab/>
        <w:t xml:space="preserve">Federal democratic Republic of Ethiopia . Ministry of youth,sport and culture. Ethiopian national youth policy. March 2004. </w:t>
      </w:r>
    </w:p>
    <w:p w14:paraId="14285E94" w14:textId="6489B5CD" w:rsidR="00817780" w:rsidRPr="007F251D" w:rsidRDefault="00387B62" w:rsidP="00817780">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 xml:space="preserve">26. </w:t>
      </w:r>
      <w:r w:rsidRPr="007F251D">
        <w:rPr>
          <w:rFonts w:ascii="Maiandra GD" w:hAnsi="Maiandra GD" w:cs="Times New Roman"/>
          <w:noProof/>
        </w:rPr>
        <w:tab/>
        <w:t xml:space="preserve">Federal democratic Republic of Ethiopia .Ministry of health . National adolescent and Youth Health strategy (2016-2020) ,2016. </w:t>
      </w:r>
    </w:p>
    <w:p w14:paraId="00291DE2" w14:textId="77777777" w:rsidR="00817780" w:rsidRPr="007F251D" w:rsidRDefault="00387B62" w:rsidP="00387B62">
      <w:pPr>
        <w:widowControl w:val="0"/>
        <w:autoSpaceDE w:val="0"/>
        <w:autoSpaceDN w:val="0"/>
        <w:adjustRightInd w:val="0"/>
        <w:spacing w:after="0" w:line="360" w:lineRule="auto"/>
        <w:ind w:left="640" w:hanging="640"/>
        <w:rPr>
          <w:rFonts w:ascii="Maiandra GD" w:hAnsi="Maiandra GD"/>
          <w:color w:val="131413"/>
        </w:rPr>
      </w:pPr>
      <w:r w:rsidRPr="007F251D">
        <w:rPr>
          <w:rFonts w:ascii="Maiandra GD" w:hAnsi="Maiandra GD" w:cs="Times New Roman"/>
          <w:noProof/>
        </w:rPr>
        <w:t xml:space="preserve">27. </w:t>
      </w:r>
      <w:r w:rsidRPr="007F251D">
        <w:rPr>
          <w:rFonts w:ascii="Maiandra GD" w:hAnsi="Maiandra GD" w:cs="Times New Roman"/>
          <w:noProof/>
        </w:rPr>
        <w:tab/>
      </w:r>
      <w:r w:rsidR="00EB1A0E" w:rsidRPr="007F251D">
        <w:rPr>
          <w:rFonts w:ascii="Maiandra GD" w:hAnsi="Maiandra GD" w:cs="Times New Roman"/>
          <w:noProof/>
        </w:rPr>
        <w:t>Brittain et al. Youth-Friendly Family Planning Services for Young People: A Systematic Review Update. Am J Prev Med. 2018 November; 55(5): 725–735. doi: 10.1016/j.amepre.2018.06.010. surveys. Lancet Glob Health 2019; 7: e904–11 http://dx.doi.org/10.1016/.</w:t>
      </w:r>
      <w:r w:rsidR="00817780" w:rsidRPr="007F251D">
        <w:rPr>
          <w:rFonts w:ascii="Maiandra GD" w:hAnsi="Maiandra GD"/>
          <w:color w:val="131413"/>
        </w:rPr>
        <w:t xml:space="preserve"> </w:t>
      </w:r>
    </w:p>
    <w:p w14:paraId="3A837493" w14:textId="31142DF0" w:rsidR="00EB1A0E" w:rsidRPr="007F251D" w:rsidRDefault="00817780"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olor w:val="131413"/>
        </w:rPr>
        <w:t>28.    Erica Sedlander, Jeffrey B. Bingenheimer, Mark C. Edberg, Rajiv N. Rimal, Hina Shaikh and Wolfgang Munar. Understanding modern contraception uptake in one Ethiopian community: a case study. Reproductive Health (2018) 15:111 https://doi.org/10.1186/s12978-018-0550-3</w:t>
      </w:r>
    </w:p>
    <w:p w14:paraId="72E24E84" w14:textId="4A217E8A" w:rsidR="007B0F66" w:rsidRPr="007F251D" w:rsidRDefault="007B0F66"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2</w:t>
      </w:r>
      <w:r w:rsidR="00817780" w:rsidRPr="007F251D">
        <w:rPr>
          <w:rFonts w:ascii="Maiandra GD" w:hAnsi="Maiandra GD" w:cs="Times New Roman"/>
          <w:noProof/>
        </w:rPr>
        <w:t>9</w:t>
      </w:r>
      <w:r w:rsidRPr="007F251D">
        <w:rPr>
          <w:rFonts w:ascii="Maiandra GD" w:hAnsi="Maiandra GD" w:cs="Times New Roman"/>
          <w:noProof/>
        </w:rPr>
        <w:t xml:space="preserve">. </w:t>
      </w:r>
      <w:r w:rsidR="005E2B30" w:rsidRPr="007F251D">
        <w:rPr>
          <w:rFonts w:ascii="Maiandra GD" w:hAnsi="Maiandra GD" w:cs="Times New Roman"/>
          <w:noProof/>
        </w:rPr>
        <w:t xml:space="preserve">  </w:t>
      </w:r>
      <w:r w:rsidRPr="007F251D">
        <w:rPr>
          <w:rFonts w:ascii="Maiandra GD" w:hAnsi="Maiandra GD" w:cs="Times New Roman"/>
          <w:noProof/>
        </w:rPr>
        <w:t>Ahmed S, Choi Y, Rimon JG, Alzouma S, Gichangi P, Guiella G, et al. Articles Trends in contraceptive prevalence rates in sub-Saharan Africa since the 2012 London Summit on Family Planning</w:t>
      </w:r>
      <w:r w:rsidRPr="007F251D">
        <w:rPr>
          <w:rFonts w:ascii="Arial" w:hAnsi="Arial" w:cs="Arial"/>
          <w:noProof/>
        </w:rPr>
        <w:t> </w:t>
      </w:r>
      <w:r w:rsidRPr="007F251D">
        <w:rPr>
          <w:rFonts w:ascii="Maiandra GD" w:hAnsi="Maiandra GD" w:cs="Times New Roman"/>
          <w:noProof/>
        </w:rPr>
        <w:t>: results from repeated cross-sectional surveys. Lancet Glob Heal. 2019;7(7):e904–11.</w:t>
      </w:r>
    </w:p>
    <w:p w14:paraId="289454BF" w14:textId="3B558AA4" w:rsidR="005E2B30" w:rsidRPr="007F251D" w:rsidRDefault="00817780" w:rsidP="00387B62">
      <w:pPr>
        <w:widowControl w:val="0"/>
        <w:autoSpaceDE w:val="0"/>
        <w:autoSpaceDN w:val="0"/>
        <w:adjustRightInd w:val="0"/>
        <w:spacing w:after="0" w:line="360" w:lineRule="auto"/>
        <w:ind w:left="640" w:hanging="640"/>
        <w:rPr>
          <w:rFonts w:ascii="Maiandra GD" w:hAnsi="Maiandra GD" w:cs="Times New Roman"/>
          <w:noProof/>
        </w:rPr>
      </w:pPr>
      <w:r w:rsidRPr="007F251D">
        <w:rPr>
          <w:rFonts w:ascii="Maiandra GD" w:hAnsi="Maiandra GD" w:cs="Times New Roman"/>
          <w:noProof/>
        </w:rPr>
        <w:t>30</w:t>
      </w:r>
      <w:r w:rsidR="005E2B30" w:rsidRPr="007F251D">
        <w:rPr>
          <w:rFonts w:ascii="Maiandra GD" w:hAnsi="Maiandra GD" w:cs="Times New Roman"/>
          <w:noProof/>
        </w:rPr>
        <w:t xml:space="preserve">. </w:t>
      </w:r>
      <w:r w:rsidR="00975A5C" w:rsidRPr="007F251D">
        <w:rPr>
          <w:rFonts w:ascii="Maiandra GD" w:hAnsi="Maiandra GD" w:cs="Times New Roman"/>
          <w:noProof/>
        </w:rPr>
        <w:t xml:space="preserve">    </w:t>
      </w:r>
      <w:r w:rsidR="005E2B30" w:rsidRPr="007F251D">
        <w:rPr>
          <w:rFonts w:ascii="Maiandra GD" w:hAnsi="Maiandra GD" w:cs="Times New Roman"/>
          <w:noProof/>
        </w:rPr>
        <w:t>David J. Olson and Andrew Piller. Ethiopia’s Emerging Family Planning Success. December 2013.</w:t>
      </w:r>
    </w:p>
    <w:p w14:paraId="770F597E" w14:textId="40DD97B5" w:rsidR="00C84B87" w:rsidRPr="007F251D" w:rsidRDefault="005E2B30" w:rsidP="002F5AF9">
      <w:pPr>
        <w:spacing w:line="360" w:lineRule="auto"/>
        <w:ind w:left="540" w:hanging="540"/>
        <w:jc w:val="both"/>
        <w:rPr>
          <w:rFonts w:ascii="Maiandra GD" w:hAnsi="Maiandra GD" w:cs="Times New Roman"/>
          <w:noProof/>
        </w:rPr>
      </w:pPr>
      <w:r w:rsidRPr="007F251D">
        <w:rPr>
          <w:rFonts w:ascii="Maiandra GD" w:hAnsi="Maiandra GD" w:cs="Times New Roman"/>
          <w:noProof/>
        </w:rPr>
        <w:t>3</w:t>
      </w:r>
      <w:r w:rsidR="00B51E25" w:rsidRPr="007F251D">
        <w:rPr>
          <w:rFonts w:ascii="Maiandra GD" w:hAnsi="Maiandra GD" w:cs="Times New Roman"/>
          <w:noProof/>
        </w:rPr>
        <w:t xml:space="preserve">1.    </w:t>
      </w:r>
      <w:r w:rsidR="00C84B87" w:rsidRPr="007F251D">
        <w:rPr>
          <w:rFonts w:ascii="Maiandra GD" w:hAnsi="Maiandra GD"/>
        </w:rPr>
        <w:t xml:space="preserve">Susan Ontiri, Gathari Ndirangu, Mark Kabue, Regien Biesma, Jelle Stekelenburg and Collins        </w:t>
      </w:r>
      <w:r w:rsidR="002F5AF9" w:rsidRPr="007F251D">
        <w:rPr>
          <w:rFonts w:ascii="Maiandra GD" w:hAnsi="Maiandra GD"/>
        </w:rPr>
        <w:t xml:space="preserve">    </w:t>
      </w:r>
      <w:r w:rsidR="00C84B87" w:rsidRPr="007F251D">
        <w:rPr>
          <w:rFonts w:ascii="Maiandra GD" w:hAnsi="Maiandra GD"/>
        </w:rPr>
        <w:t>Ouma.  Long-Acting Reversible Contraception Uptake and Associated Factors among Women of Reproductive Age in Rural Kenya.   2019. Int. J. Environ. Res. Public Health 2019, 16, 1543; doi:10.3390/ijerph16091543</w:t>
      </w:r>
    </w:p>
    <w:p w14:paraId="061ACB77" w14:textId="77783B77" w:rsidR="005E2B30" w:rsidRPr="007F251D" w:rsidRDefault="00C84B87" w:rsidP="004A3C72">
      <w:pPr>
        <w:spacing w:line="360" w:lineRule="auto"/>
        <w:ind w:left="450" w:hanging="450"/>
        <w:jc w:val="both"/>
        <w:rPr>
          <w:rFonts w:ascii="Maiandra GD" w:hAnsi="Maiandra GD"/>
        </w:rPr>
      </w:pPr>
      <w:r w:rsidRPr="007F251D">
        <w:rPr>
          <w:rFonts w:ascii="Maiandra GD" w:hAnsi="Maiandra GD"/>
        </w:rPr>
        <w:t>3</w:t>
      </w:r>
      <w:r w:rsidR="00B51E25" w:rsidRPr="007F251D">
        <w:rPr>
          <w:rFonts w:ascii="Maiandra GD" w:hAnsi="Maiandra GD"/>
        </w:rPr>
        <w:t>2</w:t>
      </w:r>
      <w:r w:rsidRPr="007F251D">
        <w:rPr>
          <w:rFonts w:ascii="Maiandra GD" w:hAnsi="Maiandra GD"/>
        </w:rPr>
        <w:t>. C.Emily Hendrick, Joshua N. Cone, Jessica Cirullo,</w:t>
      </w:r>
      <w:r w:rsidR="002F5AF9" w:rsidRPr="007F251D">
        <w:rPr>
          <w:rFonts w:ascii="Maiandra GD" w:hAnsi="Maiandra GD"/>
        </w:rPr>
        <w:t xml:space="preserve"> </w:t>
      </w:r>
      <w:r w:rsidRPr="007F251D">
        <w:rPr>
          <w:rFonts w:ascii="Maiandra GD" w:hAnsi="Maiandra GD"/>
        </w:rPr>
        <w:t>Julie Maslowsky.</w:t>
      </w:r>
      <w:r w:rsidR="002F5AF9" w:rsidRPr="007F251D">
        <w:rPr>
          <w:rFonts w:ascii="Maiandra GD" w:hAnsi="Maiandra GD"/>
        </w:rPr>
        <w:t xml:space="preserve"> Determinants of</w:t>
      </w:r>
      <w:r w:rsidRPr="007F251D">
        <w:rPr>
          <w:rFonts w:ascii="Maiandra GD" w:hAnsi="Maiandra GD"/>
        </w:rPr>
        <w:t> Long</w:t>
      </w:r>
      <w:r w:rsidRPr="007F251D">
        <w:rPr>
          <w:rFonts w:ascii="Maiandra GD" w:hAnsi="Maiandra GD"/>
        </w:rPr>
        <w:noBreakHyphen/>
        <w:t>Acting Reversible Contraception (LARC) Initial and Continued Use Among Adolescents in the United States. 2019 Adolescent Research Review</w:t>
      </w:r>
      <w:r w:rsidR="002F5AF9" w:rsidRPr="007F251D">
        <w:rPr>
          <w:rFonts w:ascii="Maiandra GD" w:hAnsi="Maiandra GD"/>
        </w:rPr>
        <w:t xml:space="preserve"> </w:t>
      </w:r>
      <w:r w:rsidRPr="007F251D">
        <w:rPr>
          <w:rFonts w:ascii="Maiandra GD" w:hAnsi="Maiandra GD"/>
        </w:rPr>
        <w:t>https://doi.org/10.1007/s40894-019-00126-w</w:t>
      </w:r>
    </w:p>
    <w:p w14:paraId="12AF90D8" w14:textId="0429CBC5" w:rsidR="00975A5C" w:rsidRPr="007F251D" w:rsidRDefault="00975A5C" w:rsidP="002F5AF9">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B51E25" w:rsidRPr="007F251D">
        <w:rPr>
          <w:rFonts w:ascii="Maiandra GD" w:hAnsi="Maiandra GD" w:cs="Times New Roman"/>
          <w:noProof/>
        </w:rPr>
        <w:t>3</w:t>
      </w:r>
      <w:r w:rsidRPr="007F251D">
        <w:rPr>
          <w:rFonts w:ascii="Maiandra GD" w:hAnsi="Maiandra GD" w:cs="Times New Roman"/>
          <w:noProof/>
        </w:rPr>
        <w:t>.    Dennis ML, Radovich E, Wong KLM, Owolabi O, Cavallaro FL, Mbizvo MT, et al. Pathways to increased coverage: An analysis of time trends in contraceptive need and use among adolescents and young women in Kenya, Rwanda, Tanzania, and Uganda. Reprod Health. 2017;14(1):1–13.</w:t>
      </w:r>
    </w:p>
    <w:p w14:paraId="3E9B94D7" w14:textId="18772CFC" w:rsidR="002636FF" w:rsidRPr="007F251D" w:rsidRDefault="00975A5C" w:rsidP="002F5AF9">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B51E25" w:rsidRPr="007F251D">
        <w:rPr>
          <w:rFonts w:ascii="Maiandra GD" w:hAnsi="Maiandra GD" w:cs="Times New Roman"/>
          <w:noProof/>
        </w:rPr>
        <w:t>4</w:t>
      </w:r>
      <w:r w:rsidRPr="007F251D">
        <w:rPr>
          <w:rFonts w:ascii="Maiandra GD" w:hAnsi="Maiandra GD" w:cs="Times New Roman"/>
          <w:noProof/>
        </w:rPr>
        <w:t xml:space="preserve">. </w:t>
      </w:r>
      <w:r w:rsidR="002636FF" w:rsidRPr="007F251D">
        <w:rPr>
          <w:rFonts w:ascii="Maiandra GD" w:hAnsi="Maiandra GD" w:cs="Times New Roman"/>
          <w:noProof/>
        </w:rPr>
        <w:t xml:space="preserve"> </w:t>
      </w:r>
      <w:r w:rsidRPr="007F251D">
        <w:rPr>
          <w:rFonts w:ascii="Maiandra GD" w:hAnsi="Maiandra GD" w:cs="Times New Roman"/>
          <w:noProof/>
        </w:rPr>
        <w:t>Tsui AO, Trevitt JL, Blanc AK, Gates M. Patterns and Trends in Adolescents ’ Contraceptive Use and Discontinuation in Developing Countries and Comparisons. 2009;35(2):63–71.</w:t>
      </w:r>
    </w:p>
    <w:p w14:paraId="558E6435" w14:textId="366F8B37" w:rsidR="00425D20" w:rsidRPr="007F251D" w:rsidRDefault="00425D20" w:rsidP="00425D20">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lastRenderedPageBreak/>
        <w:t>3</w:t>
      </w:r>
      <w:r w:rsidR="00B51E25" w:rsidRPr="007F251D">
        <w:rPr>
          <w:rFonts w:ascii="Maiandra GD" w:hAnsi="Maiandra GD" w:cs="Times New Roman"/>
          <w:noProof/>
        </w:rPr>
        <w:t>5</w:t>
      </w:r>
      <w:r w:rsidRPr="007F251D">
        <w:rPr>
          <w:rFonts w:ascii="Maiandra GD" w:hAnsi="Maiandra GD" w:cs="Times New Roman"/>
          <w:noProof/>
        </w:rPr>
        <w:t>.   By Eric E. Seiber, Jane T. Bertrand and Tara M. Sullivan. Changes in Contraceptive Method Mix In Developing Countries. International Family Planning Perspectives, 2007, 33(3):117–123</w:t>
      </w:r>
    </w:p>
    <w:p w14:paraId="7C16434D" w14:textId="379FF220" w:rsidR="00425D20" w:rsidRPr="007F251D" w:rsidRDefault="00425D20" w:rsidP="00425D20">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255462" w:rsidRPr="007F251D">
        <w:rPr>
          <w:rFonts w:ascii="Maiandra GD" w:hAnsi="Maiandra GD" w:cs="Times New Roman"/>
          <w:noProof/>
        </w:rPr>
        <w:t>6</w:t>
      </w:r>
      <w:r w:rsidRPr="007F251D">
        <w:rPr>
          <w:rFonts w:ascii="Maiandra GD" w:hAnsi="Maiandra GD" w:cs="Times New Roman"/>
          <w:noProof/>
        </w:rPr>
        <w:t>.   MacQuarrie, Kerry L.D., Lindsay Mallick, and Courtney Allen. 2017. Sexual and Reproductive Health in  Early and Later Adolescence: DHS Data on Youth Age 10-19. DHS Comparative Reports No. 45. Rockville, Maryland, USA: ICF</w:t>
      </w:r>
    </w:p>
    <w:p w14:paraId="38F0BA3D" w14:textId="5ED5373B" w:rsidR="00425D20" w:rsidRPr="007F251D" w:rsidRDefault="00425D20" w:rsidP="00425D20">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255462" w:rsidRPr="007F251D">
        <w:rPr>
          <w:rFonts w:ascii="Maiandra GD" w:hAnsi="Maiandra GD" w:cs="Times New Roman"/>
          <w:noProof/>
        </w:rPr>
        <w:t>7</w:t>
      </w:r>
      <w:r w:rsidRPr="007F251D">
        <w:rPr>
          <w:rFonts w:ascii="Maiandra GD" w:hAnsi="Maiandra GD" w:cs="Times New Roman"/>
          <w:noProof/>
        </w:rPr>
        <w:t xml:space="preserve">. </w:t>
      </w:r>
      <w:r w:rsidR="00255462" w:rsidRPr="007F251D">
        <w:rPr>
          <w:rFonts w:ascii="Maiandra GD" w:hAnsi="Maiandra GD" w:cs="Times New Roman"/>
          <w:noProof/>
        </w:rPr>
        <w:t xml:space="preserve"> </w:t>
      </w:r>
      <w:r w:rsidRPr="007F251D">
        <w:rPr>
          <w:rFonts w:ascii="Maiandra GD" w:hAnsi="Maiandra GD" w:cs="Times New Roman"/>
          <w:noProof/>
        </w:rPr>
        <w:t>Kafle, Ramesh Babu, Rasmita Paudel, Pragya Gartoulla, and Kerry L. D. MacQuarrie. 2019. Youth Health in Nepal: Levels, Trends, and Determinants. DHS Further Analysis Reports No. 116. Rockville, Maryland, USA: ICF</w:t>
      </w:r>
    </w:p>
    <w:p w14:paraId="6224C0E7" w14:textId="0EBF62E3" w:rsidR="00425D20" w:rsidRPr="007F251D" w:rsidRDefault="00425D20" w:rsidP="00425D20">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8372F3" w:rsidRPr="007F251D">
        <w:rPr>
          <w:rFonts w:ascii="Maiandra GD" w:hAnsi="Maiandra GD" w:cs="Times New Roman"/>
          <w:noProof/>
        </w:rPr>
        <w:t>8</w:t>
      </w:r>
      <w:r w:rsidR="004F43DF" w:rsidRPr="007F251D">
        <w:rPr>
          <w:rFonts w:ascii="Maiandra GD" w:hAnsi="Maiandra GD" w:cs="Times New Roman"/>
          <w:noProof/>
        </w:rPr>
        <w:t>. Santelli JS, Lindberg LD, Finer LB, Singh S. Explaining Recent Declines in Adolescent Pregnancy in the United States</w:t>
      </w:r>
      <w:r w:rsidR="004F43DF" w:rsidRPr="007F251D">
        <w:rPr>
          <w:rFonts w:ascii="Arial" w:hAnsi="Arial" w:cs="Arial"/>
          <w:noProof/>
        </w:rPr>
        <w:t> </w:t>
      </w:r>
      <w:r w:rsidR="004F43DF" w:rsidRPr="007F251D">
        <w:rPr>
          <w:rFonts w:ascii="Maiandra GD" w:hAnsi="Maiandra GD" w:cs="Times New Roman"/>
          <w:noProof/>
        </w:rPr>
        <w:t>: The Contribution of Abstinence and Improved Contraceptive Use. 2007;97(1):150–6.</w:t>
      </w:r>
    </w:p>
    <w:p w14:paraId="73F9E9E1" w14:textId="666D4DAE" w:rsidR="00425D20" w:rsidRPr="007F251D" w:rsidRDefault="004F43DF" w:rsidP="004F43DF">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3</w:t>
      </w:r>
      <w:r w:rsidR="008372F3" w:rsidRPr="007F251D">
        <w:rPr>
          <w:rFonts w:ascii="Maiandra GD" w:hAnsi="Maiandra GD" w:cs="Times New Roman"/>
          <w:noProof/>
        </w:rPr>
        <w:t>9</w:t>
      </w:r>
      <w:r w:rsidRPr="007F251D">
        <w:rPr>
          <w:rFonts w:ascii="Maiandra GD" w:hAnsi="Maiandra GD" w:cs="Times New Roman"/>
          <w:noProof/>
        </w:rPr>
        <w:t>. Potter J, Trussell J, Moreau C. Trends and determinants of reproductive health service use among young women in the USA †. 2009;24(12):3010–8</w:t>
      </w:r>
    </w:p>
    <w:p w14:paraId="37984518" w14:textId="528DEA85" w:rsidR="00425D20" w:rsidRPr="007F251D" w:rsidRDefault="008372F3" w:rsidP="002F5AF9">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40</w:t>
      </w:r>
      <w:r w:rsidR="004F43DF" w:rsidRPr="007F251D">
        <w:rPr>
          <w:rFonts w:ascii="Maiandra GD" w:hAnsi="Maiandra GD" w:cs="Times New Roman"/>
          <w:noProof/>
        </w:rPr>
        <w:t>. Singh A, Singh KK, Verma P. Knowledge, attitude and practice GAP in family planning usage: an analysis of selected cities of Uttar Pradesh. Contracept Reprod Med [Internet]. 2016;1(1):1–10. Available from: http://dx.doi.org/10.1186/s40834-016-0031-4</w:t>
      </w:r>
    </w:p>
    <w:p w14:paraId="619565BC" w14:textId="5D3A327A" w:rsidR="00043DCB" w:rsidRPr="007F251D" w:rsidRDefault="00043DCB" w:rsidP="002F5AF9">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8372F3" w:rsidRPr="007F251D">
        <w:rPr>
          <w:rFonts w:ascii="Maiandra GD" w:hAnsi="Maiandra GD" w:cs="Times New Roman"/>
          <w:noProof/>
        </w:rPr>
        <w:t>1</w:t>
      </w:r>
      <w:r w:rsidRPr="007F251D">
        <w:rPr>
          <w:rFonts w:ascii="Maiandra GD" w:hAnsi="Maiandra GD" w:cs="Times New Roman"/>
          <w:noProof/>
        </w:rPr>
        <w:t>. Hounton S, Barros AJD, Amouzou A, Shiferaw S, Maı A, Akinyemi A. Patterns and trends of contraceptive use among sexually active adolescents in Burkina Faso, Ethiopia, and Nigeria: evidence from cross-sectional studies. 2015;1(October):1–11.</w:t>
      </w:r>
    </w:p>
    <w:p w14:paraId="38E5A180" w14:textId="517F9391" w:rsidR="00043DCB" w:rsidRPr="007F251D" w:rsidRDefault="00043DCB" w:rsidP="00043DCB">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E73E7A" w:rsidRPr="007F251D">
        <w:rPr>
          <w:rFonts w:ascii="Maiandra GD" w:hAnsi="Maiandra GD" w:cs="Times New Roman"/>
          <w:noProof/>
        </w:rPr>
        <w:t>2</w:t>
      </w:r>
      <w:r w:rsidRPr="007F251D">
        <w:rPr>
          <w:rFonts w:ascii="Maiandra GD" w:hAnsi="Maiandra GD" w:cs="Times New Roman"/>
          <w:noProof/>
        </w:rPr>
        <w:t xml:space="preserve">.  Nyarko SH. Prevalence and correlates of contraceptive use among female adolescents in Ghana. 2015;4–9. </w:t>
      </w:r>
    </w:p>
    <w:p w14:paraId="5C716CC3" w14:textId="70B61B81" w:rsidR="00043DCB" w:rsidRPr="007F251D" w:rsidRDefault="00043DCB" w:rsidP="00043DCB">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E73E7A" w:rsidRPr="007F251D">
        <w:rPr>
          <w:rFonts w:ascii="Maiandra GD" w:hAnsi="Maiandra GD" w:cs="Times New Roman"/>
          <w:noProof/>
        </w:rPr>
        <w:t>3</w:t>
      </w:r>
      <w:r w:rsidRPr="007F251D">
        <w:rPr>
          <w:rFonts w:ascii="Maiandra GD" w:hAnsi="Maiandra GD" w:cs="Times New Roman"/>
          <w:noProof/>
        </w:rPr>
        <w:t xml:space="preserve">. </w:t>
      </w:r>
      <w:r w:rsidRPr="007F251D">
        <w:rPr>
          <w:rFonts w:ascii="Maiandra GD" w:hAnsi="Maiandra GD" w:cs="Times New Roman"/>
          <w:noProof/>
        </w:rPr>
        <w:tab/>
        <w:t xml:space="preserve">Hossain ME, Hoq MN. Determinants of Contraception Use among Female Adolescents in Bangladesh Determinants of Contraception Use among Female Adolescents in Bangladesh. 2012;(September). </w:t>
      </w:r>
    </w:p>
    <w:p w14:paraId="17E40230" w14:textId="5D8EC3D4" w:rsidR="004A0E22" w:rsidRPr="007F251D" w:rsidRDefault="004A0E22" w:rsidP="00043DCB">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E73E7A" w:rsidRPr="007F251D">
        <w:rPr>
          <w:rFonts w:ascii="Maiandra GD" w:hAnsi="Maiandra GD" w:cs="Times New Roman"/>
          <w:noProof/>
        </w:rPr>
        <w:t>4</w:t>
      </w:r>
      <w:r w:rsidRPr="007F251D">
        <w:rPr>
          <w:rFonts w:ascii="Maiandra GD" w:hAnsi="Maiandra GD" w:cs="Times New Roman"/>
          <w:noProof/>
        </w:rPr>
        <w:t>.</w:t>
      </w:r>
      <w:r w:rsidRPr="007F251D">
        <w:rPr>
          <w:rFonts w:ascii="Maiandra GD" w:hAnsi="Maiandra GD" w:cs="Times New Roman"/>
          <w:noProof/>
        </w:rPr>
        <w:tab/>
        <w:t>Fekadu GA, Omigbodun AO, Roberts OA, Yalew AW. Factors associated with long acting and permanent contraceptive methods use in Ethiopia. 2019;3:1–11</w:t>
      </w:r>
    </w:p>
    <w:p w14:paraId="786E1960" w14:textId="7471A6DF" w:rsidR="004A0E22" w:rsidRPr="007F251D" w:rsidRDefault="004A0E22" w:rsidP="00043DCB">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E73E7A" w:rsidRPr="007F251D">
        <w:rPr>
          <w:rFonts w:ascii="Maiandra GD" w:hAnsi="Maiandra GD" w:cs="Times New Roman"/>
          <w:noProof/>
        </w:rPr>
        <w:t>5</w:t>
      </w:r>
      <w:r w:rsidRPr="007F251D">
        <w:rPr>
          <w:rFonts w:ascii="Maiandra GD" w:hAnsi="Maiandra GD" w:cs="Times New Roman"/>
          <w:noProof/>
        </w:rPr>
        <w:t>. Nakirijja DS. iMedPub Journals Socio-economic Determinants of Access to and Utilization of Contraception among Rural Women in Uganda</w:t>
      </w:r>
      <w:r w:rsidRPr="007F251D">
        <w:rPr>
          <w:rFonts w:ascii="Arial" w:hAnsi="Arial" w:cs="Arial"/>
          <w:noProof/>
        </w:rPr>
        <w:t> </w:t>
      </w:r>
      <w:r w:rsidRPr="007F251D">
        <w:rPr>
          <w:rFonts w:ascii="Maiandra GD" w:hAnsi="Maiandra GD" w:cs="Times New Roman"/>
          <w:noProof/>
        </w:rPr>
        <w:t>: The Case of Wakiso District Background of the Research. 2018;1–20.</w:t>
      </w:r>
    </w:p>
    <w:p w14:paraId="7A5AE8A9" w14:textId="013C3884" w:rsidR="004A0E22" w:rsidRPr="007F251D" w:rsidRDefault="004A0E22" w:rsidP="00043DCB">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4</w:t>
      </w:r>
      <w:r w:rsidR="00E73E7A" w:rsidRPr="007F251D">
        <w:rPr>
          <w:rFonts w:ascii="Maiandra GD" w:hAnsi="Maiandra GD" w:cs="Times New Roman"/>
          <w:noProof/>
        </w:rPr>
        <w:t>6</w:t>
      </w:r>
      <w:r w:rsidRPr="007F251D">
        <w:rPr>
          <w:rFonts w:ascii="Maiandra GD" w:hAnsi="Maiandra GD" w:cs="Times New Roman"/>
          <w:noProof/>
        </w:rPr>
        <w:t>. Chima V, Alawode OA, Peter S, Kibira S. contraceptive use among female adolescents in rural Nigeria</w:t>
      </w:r>
      <w:r w:rsidRPr="007F251D">
        <w:rPr>
          <w:rFonts w:ascii="Arial" w:hAnsi="Arial" w:cs="Arial"/>
          <w:noProof/>
        </w:rPr>
        <w:t> </w:t>
      </w:r>
      <w:r w:rsidRPr="007F251D">
        <w:rPr>
          <w:rFonts w:ascii="Maiandra GD" w:hAnsi="Maiandra GD" w:cs="Times New Roman"/>
          <w:noProof/>
        </w:rPr>
        <w:t>: Does exposure to family planning messages matter</w:t>
      </w:r>
      <w:r w:rsidRPr="007F251D">
        <w:rPr>
          <w:rFonts w:ascii="Arial" w:hAnsi="Arial" w:cs="Arial"/>
          <w:noProof/>
        </w:rPr>
        <w:t> </w:t>
      </w:r>
      <w:r w:rsidRPr="007F251D">
        <w:rPr>
          <w:rFonts w:ascii="Maiandra GD" w:hAnsi="Maiandra GD" w:cs="Times New Roman"/>
          <w:noProof/>
        </w:rPr>
        <w:t>? A cross-sectional study [ version 2</w:t>
      </w:r>
      <w:r w:rsidRPr="007F251D">
        <w:rPr>
          <w:rFonts w:ascii="Arial" w:hAnsi="Arial" w:cs="Arial"/>
          <w:noProof/>
        </w:rPr>
        <w:t> </w:t>
      </w:r>
      <w:r w:rsidRPr="007F251D">
        <w:rPr>
          <w:rFonts w:ascii="Maiandra GD" w:hAnsi="Maiandra GD" w:cs="Times New Roman"/>
          <w:noProof/>
        </w:rPr>
        <w:t>; peer review</w:t>
      </w:r>
      <w:r w:rsidRPr="007F251D">
        <w:rPr>
          <w:rFonts w:ascii="Arial" w:hAnsi="Arial" w:cs="Arial"/>
          <w:noProof/>
        </w:rPr>
        <w:t> </w:t>
      </w:r>
      <w:r w:rsidRPr="007F251D">
        <w:rPr>
          <w:rFonts w:ascii="Maiandra GD" w:hAnsi="Maiandra GD" w:cs="Times New Roman"/>
          <w:noProof/>
        </w:rPr>
        <w:t xml:space="preserve">: 1 approved ] Gates Open Research This article is included in the </w:t>
      </w:r>
      <w:r w:rsidRPr="007F251D">
        <w:rPr>
          <w:rFonts w:ascii="Maiandra GD" w:hAnsi="Maiandra GD" w:cs="Times New Roman"/>
          <w:noProof/>
        </w:rPr>
        <w:lastRenderedPageBreak/>
        <w:t>International. 2019;1–13</w:t>
      </w:r>
    </w:p>
    <w:p w14:paraId="702F14A6" w14:textId="21AD2D2E" w:rsidR="00712904" w:rsidRPr="007F251D" w:rsidRDefault="00712904" w:rsidP="00712904">
      <w:pPr>
        <w:spacing w:line="360" w:lineRule="auto"/>
        <w:ind w:left="450" w:hanging="450"/>
        <w:jc w:val="both"/>
        <w:rPr>
          <w:rFonts w:ascii="Maiandra GD" w:hAnsi="Maiandra GD"/>
          <w:color w:val="131413"/>
        </w:rPr>
      </w:pPr>
      <w:r w:rsidRPr="007F251D">
        <w:rPr>
          <w:rFonts w:ascii="Maiandra GD" w:hAnsi="Maiandra GD"/>
          <w:color w:val="131413"/>
        </w:rPr>
        <w:t>4</w:t>
      </w:r>
      <w:r w:rsidR="00E73E7A" w:rsidRPr="007F251D">
        <w:rPr>
          <w:rFonts w:ascii="Maiandra GD" w:hAnsi="Maiandra GD"/>
          <w:color w:val="131413"/>
        </w:rPr>
        <w:t>7</w:t>
      </w:r>
      <w:r w:rsidRPr="007F251D">
        <w:rPr>
          <w:rFonts w:ascii="Maiandra GD" w:hAnsi="Maiandra GD"/>
          <w:color w:val="131413"/>
        </w:rPr>
        <w:t>. Mohamad I. Brooks1, Nicole E. Johns, Anne K. Quin, Sabrina C. Boyce, Ibrahima A. Fatouma, Alhassane O. Oumarou, Aliou Sani and Jay G. Silverman.  Can community health workers increase modern contraceptive use among young married women? A cross-sectional study in rural Niger. Reproductive Health (2019) 16:38.   https://doi.org/10.1186/s12978-019-0701-1</w:t>
      </w:r>
    </w:p>
    <w:p w14:paraId="39FEB893" w14:textId="1EBBE5B3" w:rsidR="00EC4C98" w:rsidRPr="007F251D" w:rsidRDefault="00EC4C98" w:rsidP="00EC4C98">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 xml:space="preserve">48. Johannes Bitzer, Virginia Abalos, Dan Apter, Ricardo Martin, Amanda Black &amp; on behalf of the Global CARE (Contraception: Access, Resources, Education) Group (2016) Targeting factors for change: contraceptive counselling and care of female adolescents, The. </w:t>
      </w:r>
    </w:p>
    <w:p w14:paraId="7BFBA3A9" w14:textId="70B415E8" w:rsidR="00EC4C98" w:rsidRPr="007F251D" w:rsidRDefault="00EC4C98" w:rsidP="00EC4C98">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 xml:space="preserve">49. </w:t>
      </w:r>
      <w:r w:rsidRPr="007F251D">
        <w:rPr>
          <w:rFonts w:ascii="Maiandra GD" w:hAnsi="Maiandra GD" w:cs="Times New Roman"/>
          <w:noProof/>
        </w:rPr>
        <w:tab/>
        <w:t xml:space="preserve">Pradesh U, Dehingia N, Dixit A, Averbach S, Choudhry V, Dey A, et al. Family planning counseling and its associations with modern contraceptive use , initiation , and continuation in rural. 2019;1–11. </w:t>
      </w:r>
    </w:p>
    <w:p w14:paraId="2BBF7718" w14:textId="3AF6D601" w:rsidR="00851362" w:rsidRPr="007F251D" w:rsidRDefault="007A2595" w:rsidP="00851362">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50</w:t>
      </w:r>
      <w:r w:rsidR="00851362" w:rsidRPr="007F251D">
        <w:rPr>
          <w:rFonts w:ascii="Maiandra GD" w:hAnsi="Maiandra GD" w:cs="Times New Roman"/>
          <w:noProof/>
        </w:rPr>
        <w:t xml:space="preserve">. </w:t>
      </w:r>
      <w:r w:rsidR="00851362" w:rsidRPr="007F251D">
        <w:rPr>
          <w:rFonts w:ascii="Maiandra GD" w:hAnsi="Maiandra GD" w:cs="Times New Roman"/>
          <w:noProof/>
        </w:rPr>
        <w:tab/>
        <w:t xml:space="preserve">WHO, Sixty-Fifth World Health Assembly. Early marriages, adolescent and young pregnancies, Report by the Secretariat. 16 March 2012. </w:t>
      </w:r>
    </w:p>
    <w:p w14:paraId="6B488D90" w14:textId="2F552124" w:rsidR="00851362" w:rsidRPr="007F251D" w:rsidRDefault="007A2595" w:rsidP="00851362">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51</w:t>
      </w:r>
      <w:r w:rsidR="00851362" w:rsidRPr="007F251D">
        <w:rPr>
          <w:rFonts w:ascii="Maiandra GD" w:hAnsi="Maiandra GD" w:cs="Times New Roman"/>
          <w:noProof/>
        </w:rPr>
        <w:t xml:space="preserve">. </w:t>
      </w:r>
      <w:r w:rsidR="00851362" w:rsidRPr="007F251D">
        <w:rPr>
          <w:rFonts w:ascii="Maiandra GD" w:hAnsi="Maiandra GD" w:cs="Times New Roman"/>
          <w:noProof/>
        </w:rPr>
        <w:tab/>
        <w:t>Montazeri S, Gharacheh M, Mohammadi N, Rad JA, Ardabili HE. Determinants of Early Marriage from Married Girls ’ Perspectives in Iranian Setting</w:t>
      </w:r>
      <w:r w:rsidR="00851362" w:rsidRPr="007F251D">
        <w:rPr>
          <w:rFonts w:ascii="Arial" w:hAnsi="Arial" w:cs="Arial"/>
          <w:noProof/>
        </w:rPr>
        <w:t> </w:t>
      </w:r>
      <w:r w:rsidR="00851362" w:rsidRPr="007F251D">
        <w:rPr>
          <w:rFonts w:ascii="Maiandra GD" w:hAnsi="Maiandra GD" w:cs="Times New Roman"/>
          <w:noProof/>
        </w:rPr>
        <w:t xml:space="preserve">: A Qualitative Study. 2016;2016. </w:t>
      </w:r>
    </w:p>
    <w:p w14:paraId="596BAFD8" w14:textId="37F2C22D" w:rsidR="00851362" w:rsidRPr="007F251D" w:rsidRDefault="007A2595" w:rsidP="00851362">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52</w:t>
      </w:r>
      <w:r w:rsidR="00851362" w:rsidRPr="007F251D">
        <w:rPr>
          <w:rFonts w:ascii="Maiandra GD" w:hAnsi="Maiandra GD" w:cs="Times New Roman"/>
          <w:noProof/>
        </w:rPr>
        <w:t xml:space="preserve">. </w:t>
      </w:r>
      <w:r w:rsidR="00851362" w:rsidRPr="007F251D">
        <w:rPr>
          <w:rFonts w:ascii="Maiandra GD" w:hAnsi="Maiandra GD" w:cs="Times New Roman"/>
          <w:noProof/>
        </w:rPr>
        <w:tab/>
        <w:t xml:space="preserve">Nicola J. e tal. September 2014. Early marriage and education: the complex role of social norms in shaping Ethiopian adolescent girls’lives. Country Report. </w:t>
      </w:r>
    </w:p>
    <w:p w14:paraId="5D2E90A3" w14:textId="1F82F145" w:rsidR="007A2595" w:rsidRPr="007F251D" w:rsidRDefault="007A2595" w:rsidP="007A2595">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53. Raj A, Salazar M, Jackson EC, Wyss N, Mcclendon KA, Khanna A. Students and brides</w:t>
      </w:r>
      <w:r w:rsidRPr="007F251D">
        <w:rPr>
          <w:rFonts w:ascii="Arial" w:hAnsi="Arial" w:cs="Arial"/>
          <w:noProof/>
        </w:rPr>
        <w:t> </w:t>
      </w:r>
      <w:r w:rsidRPr="007F251D">
        <w:rPr>
          <w:rFonts w:ascii="Maiandra GD" w:hAnsi="Maiandra GD" w:cs="Times New Roman"/>
          <w:noProof/>
        </w:rPr>
        <w:t xml:space="preserve">: a qualitative analysis of the relationship between girls ’ education and early marriage in Ethiopia and India. 2019;1–20. </w:t>
      </w:r>
    </w:p>
    <w:p w14:paraId="5E6F93D5" w14:textId="42E54B7D" w:rsidR="007A2595" w:rsidRPr="007F251D" w:rsidRDefault="007A2595" w:rsidP="007A2595">
      <w:pPr>
        <w:widowControl w:val="0"/>
        <w:autoSpaceDE w:val="0"/>
        <w:autoSpaceDN w:val="0"/>
        <w:adjustRightInd w:val="0"/>
        <w:spacing w:after="0" w:line="360" w:lineRule="auto"/>
        <w:ind w:left="450" w:hanging="450"/>
        <w:rPr>
          <w:rFonts w:ascii="Maiandra GD" w:hAnsi="Maiandra GD" w:cs="Times New Roman"/>
          <w:noProof/>
        </w:rPr>
      </w:pPr>
      <w:r w:rsidRPr="007F251D">
        <w:rPr>
          <w:rFonts w:ascii="Maiandra GD" w:hAnsi="Maiandra GD" w:cs="Times New Roman"/>
          <w:noProof/>
        </w:rPr>
        <w:t xml:space="preserve">54. </w:t>
      </w:r>
      <w:r w:rsidRPr="007F251D">
        <w:rPr>
          <w:rFonts w:ascii="Maiandra GD" w:hAnsi="Maiandra GD" w:cs="Times New Roman"/>
          <w:noProof/>
        </w:rPr>
        <w:tab/>
        <w:t>Erulkar A. Adolescence lost: The realities of child marriage. J Adolesc Heal [Internet]. 2013;52(5):513–4. Available from: http://dx.doi.org/10.1016/j.jadohealth.2013.03.004</w:t>
      </w:r>
    </w:p>
    <w:p w14:paraId="432E2AD9" w14:textId="77777777" w:rsidR="007A2595" w:rsidRPr="007F251D" w:rsidRDefault="007A2595" w:rsidP="00851362">
      <w:pPr>
        <w:widowControl w:val="0"/>
        <w:autoSpaceDE w:val="0"/>
        <w:autoSpaceDN w:val="0"/>
        <w:adjustRightInd w:val="0"/>
        <w:spacing w:after="0" w:line="360" w:lineRule="auto"/>
        <w:ind w:left="450" w:hanging="450"/>
        <w:rPr>
          <w:rFonts w:ascii="Maiandra GD" w:hAnsi="Maiandra GD" w:cs="Times New Roman"/>
          <w:noProof/>
        </w:rPr>
      </w:pPr>
    </w:p>
    <w:p w14:paraId="47B9535A" w14:textId="77777777" w:rsidR="00851362" w:rsidRPr="007F251D" w:rsidRDefault="00851362" w:rsidP="00EC4C98">
      <w:pPr>
        <w:widowControl w:val="0"/>
        <w:autoSpaceDE w:val="0"/>
        <w:autoSpaceDN w:val="0"/>
        <w:adjustRightInd w:val="0"/>
        <w:spacing w:after="0" w:line="360" w:lineRule="auto"/>
        <w:ind w:left="450" w:hanging="450"/>
        <w:rPr>
          <w:rFonts w:ascii="Maiandra GD" w:hAnsi="Maiandra GD"/>
          <w:noProof/>
        </w:rPr>
      </w:pPr>
    </w:p>
    <w:p w14:paraId="0BAAFED4" w14:textId="77777777" w:rsidR="00EC4C98" w:rsidRPr="007F251D" w:rsidRDefault="00EC4C98" w:rsidP="00712904">
      <w:pPr>
        <w:spacing w:line="360" w:lineRule="auto"/>
        <w:ind w:left="450" w:hanging="450"/>
        <w:jc w:val="both"/>
        <w:rPr>
          <w:rFonts w:ascii="Maiandra GD" w:hAnsi="Maiandra GD"/>
        </w:rPr>
      </w:pPr>
    </w:p>
    <w:p w14:paraId="6C20F514" w14:textId="11511D1A" w:rsidR="00387B62" w:rsidRPr="007F251D" w:rsidRDefault="00387B62" w:rsidP="007A2595">
      <w:pPr>
        <w:widowControl w:val="0"/>
        <w:autoSpaceDE w:val="0"/>
        <w:autoSpaceDN w:val="0"/>
        <w:adjustRightInd w:val="0"/>
        <w:spacing w:after="0" w:line="360" w:lineRule="auto"/>
        <w:rPr>
          <w:rFonts w:ascii="Maiandra GD" w:hAnsi="Maiandra GD"/>
          <w:noProof/>
        </w:rPr>
      </w:pPr>
      <w:r w:rsidRPr="007F251D">
        <w:rPr>
          <w:rFonts w:ascii="Maiandra GD" w:hAnsi="Maiandra GD" w:cs="Times New Roman"/>
          <w:noProof/>
        </w:rPr>
        <w:t xml:space="preserve"> </w:t>
      </w:r>
    </w:p>
    <w:p w14:paraId="5E3BC0DE" w14:textId="06F1F2D5" w:rsidR="00715334" w:rsidRPr="00CB5F8C" w:rsidRDefault="00715334" w:rsidP="007A2595">
      <w:pPr>
        <w:widowControl w:val="0"/>
        <w:autoSpaceDE w:val="0"/>
        <w:autoSpaceDN w:val="0"/>
        <w:adjustRightInd w:val="0"/>
        <w:spacing w:after="0" w:line="360" w:lineRule="auto"/>
        <w:rPr>
          <w:rFonts w:ascii="Maiandra GD" w:hAnsi="Maiandra GD" w:cs="Segoe UI"/>
          <w:b/>
          <w:sz w:val="28"/>
        </w:rPr>
      </w:pPr>
      <w:r w:rsidRPr="007F251D">
        <w:rPr>
          <w:rFonts w:ascii="Maiandra GD" w:hAnsi="Maiandra GD" w:cs="Segoe UI"/>
          <w:b/>
          <w:sz w:val="28"/>
        </w:rPr>
        <w:fldChar w:fldCharType="end"/>
      </w:r>
    </w:p>
    <w:sectPr w:rsidR="00715334" w:rsidRPr="00CB5F8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69F380" w14:textId="77777777" w:rsidR="00BA1EC1" w:rsidRDefault="00BA1EC1" w:rsidP="009640E3">
      <w:pPr>
        <w:spacing w:after="0" w:line="240" w:lineRule="auto"/>
      </w:pPr>
      <w:r>
        <w:separator/>
      </w:r>
    </w:p>
  </w:endnote>
  <w:endnote w:type="continuationSeparator" w:id="0">
    <w:p w14:paraId="72A6F1C6" w14:textId="77777777" w:rsidR="00BA1EC1" w:rsidRDefault="00BA1EC1" w:rsidP="00964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AdvOT5843c571+20">
    <w:altName w:val="Cambria"/>
    <w:panose1 w:val="00000000000000000000"/>
    <w:charset w:val="00"/>
    <w:family w:val="roman"/>
    <w:notTrueType/>
    <w:pitch w:val="default"/>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4677156"/>
      <w:docPartObj>
        <w:docPartGallery w:val="Page Numbers (Bottom of Page)"/>
        <w:docPartUnique/>
      </w:docPartObj>
    </w:sdtPr>
    <w:sdtEndPr>
      <w:rPr>
        <w:noProof/>
      </w:rPr>
    </w:sdtEndPr>
    <w:sdtContent>
      <w:p w14:paraId="27E265A9" w14:textId="6E3A4BEA" w:rsidR="00D820EB" w:rsidRDefault="00D820EB">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63C7F04C" w14:textId="77777777" w:rsidR="00D820EB" w:rsidRDefault="00D82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4AC08" w14:textId="77777777" w:rsidR="00BA1EC1" w:rsidRDefault="00BA1EC1" w:rsidP="009640E3">
      <w:pPr>
        <w:spacing w:after="0" w:line="240" w:lineRule="auto"/>
      </w:pPr>
      <w:r>
        <w:separator/>
      </w:r>
    </w:p>
  </w:footnote>
  <w:footnote w:type="continuationSeparator" w:id="0">
    <w:p w14:paraId="7033724A" w14:textId="77777777" w:rsidR="00BA1EC1" w:rsidRDefault="00BA1EC1" w:rsidP="009640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60EA8636"/>
    <w:lvl w:ilvl="0" w:tplc="D1264130">
      <w:start w:val="1"/>
      <w:numFmt w:val="decimal"/>
      <w:lvlText w:val="%1."/>
      <w:lvlJc w:val="left"/>
      <w:pPr>
        <w:ind w:left="720" w:hanging="360"/>
      </w:pPr>
      <w:rPr>
        <w:rFonts w:hint="default"/>
        <w:color w:val="13141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E1A6C"/>
    <w:multiLevelType w:val="hybridMultilevel"/>
    <w:tmpl w:val="928C8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543ADD"/>
    <w:multiLevelType w:val="hybridMultilevel"/>
    <w:tmpl w:val="DA3A735C"/>
    <w:lvl w:ilvl="0" w:tplc="744878A6">
      <w:start w:val="19"/>
      <w:numFmt w:val="bullet"/>
      <w:lvlText w:val=""/>
      <w:lvlJc w:val="left"/>
      <w:pPr>
        <w:ind w:left="720" w:hanging="360"/>
      </w:pPr>
      <w:rPr>
        <w:rFonts w:ascii="Symbol" w:eastAsiaTheme="maj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052892"/>
    <w:multiLevelType w:val="hybridMultilevel"/>
    <w:tmpl w:val="697ACD4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F65190"/>
    <w:multiLevelType w:val="multilevel"/>
    <w:tmpl w:val="C0749714"/>
    <w:lvl w:ilvl="0">
      <w:start w:val="34"/>
      <w:numFmt w:val="decimal"/>
      <w:lvlText w:val="%1"/>
      <w:lvlJc w:val="left"/>
      <w:pPr>
        <w:ind w:left="585" w:hanging="585"/>
      </w:pPr>
      <w:rPr>
        <w:rFonts w:hint="default"/>
      </w:rPr>
    </w:lvl>
    <w:lvl w:ilvl="1">
      <w:start w:val="374"/>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3307"/>
    <w:rsid w:val="000023B8"/>
    <w:rsid w:val="000037A0"/>
    <w:rsid w:val="00004971"/>
    <w:rsid w:val="0000655C"/>
    <w:rsid w:val="00010350"/>
    <w:rsid w:val="000110E8"/>
    <w:rsid w:val="00014C27"/>
    <w:rsid w:val="00021E2C"/>
    <w:rsid w:val="0002792B"/>
    <w:rsid w:val="00027EDC"/>
    <w:rsid w:val="00033B48"/>
    <w:rsid w:val="00033BE4"/>
    <w:rsid w:val="000347BA"/>
    <w:rsid w:val="000350D1"/>
    <w:rsid w:val="000416F4"/>
    <w:rsid w:val="00043DCB"/>
    <w:rsid w:val="0004486A"/>
    <w:rsid w:val="00051C4F"/>
    <w:rsid w:val="00052E7A"/>
    <w:rsid w:val="00053932"/>
    <w:rsid w:val="00054954"/>
    <w:rsid w:val="00056A82"/>
    <w:rsid w:val="00061865"/>
    <w:rsid w:val="00065C0E"/>
    <w:rsid w:val="00067E87"/>
    <w:rsid w:val="00072EE3"/>
    <w:rsid w:val="00074349"/>
    <w:rsid w:val="000756A1"/>
    <w:rsid w:val="00081E34"/>
    <w:rsid w:val="00083F8E"/>
    <w:rsid w:val="0008666A"/>
    <w:rsid w:val="00090C25"/>
    <w:rsid w:val="0009145A"/>
    <w:rsid w:val="0009348C"/>
    <w:rsid w:val="00095A38"/>
    <w:rsid w:val="00097403"/>
    <w:rsid w:val="00097CC2"/>
    <w:rsid w:val="000A42FE"/>
    <w:rsid w:val="000A4EB2"/>
    <w:rsid w:val="000A5453"/>
    <w:rsid w:val="000A699C"/>
    <w:rsid w:val="000B76A2"/>
    <w:rsid w:val="000C1EFC"/>
    <w:rsid w:val="000C25B0"/>
    <w:rsid w:val="000C789D"/>
    <w:rsid w:val="000C7F6D"/>
    <w:rsid w:val="000D22DD"/>
    <w:rsid w:val="000D28BD"/>
    <w:rsid w:val="000D5211"/>
    <w:rsid w:val="000E1E48"/>
    <w:rsid w:val="000E4797"/>
    <w:rsid w:val="000E68B9"/>
    <w:rsid w:val="000F72B1"/>
    <w:rsid w:val="00103DAC"/>
    <w:rsid w:val="00106497"/>
    <w:rsid w:val="00106D76"/>
    <w:rsid w:val="00107162"/>
    <w:rsid w:val="0011105E"/>
    <w:rsid w:val="00112D5C"/>
    <w:rsid w:val="00112ED7"/>
    <w:rsid w:val="00114D69"/>
    <w:rsid w:val="00115080"/>
    <w:rsid w:val="00120E07"/>
    <w:rsid w:val="00123B43"/>
    <w:rsid w:val="001240B0"/>
    <w:rsid w:val="0013303D"/>
    <w:rsid w:val="0013692A"/>
    <w:rsid w:val="00137B7C"/>
    <w:rsid w:val="001424E7"/>
    <w:rsid w:val="00144754"/>
    <w:rsid w:val="00145339"/>
    <w:rsid w:val="00146003"/>
    <w:rsid w:val="001511C1"/>
    <w:rsid w:val="001528C2"/>
    <w:rsid w:val="00152FFF"/>
    <w:rsid w:val="001546BC"/>
    <w:rsid w:val="0015566B"/>
    <w:rsid w:val="00165D38"/>
    <w:rsid w:val="00166740"/>
    <w:rsid w:val="001753E3"/>
    <w:rsid w:val="001763DC"/>
    <w:rsid w:val="001824B2"/>
    <w:rsid w:val="0018264B"/>
    <w:rsid w:val="00187746"/>
    <w:rsid w:val="001879C7"/>
    <w:rsid w:val="00192356"/>
    <w:rsid w:val="00192538"/>
    <w:rsid w:val="001932A5"/>
    <w:rsid w:val="00194DD4"/>
    <w:rsid w:val="00195882"/>
    <w:rsid w:val="001A3B46"/>
    <w:rsid w:val="001B1753"/>
    <w:rsid w:val="001B7F8F"/>
    <w:rsid w:val="001C01DC"/>
    <w:rsid w:val="001C2383"/>
    <w:rsid w:val="001C3CC6"/>
    <w:rsid w:val="001C5146"/>
    <w:rsid w:val="001D310A"/>
    <w:rsid w:val="001D5636"/>
    <w:rsid w:val="001D63AF"/>
    <w:rsid w:val="001E02ED"/>
    <w:rsid w:val="001E0A6E"/>
    <w:rsid w:val="001E6AB3"/>
    <w:rsid w:val="001E6C15"/>
    <w:rsid w:val="001F14AE"/>
    <w:rsid w:val="00200C50"/>
    <w:rsid w:val="00204069"/>
    <w:rsid w:val="00206FA4"/>
    <w:rsid w:val="002108E8"/>
    <w:rsid w:val="00213F4E"/>
    <w:rsid w:val="0021636F"/>
    <w:rsid w:val="002172D3"/>
    <w:rsid w:val="00220655"/>
    <w:rsid w:val="00221D7A"/>
    <w:rsid w:val="00223B86"/>
    <w:rsid w:val="00227733"/>
    <w:rsid w:val="00231871"/>
    <w:rsid w:val="00232989"/>
    <w:rsid w:val="00242C2C"/>
    <w:rsid w:val="00243D4D"/>
    <w:rsid w:val="00244A6B"/>
    <w:rsid w:val="002453D5"/>
    <w:rsid w:val="0024589A"/>
    <w:rsid w:val="00246133"/>
    <w:rsid w:val="00250555"/>
    <w:rsid w:val="00255462"/>
    <w:rsid w:val="00255733"/>
    <w:rsid w:val="00261035"/>
    <w:rsid w:val="00262A7F"/>
    <w:rsid w:val="002636FF"/>
    <w:rsid w:val="00270E18"/>
    <w:rsid w:val="00271008"/>
    <w:rsid w:val="002713B2"/>
    <w:rsid w:val="00272D95"/>
    <w:rsid w:val="002753D5"/>
    <w:rsid w:val="00276AA3"/>
    <w:rsid w:val="00277648"/>
    <w:rsid w:val="00280DA4"/>
    <w:rsid w:val="00281486"/>
    <w:rsid w:val="00286C7A"/>
    <w:rsid w:val="00291746"/>
    <w:rsid w:val="00293D69"/>
    <w:rsid w:val="00294D15"/>
    <w:rsid w:val="00295BB3"/>
    <w:rsid w:val="00295CBA"/>
    <w:rsid w:val="002A06CF"/>
    <w:rsid w:val="002A3A5B"/>
    <w:rsid w:val="002A5628"/>
    <w:rsid w:val="002C4FE4"/>
    <w:rsid w:val="002C6907"/>
    <w:rsid w:val="002C72B1"/>
    <w:rsid w:val="002C7C9C"/>
    <w:rsid w:val="002D0954"/>
    <w:rsid w:val="002D1DEE"/>
    <w:rsid w:val="002D1E5D"/>
    <w:rsid w:val="002D26B5"/>
    <w:rsid w:val="002D6B7C"/>
    <w:rsid w:val="002E1758"/>
    <w:rsid w:val="002E31F4"/>
    <w:rsid w:val="002E4144"/>
    <w:rsid w:val="002E5225"/>
    <w:rsid w:val="002E7B64"/>
    <w:rsid w:val="002F47FC"/>
    <w:rsid w:val="002F4EF1"/>
    <w:rsid w:val="002F5AF9"/>
    <w:rsid w:val="002F6713"/>
    <w:rsid w:val="0030339B"/>
    <w:rsid w:val="00305761"/>
    <w:rsid w:val="00310082"/>
    <w:rsid w:val="00315071"/>
    <w:rsid w:val="0032171D"/>
    <w:rsid w:val="00322E59"/>
    <w:rsid w:val="00323307"/>
    <w:rsid w:val="00323BDE"/>
    <w:rsid w:val="003302E1"/>
    <w:rsid w:val="0033119D"/>
    <w:rsid w:val="00331523"/>
    <w:rsid w:val="003345CE"/>
    <w:rsid w:val="00341FA8"/>
    <w:rsid w:val="0034558E"/>
    <w:rsid w:val="00345A4C"/>
    <w:rsid w:val="00346992"/>
    <w:rsid w:val="0034788A"/>
    <w:rsid w:val="0034791F"/>
    <w:rsid w:val="00350C18"/>
    <w:rsid w:val="0035720D"/>
    <w:rsid w:val="00360F41"/>
    <w:rsid w:val="003615DD"/>
    <w:rsid w:val="00364FDD"/>
    <w:rsid w:val="00376579"/>
    <w:rsid w:val="0038676C"/>
    <w:rsid w:val="00387B62"/>
    <w:rsid w:val="0039151B"/>
    <w:rsid w:val="003A57F0"/>
    <w:rsid w:val="003A735F"/>
    <w:rsid w:val="003B3FF9"/>
    <w:rsid w:val="003B5ED2"/>
    <w:rsid w:val="003C38F4"/>
    <w:rsid w:val="003C3B23"/>
    <w:rsid w:val="003C75F3"/>
    <w:rsid w:val="003D0AA5"/>
    <w:rsid w:val="003D776E"/>
    <w:rsid w:val="003D788F"/>
    <w:rsid w:val="003E1F5F"/>
    <w:rsid w:val="003E42DB"/>
    <w:rsid w:val="003E63EA"/>
    <w:rsid w:val="003F01AC"/>
    <w:rsid w:val="003F2979"/>
    <w:rsid w:val="003F373E"/>
    <w:rsid w:val="003F56C1"/>
    <w:rsid w:val="004040EC"/>
    <w:rsid w:val="0041526A"/>
    <w:rsid w:val="00416F75"/>
    <w:rsid w:val="00420985"/>
    <w:rsid w:val="00425D20"/>
    <w:rsid w:val="00426448"/>
    <w:rsid w:val="00427775"/>
    <w:rsid w:val="00427EBE"/>
    <w:rsid w:val="004303C7"/>
    <w:rsid w:val="00430B79"/>
    <w:rsid w:val="00431275"/>
    <w:rsid w:val="004315B3"/>
    <w:rsid w:val="0043182A"/>
    <w:rsid w:val="00436893"/>
    <w:rsid w:val="004405A7"/>
    <w:rsid w:val="00441217"/>
    <w:rsid w:val="00441DE3"/>
    <w:rsid w:val="0045167A"/>
    <w:rsid w:val="004516AC"/>
    <w:rsid w:val="00453E25"/>
    <w:rsid w:val="004546DA"/>
    <w:rsid w:val="00456130"/>
    <w:rsid w:val="0045724F"/>
    <w:rsid w:val="00462985"/>
    <w:rsid w:val="00467D0B"/>
    <w:rsid w:val="00471AF5"/>
    <w:rsid w:val="0047492A"/>
    <w:rsid w:val="00481DCE"/>
    <w:rsid w:val="004846C9"/>
    <w:rsid w:val="00486B60"/>
    <w:rsid w:val="00496B3E"/>
    <w:rsid w:val="004972F3"/>
    <w:rsid w:val="004973ED"/>
    <w:rsid w:val="004A0E22"/>
    <w:rsid w:val="004A0F7C"/>
    <w:rsid w:val="004A2092"/>
    <w:rsid w:val="004A3060"/>
    <w:rsid w:val="004A3C72"/>
    <w:rsid w:val="004A5352"/>
    <w:rsid w:val="004A7813"/>
    <w:rsid w:val="004B2101"/>
    <w:rsid w:val="004C2894"/>
    <w:rsid w:val="004D223B"/>
    <w:rsid w:val="004D2EF4"/>
    <w:rsid w:val="004D5A88"/>
    <w:rsid w:val="004E38B3"/>
    <w:rsid w:val="004E3DF7"/>
    <w:rsid w:val="004E5468"/>
    <w:rsid w:val="004E5F5E"/>
    <w:rsid w:val="004E637E"/>
    <w:rsid w:val="004E6773"/>
    <w:rsid w:val="004E7174"/>
    <w:rsid w:val="004F3006"/>
    <w:rsid w:val="004F43DF"/>
    <w:rsid w:val="004F6F4C"/>
    <w:rsid w:val="004F73E7"/>
    <w:rsid w:val="005008D3"/>
    <w:rsid w:val="0050119F"/>
    <w:rsid w:val="00501964"/>
    <w:rsid w:val="005030EF"/>
    <w:rsid w:val="0050709A"/>
    <w:rsid w:val="0050768C"/>
    <w:rsid w:val="0051088F"/>
    <w:rsid w:val="00512402"/>
    <w:rsid w:val="005132C8"/>
    <w:rsid w:val="00515066"/>
    <w:rsid w:val="005176AA"/>
    <w:rsid w:val="00517C30"/>
    <w:rsid w:val="00523E57"/>
    <w:rsid w:val="005247F0"/>
    <w:rsid w:val="00525AB3"/>
    <w:rsid w:val="005266F7"/>
    <w:rsid w:val="005277B9"/>
    <w:rsid w:val="00530F77"/>
    <w:rsid w:val="0053191E"/>
    <w:rsid w:val="00531B6E"/>
    <w:rsid w:val="00531EAA"/>
    <w:rsid w:val="005375B4"/>
    <w:rsid w:val="00540BA1"/>
    <w:rsid w:val="00543A46"/>
    <w:rsid w:val="0054572B"/>
    <w:rsid w:val="005503DD"/>
    <w:rsid w:val="0055570D"/>
    <w:rsid w:val="00560254"/>
    <w:rsid w:val="005620BF"/>
    <w:rsid w:val="00562382"/>
    <w:rsid w:val="005643C1"/>
    <w:rsid w:val="00572396"/>
    <w:rsid w:val="00575CDC"/>
    <w:rsid w:val="00576678"/>
    <w:rsid w:val="00576EF5"/>
    <w:rsid w:val="00583F98"/>
    <w:rsid w:val="005844F2"/>
    <w:rsid w:val="005858C2"/>
    <w:rsid w:val="005878B9"/>
    <w:rsid w:val="00587F18"/>
    <w:rsid w:val="0059174E"/>
    <w:rsid w:val="00592065"/>
    <w:rsid w:val="00592135"/>
    <w:rsid w:val="00593556"/>
    <w:rsid w:val="005962B0"/>
    <w:rsid w:val="005B6E6F"/>
    <w:rsid w:val="005C576F"/>
    <w:rsid w:val="005D5838"/>
    <w:rsid w:val="005D68E0"/>
    <w:rsid w:val="005D7094"/>
    <w:rsid w:val="005E22D7"/>
    <w:rsid w:val="005E2B30"/>
    <w:rsid w:val="005E3ED5"/>
    <w:rsid w:val="005E5A7A"/>
    <w:rsid w:val="005F2C28"/>
    <w:rsid w:val="005F4E3E"/>
    <w:rsid w:val="00601041"/>
    <w:rsid w:val="006035B2"/>
    <w:rsid w:val="006137B8"/>
    <w:rsid w:val="00616A7C"/>
    <w:rsid w:val="00620FCD"/>
    <w:rsid w:val="00621389"/>
    <w:rsid w:val="00623A5A"/>
    <w:rsid w:val="00625369"/>
    <w:rsid w:val="00632196"/>
    <w:rsid w:val="00637385"/>
    <w:rsid w:val="00642449"/>
    <w:rsid w:val="0065338E"/>
    <w:rsid w:val="006562BA"/>
    <w:rsid w:val="00676CF8"/>
    <w:rsid w:val="00677DC9"/>
    <w:rsid w:val="00683E32"/>
    <w:rsid w:val="00685758"/>
    <w:rsid w:val="00686E80"/>
    <w:rsid w:val="006911D1"/>
    <w:rsid w:val="006954D0"/>
    <w:rsid w:val="00697DFC"/>
    <w:rsid w:val="006A0AF8"/>
    <w:rsid w:val="006A2182"/>
    <w:rsid w:val="006A235A"/>
    <w:rsid w:val="006A30D1"/>
    <w:rsid w:val="006A3429"/>
    <w:rsid w:val="006A38A8"/>
    <w:rsid w:val="006A5E9B"/>
    <w:rsid w:val="006A662A"/>
    <w:rsid w:val="006A6939"/>
    <w:rsid w:val="006B0667"/>
    <w:rsid w:val="006B072F"/>
    <w:rsid w:val="006B7EC8"/>
    <w:rsid w:val="006C1D30"/>
    <w:rsid w:val="006C2F3A"/>
    <w:rsid w:val="006C5BC0"/>
    <w:rsid w:val="006C6AC7"/>
    <w:rsid w:val="006D1482"/>
    <w:rsid w:val="006D3870"/>
    <w:rsid w:val="006D4C76"/>
    <w:rsid w:val="006E0D3D"/>
    <w:rsid w:val="006E1F50"/>
    <w:rsid w:val="006E50F8"/>
    <w:rsid w:val="006F025B"/>
    <w:rsid w:val="006F161D"/>
    <w:rsid w:val="006F6CD6"/>
    <w:rsid w:val="006F7829"/>
    <w:rsid w:val="007034B3"/>
    <w:rsid w:val="00704254"/>
    <w:rsid w:val="007045D3"/>
    <w:rsid w:val="00705894"/>
    <w:rsid w:val="00710E4F"/>
    <w:rsid w:val="0071121E"/>
    <w:rsid w:val="00712904"/>
    <w:rsid w:val="00715334"/>
    <w:rsid w:val="00715CC1"/>
    <w:rsid w:val="00716825"/>
    <w:rsid w:val="00717E33"/>
    <w:rsid w:val="00727D46"/>
    <w:rsid w:val="007326DE"/>
    <w:rsid w:val="00734002"/>
    <w:rsid w:val="00735C84"/>
    <w:rsid w:val="00750E3F"/>
    <w:rsid w:val="007512F3"/>
    <w:rsid w:val="00751891"/>
    <w:rsid w:val="007520B4"/>
    <w:rsid w:val="00752A9C"/>
    <w:rsid w:val="00754E93"/>
    <w:rsid w:val="007551A2"/>
    <w:rsid w:val="00762082"/>
    <w:rsid w:val="0076441C"/>
    <w:rsid w:val="00771384"/>
    <w:rsid w:val="00771BE5"/>
    <w:rsid w:val="0078033C"/>
    <w:rsid w:val="007808DC"/>
    <w:rsid w:val="00781C85"/>
    <w:rsid w:val="007842FC"/>
    <w:rsid w:val="007848EE"/>
    <w:rsid w:val="0079386F"/>
    <w:rsid w:val="00795375"/>
    <w:rsid w:val="00796C89"/>
    <w:rsid w:val="007A2595"/>
    <w:rsid w:val="007A5124"/>
    <w:rsid w:val="007A6C68"/>
    <w:rsid w:val="007A7002"/>
    <w:rsid w:val="007B0F66"/>
    <w:rsid w:val="007B14A5"/>
    <w:rsid w:val="007B5B5B"/>
    <w:rsid w:val="007B6810"/>
    <w:rsid w:val="007B74AC"/>
    <w:rsid w:val="007B78FF"/>
    <w:rsid w:val="007B7F28"/>
    <w:rsid w:val="007C0A47"/>
    <w:rsid w:val="007C26E6"/>
    <w:rsid w:val="007D45EC"/>
    <w:rsid w:val="007E3440"/>
    <w:rsid w:val="007E35AC"/>
    <w:rsid w:val="007E72D3"/>
    <w:rsid w:val="007E7EE4"/>
    <w:rsid w:val="007F18BB"/>
    <w:rsid w:val="007F251D"/>
    <w:rsid w:val="008023AF"/>
    <w:rsid w:val="00806AFD"/>
    <w:rsid w:val="00810A77"/>
    <w:rsid w:val="008126F2"/>
    <w:rsid w:val="00813A48"/>
    <w:rsid w:val="00817780"/>
    <w:rsid w:val="008226C9"/>
    <w:rsid w:val="00822D31"/>
    <w:rsid w:val="008251D9"/>
    <w:rsid w:val="0082549A"/>
    <w:rsid w:val="00827A67"/>
    <w:rsid w:val="00832AF2"/>
    <w:rsid w:val="008372F3"/>
    <w:rsid w:val="00840531"/>
    <w:rsid w:val="00843AB0"/>
    <w:rsid w:val="0084654A"/>
    <w:rsid w:val="0084761D"/>
    <w:rsid w:val="00851362"/>
    <w:rsid w:val="00853E9C"/>
    <w:rsid w:val="00855648"/>
    <w:rsid w:val="00863B43"/>
    <w:rsid w:val="008646BF"/>
    <w:rsid w:val="0086507F"/>
    <w:rsid w:val="00867355"/>
    <w:rsid w:val="00872A6A"/>
    <w:rsid w:val="008800FD"/>
    <w:rsid w:val="00880763"/>
    <w:rsid w:val="0088151F"/>
    <w:rsid w:val="00882E9B"/>
    <w:rsid w:val="0088308B"/>
    <w:rsid w:val="00884587"/>
    <w:rsid w:val="008864A2"/>
    <w:rsid w:val="00887A17"/>
    <w:rsid w:val="0089134C"/>
    <w:rsid w:val="0089230F"/>
    <w:rsid w:val="00894250"/>
    <w:rsid w:val="008A27C9"/>
    <w:rsid w:val="008A2DC9"/>
    <w:rsid w:val="008A772D"/>
    <w:rsid w:val="008B027E"/>
    <w:rsid w:val="008B1E18"/>
    <w:rsid w:val="008B2C91"/>
    <w:rsid w:val="008B52C2"/>
    <w:rsid w:val="008B66AF"/>
    <w:rsid w:val="008C778E"/>
    <w:rsid w:val="008C7B06"/>
    <w:rsid w:val="008C7D29"/>
    <w:rsid w:val="008D0637"/>
    <w:rsid w:val="008D264C"/>
    <w:rsid w:val="008D3E5F"/>
    <w:rsid w:val="008D40AB"/>
    <w:rsid w:val="008D5A34"/>
    <w:rsid w:val="008E1996"/>
    <w:rsid w:val="008F0AAD"/>
    <w:rsid w:val="008F4B8B"/>
    <w:rsid w:val="008F632D"/>
    <w:rsid w:val="008F7AD9"/>
    <w:rsid w:val="00900B8C"/>
    <w:rsid w:val="00902B3E"/>
    <w:rsid w:val="009061C0"/>
    <w:rsid w:val="00911C3A"/>
    <w:rsid w:val="0091387D"/>
    <w:rsid w:val="00915671"/>
    <w:rsid w:val="0092786B"/>
    <w:rsid w:val="0093071F"/>
    <w:rsid w:val="00932531"/>
    <w:rsid w:val="009326C8"/>
    <w:rsid w:val="009330CB"/>
    <w:rsid w:val="009368AE"/>
    <w:rsid w:val="0094248F"/>
    <w:rsid w:val="0095027C"/>
    <w:rsid w:val="00950CD1"/>
    <w:rsid w:val="00951415"/>
    <w:rsid w:val="009517B1"/>
    <w:rsid w:val="009517FA"/>
    <w:rsid w:val="0095270E"/>
    <w:rsid w:val="0095473D"/>
    <w:rsid w:val="00954982"/>
    <w:rsid w:val="00954F9A"/>
    <w:rsid w:val="0095572D"/>
    <w:rsid w:val="00956F68"/>
    <w:rsid w:val="0096117D"/>
    <w:rsid w:val="00963F82"/>
    <w:rsid w:val="009640E3"/>
    <w:rsid w:val="00970F80"/>
    <w:rsid w:val="0097170B"/>
    <w:rsid w:val="00973407"/>
    <w:rsid w:val="00973AB3"/>
    <w:rsid w:val="00975A5C"/>
    <w:rsid w:val="00976256"/>
    <w:rsid w:val="009858C4"/>
    <w:rsid w:val="009874F3"/>
    <w:rsid w:val="009926CE"/>
    <w:rsid w:val="00992827"/>
    <w:rsid w:val="00992C38"/>
    <w:rsid w:val="00992EEB"/>
    <w:rsid w:val="009A2877"/>
    <w:rsid w:val="009A52AA"/>
    <w:rsid w:val="009A729D"/>
    <w:rsid w:val="009B4667"/>
    <w:rsid w:val="009B6DCD"/>
    <w:rsid w:val="009B7CF4"/>
    <w:rsid w:val="009C0089"/>
    <w:rsid w:val="009C119C"/>
    <w:rsid w:val="009C19CA"/>
    <w:rsid w:val="009C3EF0"/>
    <w:rsid w:val="009C4A99"/>
    <w:rsid w:val="009C582A"/>
    <w:rsid w:val="009D1197"/>
    <w:rsid w:val="009D69D9"/>
    <w:rsid w:val="009E0FB7"/>
    <w:rsid w:val="009E38CE"/>
    <w:rsid w:val="009E5118"/>
    <w:rsid w:val="009F5468"/>
    <w:rsid w:val="009F7A18"/>
    <w:rsid w:val="00A007BF"/>
    <w:rsid w:val="00A00CF2"/>
    <w:rsid w:val="00A024A5"/>
    <w:rsid w:val="00A0674C"/>
    <w:rsid w:val="00A105F8"/>
    <w:rsid w:val="00A1295D"/>
    <w:rsid w:val="00A140D1"/>
    <w:rsid w:val="00A15FCD"/>
    <w:rsid w:val="00A177D7"/>
    <w:rsid w:val="00A17D09"/>
    <w:rsid w:val="00A30297"/>
    <w:rsid w:val="00A3041B"/>
    <w:rsid w:val="00A30D9E"/>
    <w:rsid w:val="00A32059"/>
    <w:rsid w:val="00A33DAD"/>
    <w:rsid w:val="00A36241"/>
    <w:rsid w:val="00A369A4"/>
    <w:rsid w:val="00A4385F"/>
    <w:rsid w:val="00A478A5"/>
    <w:rsid w:val="00A51988"/>
    <w:rsid w:val="00A57AC0"/>
    <w:rsid w:val="00A649A4"/>
    <w:rsid w:val="00A64AD8"/>
    <w:rsid w:val="00A6645B"/>
    <w:rsid w:val="00A6706D"/>
    <w:rsid w:val="00A6731B"/>
    <w:rsid w:val="00A721FB"/>
    <w:rsid w:val="00A73C68"/>
    <w:rsid w:val="00A812F4"/>
    <w:rsid w:val="00A95228"/>
    <w:rsid w:val="00A95F2D"/>
    <w:rsid w:val="00A9659E"/>
    <w:rsid w:val="00A96F36"/>
    <w:rsid w:val="00AA08EA"/>
    <w:rsid w:val="00AA0E1A"/>
    <w:rsid w:val="00AA27A4"/>
    <w:rsid w:val="00AA30F2"/>
    <w:rsid w:val="00AA4A7B"/>
    <w:rsid w:val="00AB4E0A"/>
    <w:rsid w:val="00AB547A"/>
    <w:rsid w:val="00AB631E"/>
    <w:rsid w:val="00AC001A"/>
    <w:rsid w:val="00AC0DEC"/>
    <w:rsid w:val="00AC1302"/>
    <w:rsid w:val="00AC1AFE"/>
    <w:rsid w:val="00AC29BA"/>
    <w:rsid w:val="00AC2EB4"/>
    <w:rsid w:val="00AC3DFD"/>
    <w:rsid w:val="00AC565E"/>
    <w:rsid w:val="00AD3498"/>
    <w:rsid w:val="00AE566C"/>
    <w:rsid w:val="00AE56C9"/>
    <w:rsid w:val="00AF34BA"/>
    <w:rsid w:val="00B00100"/>
    <w:rsid w:val="00B005DD"/>
    <w:rsid w:val="00B0394D"/>
    <w:rsid w:val="00B06AF1"/>
    <w:rsid w:val="00B10F22"/>
    <w:rsid w:val="00B12EFD"/>
    <w:rsid w:val="00B2047C"/>
    <w:rsid w:val="00B21469"/>
    <w:rsid w:val="00B2257A"/>
    <w:rsid w:val="00B23B28"/>
    <w:rsid w:val="00B23B71"/>
    <w:rsid w:val="00B23C21"/>
    <w:rsid w:val="00B30CBF"/>
    <w:rsid w:val="00B319AD"/>
    <w:rsid w:val="00B327C1"/>
    <w:rsid w:val="00B32AFA"/>
    <w:rsid w:val="00B40B1A"/>
    <w:rsid w:val="00B41245"/>
    <w:rsid w:val="00B4165A"/>
    <w:rsid w:val="00B4379E"/>
    <w:rsid w:val="00B4461F"/>
    <w:rsid w:val="00B45CBA"/>
    <w:rsid w:val="00B51E25"/>
    <w:rsid w:val="00B53CA0"/>
    <w:rsid w:val="00B57006"/>
    <w:rsid w:val="00B57B7E"/>
    <w:rsid w:val="00B61750"/>
    <w:rsid w:val="00B621FD"/>
    <w:rsid w:val="00B63BEF"/>
    <w:rsid w:val="00B64404"/>
    <w:rsid w:val="00B679BB"/>
    <w:rsid w:val="00B806A0"/>
    <w:rsid w:val="00B810FB"/>
    <w:rsid w:val="00B81EE2"/>
    <w:rsid w:val="00B869C9"/>
    <w:rsid w:val="00B91229"/>
    <w:rsid w:val="00B9291B"/>
    <w:rsid w:val="00B93C28"/>
    <w:rsid w:val="00B961AD"/>
    <w:rsid w:val="00BA1EC1"/>
    <w:rsid w:val="00BA6C75"/>
    <w:rsid w:val="00BB26EE"/>
    <w:rsid w:val="00BB4754"/>
    <w:rsid w:val="00BB62DE"/>
    <w:rsid w:val="00BC7824"/>
    <w:rsid w:val="00BD17F9"/>
    <w:rsid w:val="00BD4125"/>
    <w:rsid w:val="00BD7C62"/>
    <w:rsid w:val="00BE0277"/>
    <w:rsid w:val="00BE2B7C"/>
    <w:rsid w:val="00BE3286"/>
    <w:rsid w:val="00BE518F"/>
    <w:rsid w:val="00BF1EDE"/>
    <w:rsid w:val="00BF3BAB"/>
    <w:rsid w:val="00BF64AA"/>
    <w:rsid w:val="00C00B37"/>
    <w:rsid w:val="00C035F5"/>
    <w:rsid w:val="00C039DC"/>
    <w:rsid w:val="00C0678D"/>
    <w:rsid w:val="00C070F0"/>
    <w:rsid w:val="00C125F7"/>
    <w:rsid w:val="00C22645"/>
    <w:rsid w:val="00C27DB3"/>
    <w:rsid w:val="00C3032F"/>
    <w:rsid w:val="00C316D0"/>
    <w:rsid w:val="00C32DB1"/>
    <w:rsid w:val="00C373BF"/>
    <w:rsid w:val="00C41FCC"/>
    <w:rsid w:val="00C42F3F"/>
    <w:rsid w:val="00C46134"/>
    <w:rsid w:val="00C543C3"/>
    <w:rsid w:val="00C547D0"/>
    <w:rsid w:val="00C654E8"/>
    <w:rsid w:val="00C70113"/>
    <w:rsid w:val="00C7284E"/>
    <w:rsid w:val="00C81677"/>
    <w:rsid w:val="00C84B87"/>
    <w:rsid w:val="00C84C27"/>
    <w:rsid w:val="00C84FEF"/>
    <w:rsid w:val="00C86356"/>
    <w:rsid w:val="00C871CD"/>
    <w:rsid w:val="00C90B29"/>
    <w:rsid w:val="00C9158A"/>
    <w:rsid w:val="00C937F1"/>
    <w:rsid w:val="00C939B7"/>
    <w:rsid w:val="00C940FF"/>
    <w:rsid w:val="00C96D9B"/>
    <w:rsid w:val="00CA0C20"/>
    <w:rsid w:val="00CA72A4"/>
    <w:rsid w:val="00CA76EB"/>
    <w:rsid w:val="00CB38A3"/>
    <w:rsid w:val="00CB4DB0"/>
    <w:rsid w:val="00CB5F8C"/>
    <w:rsid w:val="00CC073B"/>
    <w:rsid w:val="00CC0C79"/>
    <w:rsid w:val="00CC193D"/>
    <w:rsid w:val="00CC466D"/>
    <w:rsid w:val="00CC779D"/>
    <w:rsid w:val="00CD56C2"/>
    <w:rsid w:val="00CE0411"/>
    <w:rsid w:val="00CE36D6"/>
    <w:rsid w:val="00CE519F"/>
    <w:rsid w:val="00CE660A"/>
    <w:rsid w:val="00CE6C9A"/>
    <w:rsid w:val="00CE714E"/>
    <w:rsid w:val="00CE7160"/>
    <w:rsid w:val="00CF2EB4"/>
    <w:rsid w:val="00CF3D47"/>
    <w:rsid w:val="00D00CC8"/>
    <w:rsid w:val="00D02556"/>
    <w:rsid w:val="00D037CF"/>
    <w:rsid w:val="00D0506E"/>
    <w:rsid w:val="00D06F01"/>
    <w:rsid w:val="00D12840"/>
    <w:rsid w:val="00D13F89"/>
    <w:rsid w:val="00D151F2"/>
    <w:rsid w:val="00D2189F"/>
    <w:rsid w:val="00D2198E"/>
    <w:rsid w:val="00D3251E"/>
    <w:rsid w:val="00D34620"/>
    <w:rsid w:val="00D43A42"/>
    <w:rsid w:val="00D43C4C"/>
    <w:rsid w:val="00D45701"/>
    <w:rsid w:val="00D52259"/>
    <w:rsid w:val="00D64651"/>
    <w:rsid w:val="00D6581B"/>
    <w:rsid w:val="00D66811"/>
    <w:rsid w:val="00D72971"/>
    <w:rsid w:val="00D7421F"/>
    <w:rsid w:val="00D80674"/>
    <w:rsid w:val="00D81067"/>
    <w:rsid w:val="00D820EB"/>
    <w:rsid w:val="00D835FC"/>
    <w:rsid w:val="00D84AC6"/>
    <w:rsid w:val="00D85462"/>
    <w:rsid w:val="00D86873"/>
    <w:rsid w:val="00D87C6D"/>
    <w:rsid w:val="00D902CA"/>
    <w:rsid w:val="00D9318D"/>
    <w:rsid w:val="00D95A45"/>
    <w:rsid w:val="00D96E03"/>
    <w:rsid w:val="00DA0C2C"/>
    <w:rsid w:val="00DA5735"/>
    <w:rsid w:val="00DB017F"/>
    <w:rsid w:val="00DC259E"/>
    <w:rsid w:val="00DC49B0"/>
    <w:rsid w:val="00DC6D85"/>
    <w:rsid w:val="00DD0BF5"/>
    <w:rsid w:val="00DD5358"/>
    <w:rsid w:val="00DD7CC9"/>
    <w:rsid w:val="00DE0D59"/>
    <w:rsid w:val="00DE45AA"/>
    <w:rsid w:val="00DE470E"/>
    <w:rsid w:val="00DE59EC"/>
    <w:rsid w:val="00DE67C5"/>
    <w:rsid w:val="00DF24ED"/>
    <w:rsid w:val="00DF4107"/>
    <w:rsid w:val="00DF615E"/>
    <w:rsid w:val="00DF6603"/>
    <w:rsid w:val="00DF748A"/>
    <w:rsid w:val="00E051A3"/>
    <w:rsid w:val="00E140E4"/>
    <w:rsid w:val="00E14987"/>
    <w:rsid w:val="00E15D5E"/>
    <w:rsid w:val="00E216DE"/>
    <w:rsid w:val="00E2279D"/>
    <w:rsid w:val="00E23DDB"/>
    <w:rsid w:val="00E24C02"/>
    <w:rsid w:val="00E25474"/>
    <w:rsid w:val="00E33BEB"/>
    <w:rsid w:val="00E34609"/>
    <w:rsid w:val="00E34EAB"/>
    <w:rsid w:val="00E41982"/>
    <w:rsid w:val="00E45A74"/>
    <w:rsid w:val="00E470E1"/>
    <w:rsid w:val="00E553EA"/>
    <w:rsid w:val="00E55438"/>
    <w:rsid w:val="00E561C5"/>
    <w:rsid w:val="00E56607"/>
    <w:rsid w:val="00E62C04"/>
    <w:rsid w:val="00E647CA"/>
    <w:rsid w:val="00E70A95"/>
    <w:rsid w:val="00E721A5"/>
    <w:rsid w:val="00E73494"/>
    <w:rsid w:val="00E73E7A"/>
    <w:rsid w:val="00E763CB"/>
    <w:rsid w:val="00E77E5D"/>
    <w:rsid w:val="00E80ACD"/>
    <w:rsid w:val="00E83676"/>
    <w:rsid w:val="00E842F7"/>
    <w:rsid w:val="00E86F67"/>
    <w:rsid w:val="00E8755D"/>
    <w:rsid w:val="00E90EEB"/>
    <w:rsid w:val="00E94D91"/>
    <w:rsid w:val="00E97EBF"/>
    <w:rsid w:val="00EA04B6"/>
    <w:rsid w:val="00EA0C7A"/>
    <w:rsid w:val="00EA2095"/>
    <w:rsid w:val="00EB1A0E"/>
    <w:rsid w:val="00EB58F0"/>
    <w:rsid w:val="00EB6798"/>
    <w:rsid w:val="00EB6C4A"/>
    <w:rsid w:val="00EC1CCD"/>
    <w:rsid w:val="00EC4C98"/>
    <w:rsid w:val="00ED21A1"/>
    <w:rsid w:val="00EE590C"/>
    <w:rsid w:val="00EF2E26"/>
    <w:rsid w:val="00F050DD"/>
    <w:rsid w:val="00F06574"/>
    <w:rsid w:val="00F11830"/>
    <w:rsid w:val="00F11E25"/>
    <w:rsid w:val="00F129B5"/>
    <w:rsid w:val="00F1456C"/>
    <w:rsid w:val="00F177A4"/>
    <w:rsid w:val="00F225BA"/>
    <w:rsid w:val="00F276AD"/>
    <w:rsid w:val="00F32BA1"/>
    <w:rsid w:val="00F341CD"/>
    <w:rsid w:val="00F35FDA"/>
    <w:rsid w:val="00F360D2"/>
    <w:rsid w:val="00F40213"/>
    <w:rsid w:val="00F40A99"/>
    <w:rsid w:val="00F43B51"/>
    <w:rsid w:val="00F43B7C"/>
    <w:rsid w:val="00F54445"/>
    <w:rsid w:val="00F54631"/>
    <w:rsid w:val="00F61869"/>
    <w:rsid w:val="00F61B84"/>
    <w:rsid w:val="00F64A09"/>
    <w:rsid w:val="00F64E73"/>
    <w:rsid w:val="00F67C71"/>
    <w:rsid w:val="00F71AF6"/>
    <w:rsid w:val="00F72992"/>
    <w:rsid w:val="00F75418"/>
    <w:rsid w:val="00F75F87"/>
    <w:rsid w:val="00F76DC0"/>
    <w:rsid w:val="00F82C18"/>
    <w:rsid w:val="00F82E74"/>
    <w:rsid w:val="00F845B2"/>
    <w:rsid w:val="00F86132"/>
    <w:rsid w:val="00F913FB"/>
    <w:rsid w:val="00F929FB"/>
    <w:rsid w:val="00F937CD"/>
    <w:rsid w:val="00F94C7C"/>
    <w:rsid w:val="00F94F53"/>
    <w:rsid w:val="00FA08EB"/>
    <w:rsid w:val="00FA4597"/>
    <w:rsid w:val="00FA5149"/>
    <w:rsid w:val="00FA69D6"/>
    <w:rsid w:val="00FB0AB4"/>
    <w:rsid w:val="00FB3434"/>
    <w:rsid w:val="00FB7E77"/>
    <w:rsid w:val="00FC29ED"/>
    <w:rsid w:val="00FD7FC3"/>
    <w:rsid w:val="00FE019F"/>
    <w:rsid w:val="00FE0FBF"/>
    <w:rsid w:val="00FE14E3"/>
    <w:rsid w:val="00FE4671"/>
    <w:rsid w:val="00FE5D34"/>
    <w:rsid w:val="00FF5A03"/>
    <w:rsid w:val="00FF6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70B8D"/>
  <w15:docId w15:val="{F4CC6486-284A-4D91-A98F-2AC369CA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472C4"/>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rPr>
      <w:color w:val="0563C1"/>
      <w:u w:val="single"/>
    </w:rPr>
  </w:style>
  <w:style w:type="character" w:customStyle="1" w:styleId="UnresolvedMention1">
    <w:name w:val="Unresolved Mention1"/>
    <w:basedOn w:val="DefaultParagraphFont"/>
    <w:uiPriority w:val="99"/>
    <w:rPr>
      <w:color w:val="605E5C"/>
      <w:shd w:val="clear" w:color="auto" w:fill="E1DFDD"/>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pPr>
      <w:spacing w:after="200" w:line="240" w:lineRule="auto"/>
    </w:pPr>
    <w:rPr>
      <w:i/>
      <w:iCs/>
      <w:color w:val="44546A"/>
      <w:sz w:val="18"/>
      <w:szCs w:val="18"/>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sz w:val="28"/>
      <w:szCs w:val="28"/>
    </w:rPr>
  </w:style>
  <w:style w:type="table" w:styleId="MediumList1-Accent1">
    <w:name w:val="Medium List 1 Accent 1"/>
    <w:basedOn w:val="TableNormal"/>
    <w:uiPriority w:val="65"/>
    <w:pPr>
      <w:spacing w:after="0" w:line="240" w:lineRule="auto"/>
    </w:pPr>
    <w:rPr>
      <w:color w:val="000000"/>
    </w:rPr>
    <w:tblPr>
      <w:tblStyleRowBandSize w:val="1"/>
      <w:tblStyleColBandSize w:val="1"/>
      <w:tblBorders>
        <w:top w:val="single" w:sz="8" w:space="0" w:color="4472C4"/>
        <w:bottom w:val="single" w:sz="8" w:space="0" w:color="4472C4"/>
      </w:tblBorders>
    </w:tblPr>
    <w:tblStylePr w:type="firstRow">
      <w:rPr>
        <w:rFonts w:asciiTheme="majorHAnsi" w:eastAsiaTheme="majorEastAsia" w:hAnsiTheme="majorHAnsi" w:cstheme="majorBidi"/>
      </w:rPr>
      <w:tblPr/>
      <w:tcPr>
        <w:tcBorders>
          <w:top w:val="nil"/>
          <w:bottom w:val="single" w:sz="8" w:space="0" w:color="4472C4"/>
        </w:tcBorders>
      </w:tcPr>
    </w:tblStylePr>
    <w:tblStylePr w:type="lastRow">
      <w:rPr>
        <w:b/>
        <w:bCs/>
        <w:color w:val="44546A"/>
      </w:rPr>
      <w:tblPr/>
      <w:tcPr>
        <w:tcBorders>
          <w:top w:val="single" w:sz="8" w:space="0" w:color="4472C4"/>
          <w:bottom w:val="single" w:sz="8" w:space="0" w:color="4472C4"/>
        </w:tcBorders>
      </w:tcPr>
    </w:tblStylePr>
    <w:tblStylePr w:type="firstCol">
      <w:rPr>
        <w:b/>
        <w:bCs/>
      </w:rPr>
    </w:tblStylePr>
    <w:tblStylePr w:type="lastCol">
      <w:rPr>
        <w:b/>
        <w:bCs/>
      </w:rPr>
      <w:tblPr/>
      <w:tcPr>
        <w:tcBorders>
          <w:top w:val="single" w:sz="8" w:space="0" w:color="4472C4"/>
          <w:bottom w:val="single" w:sz="8" w:space="0" w:color="4472C4"/>
        </w:tcBorders>
      </w:tcPr>
    </w:tblStylePr>
    <w:tblStylePr w:type="band1Vert">
      <w:tblPr/>
      <w:tcPr>
        <w:shd w:val="clear" w:color="auto" w:fill="D0DBF0"/>
      </w:tcPr>
    </w:tblStylePr>
    <w:tblStylePr w:type="band1Horz">
      <w:tblPr/>
      <w:tcPr>
        <w:shd w:val="clear" w:color="auto" w:fill="D0DBF0"/>
      </w:tcPr>
    </w:tblStylePr>
  </w:style>
  <w:style w:type="table" w:styleId="MediumList1-Accent3">
    <w:name w:val="Medium List 1 Accent 3"/>
    <w:basedOn w:val="TableNormal"/>
    <w:uiPriority w:val="65"/>
    <w:pPr>
      <w:spacing w:after="0" w:line="240" w:lineRule="auto"/>
    </w:pPr>
    <w:rPr>
      <w:color w:val="000000"/>
    </w:rPr>
    <w:tblPr>
      <w:tblStyleRowBandSize w:val="1"/>
      <w:tblStyleColBandSize w:val="1"/>
      <w:tblBorders>
        <w:top w:val="single" w:sz="8" w:space="0" w:color="A5A5A5"/>
        <w:bottom w:val="single" w:sz="8" w:space="0" w:color="A5A5A5"/>
      </w:tblBorders>
    </w:tblPr>
    <w:tblStylePr w:type="firstRow">
      <w:rPr>
        <w:rFonts w:asciiTheme="majorHAnsi" w:eastAsiaTheme="majorEastAsia" w:hAnsiTheme="majorHAnsi" w:cstheme="majorBidi"/>
      </w:rPr>
      <w:tblPr/>
      <w:tcPr>
        <w:tcBorders>
          <w:top w:val="nil"/>
          <w:bottom w:val="single" w:sz="8" w:space="0" w:color="A5A5A5"/>
        </w:tcBorders>
      </w:tcPr>
    </w:tblStylePr>
    <w:tblStylePr w:type="lastRow">
      <w:rPr>
        <w:b/>
        <w:bCs/>
        <w:color w:val="44546A"/>
      </w:rPr>
      <w:tblPr/>
      <w:tcPr>
        <w:tcBorders>
          <w:top w:val="single" w:sz="8" w:space="0" w:color="A5A5A5"/>
          <w:bottom w:val="single" w:sz="8" w:space="0" w:color="A5A5A5"/>
        </w:tcBorders>
      </w:tcPr>
    </w:tblStylePr>
    <w:tblStylePr w:type="firstCol">
      <w:rPr>
        <w:b/>
        <w:bCs/>
      </w:rPr>
    </w:tblStylePr>
    <w:tblStylePr w:type="lastCol">
      <w:rPr>
        <w:b/>
        <w:bCs/>
      </w:rPr>
      <w:tblPr/>
      <w:tcPr>
        <w:tcBorders>
          <w:top w:val="single" w:sz="8" w:space="0" w:color="A5A5A5"/>
          <w:bottom w:val="single" w:sz="8" w:space="0" w:color="A5A5A5"/>
        </w:tcBorders>
      </w:tcPr>
    </w:tblStylePr>
    <w:tblStylePr w:type="band1Vert">
      <w:tblPr/>
      <w:tcPr>
        <w:shd w:val="clear" w:color="auto" w:fill="E8E8E8"/>
      </w:tcPr>
    </w:tblStylePr>
    <w:tblStylePr w:type="band1Horz">
      <w:tblPr/>
      <w:tcPr>
        <w:shd w:val="clear" w:color="auto" w:fill="E8E8E8"/>
      </w:tcPr>
    </w:tblStylePr>
  </w:style>
  <w:style w:type="table" w:styleId="MediumList1-Accent5">
    <w:name w:val="Medium List 1 Accent 5"/>
    <w:basedOn w:val="TableNormal"/>
    <w:uiPriority w:val="65"/>
    <w:pPr>
      <w:spacing w:after="0" w:line="240" w:lineRule="auto"/>
    </w:pPr>
    <w:rPr>
      <w:color w:val="000000"/>
    </w:rPr>
    <w:tblPr>
      <w:tblStyleRowBandSize w:val="1"/>
      <w:tblStyleColBandSize w:val="1"/>
      <w:tblBorders>
        <w:top w:val="single" w:sz="8" w:space="0" w:color="5B9BD5"/>
        <w:bottom w:val="single" w:sz="8" w:space="0" w:color="5B9BD5"/>
      </w:tblBorders>
    </w:tblPr>
    <w:tblStylePr w:type="firstRow">
      <w:rPr>
        <w:rFonts w:asciiTheme="majorHAnsi" w:eastAsiaTheme="majorEastAsia" w:hAnsiTheme="majorHAnsi" w:cstheme="majorBidi"/>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styleId="MediumList1-Accent4">
    <w:name w:val="Medium List 1 Accent 4"/>
    <w:basedOn w:val="TableNormal"/>
    <w:uiPriority w:val="65"/>
    <w:pPr>
      <w:spacing w:after="0" w:line="240" w:lineRule="auto"/>
    </w:pPr>
    <w:rPr>
      <w:color w:val="000000"/>
    </w:rPr>
    <w:tblPr>
      <w:tblStyleRowBandSize w:val="1"/>
      <w:tblStyleColBandSize w:val="1"/>
      <w:tblBorders>
        <w:top w:val="single" w:sz="8" w:space="0" w:color="FFC000"/>
        <w:bottom w:val="single" w:sz="8" w:space="0" w:color="FFC000"/>
      </w:tblBorders>
    </w:tblPr>
    <w:tblStylePr w:type="firstRow">
      <w:rPr>
        <w:rFonts w:asciiTheme="majorHAnsi" w:eastAsiaTheme="majorEastAsia" w:hAnsiTheme="majorHAnsi" w:cstheme="majorBidi"/>
      </w:rPr>
      <w:tblPr/>
      <w:tcPr>
        <w:tcBorders>
          <w:top w:val="nil"/>
          <w:bottom w:val="single" w:sz="8" w:space="0" w:color="FFC000"/>
        </w:tcBorders>
      </w:tcPr>
    </w:tblStylePr>
    <w:tblStylePr w:type="lastRow">
      <w:rPr>
        <w:b/>
        <w:bCs/>
        <w:color w:val="44546A"/>
      </w:rPr>
      <w:tblPr/>
      <w:tcPr>
        <w:tcBorders>
          <w:top w:val="single" w:sz="8" w:space="0" w:color="FFC000"/>
          <w:bottom w:val="single" w:sz="8" w:space="0" w:color="FFC000"/>
        </w:tcBorders>
      </w:tcPr>
    </w:tblStylePr>
    <w:tblStylePr w:type="firstCol">
      <w:rPr>
        <w:b/>
        <w:bCs/>
      </w:rPr>
    </w:tblStylePr>
    <w:tblStylePr w:type="lastCol">
      <w:rPr>
        <w:b/>
        <w:bCs/>
      </w:rPr>
      <w:tblPr/>
      <w:tcPr>
        <w:tcBorders>
          <w:top w:val="single" w:sz="8" w:space="0" w:color="FFC000"/>
          <w:bottom w:val="single" w:sz="8" w:space="0" w:color="FFC000"/>
        </w:tcBorders>
      </w:tcPr>
    </w:tblStylePr>
    <w:tblStylePr w:type="band1Vert">
      <w:tblPr/>
      <w:tcPr>
        <w:shd w:val="clear" w:color="auto" w:fill="FFEFC0"/>
      </w:tcPr>
    </w:tblStylePr>
    <w:tblStylePr w:type="band1Horz">
      <w:tblPr/>
      <w:tcPr>
        <w:shd w:val="clear" w:color="auto" w:fill="FFEFC0"/>
      </w:tcPr>
    </w:tblStylePr>
  </w:style>
  <w:style w:type="table" w:styleId="LightShading-Accent3">
    <w:name w:val="Light Shading Accent 3"/>
    <w:basedOn w:val="TableNormal"/>
    <w:uiPriority w:val="60"/>
    <w:pPr>
      <w:spacing w:after="0" w:line="240" w:lineRule="auto"/>
    </w:pPr>
    <w:rPr>
      <w:color w:val="7B7B7B"/>
    </w:rPr>
    <w:tblPr>
      <w:tblStyleRowBandSize w:val="1"/>
      <w:tblStyleColBandSize w:val="1"/>
      <w:tblBorders>
        <w:top w:val="single" w:sz="8" w:space="0" w:color="A5A5A5"/>
        <w:bottom w:val="single" w:sz="8" w:space="0" w:color="A5A5A5"/>
      </w:tblBorders>
    </w:tblPr>
    <w:tblStylePr w:type="fir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lastRow">
      <w:pPr>
        <w:spacing w:before="0" w:after="0" w:line="240" w:lineRule="auto"/>
      </w:pPr>
      <w:rPr>
        <w:b/>
        <w:bCs/>
      </w:rPr>
      <w:tblPr/>
      <w:tcPr>
        <w:tcBorders>
          <w:top w:val="single" w:sz="8" w:space="0" w:color="A5A5A5"/>
          <w:left w:val="nil"/>
          <w:bottom w:val="single" w:sz="8" w:space="0" w:color="A5A5A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cPr>
    </w:tblStylePr>
    <w:tblStylePr w:type="band1Horz">
      <w:tblPr/>
      <w:tcPr>
        <w:tcBorders>
          <w:left w:val="nil"/>
          <w:right w:val="nil"/>
          <w:insideH w:val="nil"/>
          <w:insideV w:val="nil"/>
        </w:tcBorders>
        <w:shd w:val="clear" w:color="auto" w:fill="E8E8E8"/>
      </w:tcPr>
    </w:tblStyle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sz w:val="26"/>
      <w:szCs w:val="26"/>
    </w:rPr>
  </w:style>
  <w:style w:type="table" w:styleId="LightList-Accent5">
    <w:name w:val="Light List Accent 5"/>
    <w:basedOn w:val="TableNormal"/>
    <w:uiPriority w:val="61"/>
    <w:pPr>
      <w:spacing w:after="0" w:line="240" w:lineRule="auto"/>
    </w:p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styleId="LightShading-Accent5">
    <w:name w:val="Light Shading Accent 5"/>
    <w:basedOn w:val="TableNormal"/>
    <w:uiPriority w:val="60"/>
    <w:pPr>
      <w:spacing w:after="0" w:line="240" w:lineRule="auto"/>
    </w:pPr>
    <w:rPr>
      <w:color w:val="2E74B5"/>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LightShading-Accent51">
    <w:name w:val="Light Shading - Accent 51"/>
    <w:basedOn w:val="TableNormal"/>
    <w:next w:val="LightShading-Accent5"/>
    <w:uiPriority w:val="60"/>
    <w:pPr>
      <w:spacing w:after="0" w:line="240" w:lineRule="auto"/>
    </w:pPr>
    <w:rPr>
      <w:color w:val="2F5496"/>
    </w:rPr>
    <w:tblPr>
      <w:tblStyleRowBandSize w:val="1"/>
      <w:tblStyleColBandSize w:val="1"/>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styleId="MediumShading2-Accent5">
    <w:name w:val="Medium Shading 2 Accent 5"/>
    <w:basedOn w:val="TableNormal"/>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ormalWeb">
    <w:name w:val="Normal (Web)"/>
    <w:basedOn w:val="Normal"/>
    <w:uiPriority w:val="99"/>
    <w:unhideWhenUsed/>
    <w:rsid w:val="006C2F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eparator">
    <w:name w:val="paragraphseparator"/>
    <w:basedOn w:val="Normal"/>
    <w:rsid w:val="006C2F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CC466D"/>
    <w:rPr>
      <w:color w:val="605E5C"/>
      <w:shd w:val="clear" w:color="auto" w:fill="E1DFDD"/>
    </w:rPr>
  </w:style>
  <w:style w:type="paragraph" w:customStyle="1" w:styleId="Default">
    <w:name w:val="Default"/>
    <w:rsid w:val="001546BC"/>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E763CB"/>
    <w:rPr>
      <w:sz w:val="16"/>
      <w:szCs w:val="16"/>
    </w:rPr>
  </w:style>
  <w:style w:type="paragraph" w:styleId="CommentText">
    <w:name w:val="annotation text"/>
    <w:basedOn w:val="Normal"/>
    <w:link w:val="CommentTextChar"/>
    <w:uiPriority w:val="99"/>
    <w:semiHidden/>
    <w:unhideWhenUsed/>
    <w:rsid w:val="00E763CB"/>
    <w:pPr>
      <w:spacing w:line="240" w:lineRule="auto"/>
    </w:pPr>
    <w:rPr>
      <w:sz w:val="20"/>
      <w:szCs w:val="20"/>
    </w:rPr>
  </w:style>
  <w:style w:type="character" w:customStyle="1" w:styleId="CommentTextChar">
    <w:name w:val="Comment Text Char"/>
    <w:basedOn w:val="DefaultParagraphFont"/>
    <w:link w:val="CommentText"/>
    <w:uiPriority w:val="99"/>
    <w:semiHidden/>
    <w:rsid w:val="00E763CB"/>
    <w:rPr>
      <w:sz w:val="20"/>
      <w:szCs w:val="20"/>
    </w:rPr>
  </w:style>
  <w:style w:type="character" w:customStyle="1" w:styleId="UnresolvedMention3">
    <w:name w:val="Unresolved Mention3"/>
    <w:basedOn w:val="DefaultParagraphFont"/>
    <w:uiPriority w:val="99"/>
    <w:semiHidden/>
    <w:unhideWhenUsed/>
    <w:rsid w:val="00152F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460450">
      <w:bodyDiv w:val="1"/>
      <w:marLeft w:val="0"/>
      <w:marRight w:val="0"/>
      <w:marTop w:val="0"/>
      <w:marBottom w:val="0"/>
      <w:divBdr>
        <w:top w:val="none" w:sz="0" w:space="0" w:color="auto"/>
        <w:left w:val="none" w:sz="0" w:space="0" w:color="auto"/>
        <w:bottom w:val="none" w:sz="0" w:space="0" w:color="auto"/>
        <w:right w:val="none" w:sz="0" w:space="0" w:color="auto"/>
      </w:divBdr>
    </w:div>
    <w:div w:id="208763816">
      <w:bodyDiv w:val="1"/>
      <w:marLeft w:val="0"/>
      <w:marRight w:val="0"/>
      <w:marTop w:val="0"/>
      <w:marBottom w:val="0"/>
      <w:divBdr>
        <w:top w:val="none" w:sz="0" w:space="0" w:color="auto"/>
        <w:left w:val="none" w:sz="0" w:space="0" w:color="auto"/>
        <w:bottom w:val="none" w:sz="0" w:space="0" w:color="auto"/>
        <w:right w:val="none" w:sz="0" w:space="0" w:color="auto"/>
      </w:divBdr>
    </w:div>
    <w:div w:id="216817490">
      <w:bodyDiv w:val="1"/>
      <w:marLeft w:val="0"/>
      <w:marRight w:val="0"/>
      <w:marTop w:val="0"/>
      <w:marBottom w:val="0"/>
      <w:divBdr>
        <w:top w:val="none" w:sz="0" w:space="0" w:color="auto"/>
        <w:left w:val="none" w:sz="0" w:space="0" w:color="auto"/>
        <w:bottom w:val="none" w:sz="0" w:space="0" w:color="auto"/>
        <w:right w:val="none" w:sz="0" w:space="0" w:color="auto"/>
      </w:divBdr>
    </w:div>
    <w:div w:id="643436602">
      <w:bodyDiv w:val="1"/>
      <w:marLeft w:val="0"/>
      <w:marRight w:val="0"/>
      <w:marTop w:val="0"/>
      <w:marBottom w:val="0"/>
      <w:divBdr>
        <w:top w:val="none" w:sz="0" w:space="0" w:color="auto"/>
        <w:left w:val="none" w:sz="0" w:space="0" w:color="auto"/>
        <w:bottom w:val="none" w:sz="0" w:space="0" w:color="auto"/>
        <w:right w:val="none" w:sz="0" w:space="0" w:color="auto"/>
      </w:divBdr>
    </w:div>
    <w:div w:id="748504613">
      <w:bodyDiv w:val="1"/>
      <w:marLeft w:val="0"/>
      <w:marRight w:val="0"/>
      <w:marTop w:val="0"/>
      <w:marBottom w:val="0"/>
      <w:divBdr>
        <w:top w:val="none" w:sz="0" w:space="0" w:color="auto"/>
        <w:left w:val="none" w:sz="0" w:space="0" w:color="auto"/>
        <w:bottom w:val="none" w:sz="0" w:space="0" w:color="auto"/>
        <w:right w:val="none" w:sz="0" w:space="0" w:color="auto"/>
      </w:divBdr>
    </w:div>
    <w:div w:id="783308080">
      <w:bodyDiv w:val="1"/>
      <w:marLeft w:val="0"/>
      <w:marRight w:val="0"/>
      <w:marTop w:val="0"/>
      <w:marBottom w:val="0"/>
      <w:divBdr>
        <w:top w:val="none" w:sz="0" w:space="0" w:color="auto"/>
        <w:left w:val="none" w:sz="0" w:space="0" w:color="auto"/>
        <w:bottom w:val="none" w:sz="0" w:space="0" w:color="auto"/>
        <w:right w:val="none" w:sz="0" w:space="0" w:color="auto"/>
      </w:divBdr>
    </w:div>
    <w:div w:id="893009567">
      <w:bodyDiv w:val="1"/>
      <w:marLeft w:val="0"/>
      <w:marRight w:val="0"/>
      <w:marTop w:val="0"/>
      <w:marBottom w:val="0"/>
      <w:divBdr>
        <w:top w:val="none" w:sz="0" w:space="0" w:color="auto"/>
        <w:left w:val="none" w:sz="0" w:space="0" w:color="auto"/>
        <w:bottom w:val="none" w:sz="0" w:space="0" w:color="auto"/>
        <w:right w:val="none" w:sz="0" w:space="0" w:color="auto"/>
      </w:divBdr>
    </w:div>
    <w:div w:id="1094593283">
      <w:bodyDiv w:val="1"/>
      <w:marLeft w:val="0"/>
      <w:marRight w:val="0"/>
      <w:marTop w:val="0"/>
      <w:marBottom w:val="0"/>
      <w:divBdr>
        <w:top w:val="none" w:sz="0" w:space="0" w:color="auto"/>
        <w:left w:val="none" w:sz="0" w:space="0" w:color="auto"/>
        <w:bottom w:val="none" w:sz="0" w:space="0" w:color="auto"/>
        <w:right w:val="none" w:sz="0" w:space="0" w:color="auto"/>
      </w:divBdr>
    </w:div>
    <w:div w:id="1434783436">
      <w:bodyDiv w:val="1"/>
      <w:marLeft w:val="0"/>
      <w:marRight w:val="0"/>
      <w:marTop w:val="0"/>
      <w:marBottom w:val="0"/>
      <w:divBdr>
        <w:top w:val="none" w:sz="0" w:space="0" w:color="auto"/>
        <w:left w:val="none" w:sz="0" w:space="0" w:color="auto"/>
        <w:bottom w:val="none" w:sz="0" w:space="0" w:color="auto"/>
        <w:right w:val="none" w:sz="0" w:space="0" w:color="auto"/>
      </w:divBdr>
    </w:div>
    <w:div w:id="2108429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asuredhs.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uttmacher.org/fact-sheet/adolescents-need-and-use-abortion-services-developing-countries" TargetMode="External"/><Relationship Id="rId4" Type="http://schemas.openxmlformats.org/officeDocument/2006/relationships/settings" Target="settings.xml"/><Relationship Id="rId9" Type="http://schemas.openxmlformats.org/officeDocument/2006/relationships/hyperlink" Target="https://dhsprogram.com/publications/publication-fr328-dhs-final-reports.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45FAAE-DA27-44A0-883D-DCA8C7A37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2850</TotalTime>
  <Pages>21</Pages>
  <Words>20887</Words>
  <Characters>119062</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Alemi k</cp:lastModifiedBy>
  <cp:revision>183</cp:revision>
  <dcterms:created xsi:type="dcterms:W3CDTF">2020-09-03T11:25:00Z</dcterms:created>
  <dcterms:modified xsi:type="dcterms:W3CDTF">2020-11-02T07:03:00Z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af2c5e25-f1da-3838-b5c7-31b17f5fc8c1</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