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1405"/>
        <w:gridCol w:w="1714"/>
        <w:gridCol w:w="850"/>
        <w:gridCol w:w="1701"/>
        <w:gridCol w:w="1134"/>
      </w:tblGrid>
      <w:tr>
        <w:trPr>
          <w:trHeight w:val="290" w:hRule="atLeast"/>
        </w:trPr>
        <w:tc>
          <w:tcPr>
            <w:tcW w:w="8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Table S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. Univariate and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ul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ti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variate Cox regression analysis of DFS with molecular characteristics in stage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Ⅱ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Ⅲ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 LMPC patients.</w:t>
            </w:r>
          </w:p>
        </w:tc>
      </w:tr>
      <w:tr>
        <w:trPr>
          <w:trHeight w:val="290" w:hRule="atLeast"/>
        </w:trPr>
        <w:tc>
          <w:tcPr>
            <w:tcW w:w="1856" w:type="dxa"/>
            <w:vMerge w:val="restart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Molecular characteristics</w:t>
            </w:r>
          </w:p>
        </w:tc>
        <w:tc>
          <w:tcPr>
            <w:tcW w:w="1405" w:type="dxa"/>
            <w:vMerge w:val="restart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No. of patients (%)</w:t>
            </w:r>
          </w:p>
        </w:tc>
        <w:tc>
          <w:tcPr>
            <w:tcW w:w="256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Univariate analysis</w:t>
            </w:r>
          </w:p>
        </w:tc>
        <w:tc>
          <w:tcPr>
            <w:tcW w:w="2835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>
        <w:trPr>
          <w:trHeight w:val="280" w:hRule="atLeast"/>
        </w:trPr>
        <w:tc>
          <w:tcPr>
            <w:tcW w:w="1856" w:type="dxa"/>
            <w:vMerge w:val="continue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rPr>
          <w:trHeight w:val="280" w:hRule="atLeast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rf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 pathway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 (18.5%)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2.92 (0.97~8.81)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1.86 (0.56-6.22)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0.312</w:t>
            </w:r>
          </w:p>
        </w:tc>
      </w:tr>
      <w:tr>
        <w:trPr>
          <w:trHeight w:val="280" w:hRule="atLeast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SWI/SNF pathway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 (18.5%)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4.89 (1.53~15.60)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2.89 (0.69-12.19)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>
        <w:trPr>
          <w:trHeight w:val="290" w:hRule="atLeast"/>
        </w:trPr>
        <w:tc>
          <w:tcPr>
            <w:tcW w:w="185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TMB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 (37.0%)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3.26 (1.12~9.45)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1.65 (0.41-6.69)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0.480</w:t>
            </w:r>
          </w:p>
        </w:tc>
      </w:tr>
    </w:tbl>
    <w:p>
      <w:pPr>
        <w:widowControl/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 xml:space="preserve">DFS, disease-free survival; LMPC, </w:t>
      </w:r>
      <w:r>
        <w:rPr>
          <w:rFonts w:ascii="Times New Roman" w:hAnsi="Times New Roman" w:cs="Times New Roman"/>
          <w:szCs w:val="21"/>
        </w:rPr>
        <w:t>l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ung adenocarcinoma with micropapillary component</w:t>
      </w:r>
      <w:r>
        <w:rPr>
          <w:rFonts w:hint="eastAsia" w:ascii="Times New Roman" w:hAnsi="Times New Roman" w:eastAsia="等线" w:cs="Times New Roman"/>
          <w:color w:val="000000"/>
          <w:kern w:val="0"/>
          <w:sz w:val="20"/>
          <w:szCs w:val="20"/>
        </w:rPr>
        <w:t>;</w:t>
      </w: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kern w:val="0"/>
          <w:sz w:val="20"/>
          <w:szCs w:val="20"/>
        </w:rPr>
        <w:t>No</w:t>
      </w: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>., Number; TMB, tumor mutation burden; HR, hazard ratio; CI, confidence interval.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EBB"/>
    <w:rsid w:val="00054933"/>
    <w:rsid w:val="001A6916"/>
    <w:rsid w:val="001D1DD1"/>
    <w:rsid w:val="00242694"/>
    <w:rsid w:val="002B35B5"/>
    <w:rsid w:val="00457A49"/>
    <w:rsid w:val="004A206B"/>
    <w:rsid w:val="004E1A66"/>
    <w:rsid w:val="00593894"/>
    <w:rsid w:val="00632811"/>
    <w:rsid w:val="00685137"/>
    <w:rsid w:val="0068708A"/>
    <w:rsid w:val="00706C3D"/>
    <w:rsid w:val="007243A7"/>
    <w:rsid w:val="00736FCE"/>
    <w:rsid w:val="0078693C"/>
    <w:rsid w:val="007B0D0D"/>
    <w:rsid w:val="007C0819"/>
    <w:rsid w:val="007F14AD"/>
    <w:rsid w:val="007F720C"/>
    <w:rsid w:val="008916C9"/>
    <w:rsid w:val="00900EBB"/>
    <w:rsid w:val="0095646A"/>
    <w:rsid w:val="00973069"/>
    <w:rsid w:val="009A318F"/>
    <w:rsid w:val="00A1735F"/>
    <w:rsid w:val="00A6513C"/>
    <w:rsid w:val="00B64949"/>
    <w:rsid w:val="00B871F8"/>
    <w:rsid w:val="00BE5F5A"/>
    <w:rsid w:val="00CA49CD"/>
    <w:rsid w:val="00D513FD"/>
    <w:rsid w:val="00DA3AA4"/>
    <w:rsid w:val="00DB792C"/>
    <w:rsid w:val="00DE4239"/>
    <w:rsid w:val="00ED1F58"/>
    <w:rsid w:val="00FC4F48"/>
    <w:rsid w:val="00FE5544"/>
    <w:rsid w:val="6FDD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542</Characters>
  <Lines>4</Lines>
  <Paragraphs>1</Paragraphs>
  <TotalTime>78</TotalTime>
  <ScaleCrop>false</ScaleCrop>
  <LinksUpToDate>false</LinksUpToDate>
  <CharactersWithSpaces>636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2021-09-16T16:09:00Z</dcterms:created>
  <dc:creator>俊荣</dc:creator>
  <cp:lastModifiedBy>_這那</cp:lastModifiedBy>
  <dcterms:modified xsi:type="dcterms:W3CDTF">2023-08-09T20:19:27Z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EEB20095617351284F84D364B06A8095_42</vt:lpwstr>
  </property>
</Properties>
</file>