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E094" w14:textId="77777777" w:rsidR="00C9300B" w:rsidRDefault="00C9300B" w:rsidP="00C9300B">
      <w:pPr>
        <w:rPr>
          <w:rFonts w:ascii="Microsoft YaHei" w:eastAsia="Microsoft YaHei" w:hAnsi="Microsoft YaHei"/>
        </w:rPr>
      </w:pPr>
    </w:p>
    <w:tbl>
      <w:tblPr>
        <w:tblW w:w="7860" w:type="dxa"/>
        <w:tblLook w:val="04A0" w:firstRow="1" w:lastRow="0" w:firstColumn="1" w:lastColumn="0" w:noHBand="0" w:noVBand="1"/>
      </w:tblPr>
      <w:tblGrid>
        <w:gridCol w:w="866"/>
        <w:gridCol w:w="401"/>
        <w:gridCol w:w="402"/>
        <w:gridCol w:w="402"/>
        <w:gridCol w:w="402"/>
        <w:gridCol w:w="402"/>
        <w:gridCol w:w="402"/>
        <w:gridCol w:w="402"/>
        <w:gridCol w:w="402"/>
        <w:gridCol w:w="402"/>
        <w:gridCol w:w="490"/>
        <w:gridCol w:w="402"/>
        <w:gridCol w:w="402"/>
        <w:gridCol w:w="402"/>
        <w:gridCol w:w="402"/>
        <w:gridCol w:w="402"/>
        <w:gridCol w:w="490"/>
        <w:gridCol w:w="402"/>
        <w:gridCol w:w="490"/>
        <w:gridCol w:w="490"/>
        <w:gridCol w:w="490"/>
      </w:tblGrid>
      <w:tr w:rsidR="00C9300B" w:rsidRPr="00F724F3" w14:paraId="48BA2974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668E" w14:textId="77777777" w:rsidR="00C9300B" w:rsidRPr="00F724F3" w:rsidRDefault="00C9300B" w:rsidP="00815576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2838C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Zhong 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178A1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19F6C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1D7A1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E10AC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68943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A-N2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0B0D3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Erlotinib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0623B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95C4B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A80C5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31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83.8%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EDAB5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54.1%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D1E9C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73.0%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01C58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10.8%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0427F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7DC04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9.7%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45B78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9DE90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42.2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0122C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62.5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A034D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70.3%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16E77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13.5%</w:t>
            </w:r>
          </w:p>
        </w:tc>
      </w:tr>
      <w:tr w:rsidR="00C9300B" w:rsidRPr="00F724F3" w14:paraId="5026A2DF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189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21D1D5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Zhong 2015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FB6D3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98E1C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1AFF4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C0A2D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3497D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A-N2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B18BE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Erlotinib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51591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D2987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3035B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6(50%)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8AA77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58.3%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48751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C02DC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16.7%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A7DC0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B15BC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1B9E1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6.9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8CB14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7A7B6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19.3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DC699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CCBC3E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16.7%</w:t>
            </w:r>
          </w:p>
        </w:tc>
      </w:tr>
      <w:tr w:rsidR="00C9300B" w:rsidRPr="00F724F3" w14:paraId="24132640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22D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9BBC0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Zhang 2020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88A45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14A07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5D351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CBC71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A0CB1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Ⅱ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9C0B1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Gefitinib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636EF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A4D73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E2336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94.3%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D9B92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54.5%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A0DE6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82.9%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801C4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C8F4D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12.1%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65559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24.2%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913CE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DA227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69F49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D852B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85.7%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5EB045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</w:tr>
      <w:tr w:rsidR="00C9300B" w:rsidRPr="00F724F3" w14:paraId="6CA5C6ED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28A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B70FC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Peled 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E43E1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Israel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2EA17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F4BE1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2CBE2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87196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E5A82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Osimertinib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71D5E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2831D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0D226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ECC73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95.2%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A2887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5A9CD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3ED85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FF4AE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E9D8D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305DD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8BC6C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54E44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4C675E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</w:tr>
      <w:tr w:rsidR="00C9300B" w:rsidRPr="00F724F3" w14:paraId="6A0A5211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722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A105F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Bian 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6F306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A1689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363C0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A9A3F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05441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128AD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Afatinib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64209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42D7D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5FE3B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33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70.2%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AEF62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70.2%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265C3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87.9%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AC4AD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57.6%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C1435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4099B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9.1%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562E7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425AE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A66CE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AC554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502E3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6.4%</w:t>
            </w:r>
          </w:p>
        </w:tc>
      </w:tr>
      <w:tr w:rsidR="00C9300B" w:rsidRPr="00F724F3" w14:paraId="3B9D9869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3EB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A141C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Lv 2023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65469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51B36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5D024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2D925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5516E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Ⅱ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A-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5CBEA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Osimertinib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0B475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BBB3C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EDEDD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84.2%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C9D1D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71.1%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84918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93.8%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CEDEB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46.9%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4254E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3.6%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BF7CD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10.7%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24AE3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3CBF6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87FEE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4AC30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82.5%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27C42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2.5%</w:t>
            </w:r>
          </w:p>
        </w:tc>
      </w:tr>
      <w:tr w:rsidR="00C9300B" w:rsidRPr="00F724F3" w14:paraId="1D5F720D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D87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397C1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Wang 2016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5B3C6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29FDE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retrospective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FEA51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104E3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95128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Ⅰ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A-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F5C07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Icotinib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E601E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375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E4D9B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14-28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81C5D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90441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26.9%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91F96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19E1B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F45E7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D94EF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B7B2C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531E1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B72ED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8D45C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67.2%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0B9A79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</w:tr>
      <w:tr w:rsidR="00C9300B" w:rsidRPr="00F724F3" w14:paraId="7B8E5F75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0BB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78CDF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Xiong 2019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821AA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44582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F766F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365A3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30B2B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443D0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Erlotinib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E5A0E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5BF2F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8527E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73.7%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59976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42.1%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11F7E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68.4%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60163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21.2%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40DF6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C808D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086C2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11.2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29457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51.6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5BD74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5DA25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36.8%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29D99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10.5%</w:t>
            </w:r>
          </w:p>
        </w:tc>
      </w:tr>
      <w:tr w:rsidR="00C9300B" w:rsidRPr="00F724F3" w14:paraId="5185A136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FC4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0ACB2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Hu 2022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20096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14BE4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retrospective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D3B2A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79B83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9CE00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Ⅰ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B-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4A984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Osimertinib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BF9BD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C9DFE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A0144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370D2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69.2%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00B32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E620D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87602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8095E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03A1A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5E2CE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EDAFE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82E34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53.8%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56D06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</w:tr>
      <w:tr w:rsidR="00C9300B" w:rsidRPr="00F724F3" w14:paraId="4F57E7F4" w14:textId="77777777" w:rsidTr="00815576">
        <w:trPr>
          <w:trHeight w:val="9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6B6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D2757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Lara-Guerra 2009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F1B23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4EF39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E3111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136C2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291B5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Ⅰ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0AA62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Gefitinib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95264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EAFC76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E4265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36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9EB73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11.1%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E66409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987E91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3C5D9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DF265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CE080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16F87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47CE9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25.2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CD685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29E58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</w:tr>
      <w:tr w:rsidR="00C9300B" w:rsidRPr="00F724F3" w14:paraId="37EFCC85" w14:textId="77777777" w:rsidTr="00815576">
        <w:trPr>
          <w:trHeight w:val="99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490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80F6D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Rizvi 2011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89CF9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EDFD5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Prospective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1CEDD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DE096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Single-arm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1BB79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Ⅰ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A-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Ⅱ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601B4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Gefitinib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02C4A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250 mg/d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3E7F4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A4929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100%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988A9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81.0%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0A881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14D3F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15A31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1EB82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8C2B6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69E9D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3C666F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328E8C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93675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NR</w:t>
            </w:r>
          </w:p>
        </w:tc>
      </w:tr>
      <w:tr w:rsidR="00C9300B" w:rsidRPr="00F724F3" w14:paraId="279AE53E" w14:textId="77777777" w:rsidTr="00815576">
        <w:trPr>
          <w:trHeight w:val="13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DD5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890FF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Study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36943B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Country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E16E1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Type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48DC8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Case number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409955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Control number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47229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Clinical stage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06534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Preoperative Tx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B641A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Dose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029D87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Tx duration (day) 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6244C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Surgery 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F515CD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ORR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524A64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R0 rate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FCADE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Downstage rate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A84D03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pCR rate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9F3A9E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MPR rate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9880AA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PFS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months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8CB540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OS(months)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123AA2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Follow up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months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601F4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AEs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9D0378" w14:textId="77777777" w:rsidR="00C9300B" w:rsidRPr="00F724F3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AEs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（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≥</w:t>
            </w:r>
            <w:r w:rsidRPr="00F724F3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Grade 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Ⅲ</w:t>
            </w:r>
            <w:r w:rsidRPr="00F724F3">
              <w:rPr>
                <w:rFonts w:ascii="Times New Roman" w:eastAsia="Microsoft YaHei" w:hAnsi="Times New Roman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</w:tr>
    </w:tbl>
    <w:p w14:paraId="7C593C68" w14:textId="77777777" w:rsidR="00C9300B" w:rsidRPr="00751422" w:rsidRDefault="00C9300B" w:rsidP="00C9300B">
      <w:pPr>
        <w:ind w:right="1050"/>
        <w:rPr>
          <w:rFonts w:ascii="Microsoft YaHei" w:eastAsia="Microsoft YaHei" w:hAnsi="Microsoft YaHei"/>
        </w:rPr>
      </w:pPr>
      <w:r>
        <w:rPr>
          <w:rFonts w:ascii="Microsoft YaHei" w:eastAsia="Microsoft YaHei" w:hAnsi="Microsoft YaHe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7196D" wp14:editId="3ED734DA">
                <wp:simplePos x="0" y="0"/>
                <wp:positionH relativeFrom="column">
                  <wp:posOffset>-43668</wp:posOffset>
                </wp:positionH>
                <wp:positionV relativeFrom="paragraph">
                  <wp:posOffset>-3987165</wp:posOffset>
                </wp:positionV>
                <wp:extent cx="342900" cy="40386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42900" cy="403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D65609" w14:textId="77777777" w:rsidR="00C9300B" w:rsidRPr="005915F7" w:rsidRDefault="00C9300B" w:rsidP="00C9300B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915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1 |</w:t>
                            </w:r>
                            <w:r w:rsidRPr="005915F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Characteristics of the studies included in the meta-analysis.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7196D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3.45pt;margin-top:-313.95pt;width:27pt;height:318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" fillcolor="white [3201]" stroked="f" strokeweight=".5pt">
                <v:textbox style="layout-flow:vertical-ideographic">
                  <w:txbxContent>
                    <w:p w14:paraId="13D65609" w14:textId="77777777" w:rsidR="00C9300B" w:rsidRPr="005915F7" w:rsidRDefault="00C9300B" w:rsidP="00C9300B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915F7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1 |</w:t>
                      </w:r>
                      <w:r w:rsidRPr="005915F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Characteristics of the studies included in the meta-analysis.</w:t>
                      </w:r>
                    </w:p>
                  </w:txbxContent>
                </v:textbox>
              </v:shape>
            </w:pict>
          </mc:Fallback>
        </mc:AlternateContent>
      </w:r>
    </w:p>
    <w:p w14:paraId="066F6D87" w14:textId="77777777" w:rsidR="00C9300B" w:rsidRPr="00F724F3" w:rsidRDefault="00C9300B" w:rsidP="00C9300B">
      <w:pPr>
        <w:rPr>
          <w:rFonts w:ascii="Microsoft YaHei" w:eastAsia="Microsoft YaHei" w:hAnsi="Microsoft YaHei"/>
        </w:rPr>
      </w:pPr>
    </w:p>
    <w:p w14:paraId="7BC97E60" w14:textId="77777777" w:rsidR="00C9300B" w:rsidRDefault="00C9300B" w:rsidP="00C9300B">
      <w:pPr>
        <w:rPr>
          <w:rFonts w:ascii="Microsoft YaHei" w:eastAsia="Microsoft YaHei" w:hAnsi="Microsoft YaHei"/>
        </w:rPr>
      </w:pPr>
      <w:r>
        <w:rPr>
          <w:rFonts w:ascii="Microsoft YaHei" w:eastAsia="Microsoft YaHei" w:hAnsi="Microsoft YaHe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36942" wp14:editId="40B9EF8E">
                <wp:simplePos x="0" y="0"/>
                <wp:positionH relativeFrom="column">
                  <wp:posOffset>-100330</wp:posOffset>
                </wp:positionH>
                <wp:positionV relativeFrom="paragraph">
                  <wp:posOffset>391160</wp:posOffset>
                </wp:positionV>
                <wp:extent cx="4744720" cy="259080"/>
                <wp:effectExtent l="0" t="0" r="0" b="762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7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8813E5" w14:textId="77777777" w:rsidR="00C9300B" w:rsidRPr="005915F7" w:rsidRDefault="00C9300B" w:rsidP="00C9300B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915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2 |</w:t>
                            </w:r>
                            <w:r w:rsidRPr="005915F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Quality assessment of the studies included in the meta-analysis.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36942" id="文本框 3" o:spid="_x0000_s1027" type="#_x0000_t202" style="position:absolute;left:0;text-align:left;margin-left:-7.9pt;margin-top:30.8pt;width:373.6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" fillcolor="white [3201]" stroked="f" strokeweight=".5pt">
                <v:textbox>
                  <w:txbxContent>
                    <w:p w14:paraId="028813E5" w14:textId="77777777" w:rsidR="00C9300B" w:rsidRPr="005915F7" w:rsidRDefault="00C9300B" w:rsidP="00C9300B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915F7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2 |</w:t>
                      </w:r>
                      <w:r w:rsidRPr="005915F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Quality assessment of the studies included in the meta-analysis.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716" w:type="dxa"/>
        <w:tblLook w:val="04A0" w:firstRow="1" w:lastRow="0" w:firstColumn="1" w:lastColumn="0" w:noHBand="0" w:noVBand="1"/>
      </w:tblPr>
      <w:tblGrid>
        <w:gridCol w:w="1166"/>
        <w:gridCol w:w="1056"/>
        <w:gridCol w:w="1030"/>
        <w:gridCol w:w="1099"/>
        <w:gridCol w:w="1099"/>
        <w:gridCol w:w="928"/>
        <w:gridCol w:w="1126"/>
        <w:gridCol w:w="928"/>
        <w:gridCol w:w="928"/>
      </w:tblGrid>
      <w:tr w:rsidR="00C9300B" w:rsidRPr="00F0202A" w14:paraId="0F9321B8" w14:textId="77777777" w:rsidTr="00815576">
        <w:trPr>
          <w:trHeight w:val="468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1AC3" w14:textId="77777777" w:rsidR="00C9300B" w:rsidRPr="00F0202A" w:rsidRDefault="00C9300B" w:rsidP="00815576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AEA3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908A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B235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7E4F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7B7C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1546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CE02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09AF" w14:textId="77777777" w:rsidR="00C9300B" w:rsidRPr="00F0202A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9300B" w:rsidRPr="00F0202A" w14:paraId="1CEE8CE1" w14:textId="77777777" w:rsidTr="00815576">
        <w:trPr>
          <w:trHeight w:val="816"/>
        </w:trPr>
        <w:tc>
          <w:tcPr>
            <w:tcW w:w="11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4A9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Study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745E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Bias due to confounding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211A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Bias in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selection of participants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for</w:t>
            </w: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the study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C0004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Bias in classification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of interventions 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99D2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Bias due to deviations from intended interventions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FADC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Bias due to missing data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6A62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Bias in measurement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of outcomes 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00932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Bias in selection of the reported result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839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Overall bias</w:t>
            </w:r>
          </w:p>
        </w:tc>
      </w:tr>
      <w:tr w:rsidR="00C9300B" w:rsidRPr="00F0202A" w14:paraId="28A4D066" w14:textId="77777777" w:rsidTr="00815576">
        <w:trPr>
          <w:trHeight w:val="240"/>
        </w:trPr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56B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Zhong 2023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DFE2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B16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71A5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B8FC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6C05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D8C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1A4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B531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</w:tr>
      <w:tr w:rsidR="00C9300B" w:rsidRPr="00F0202A" w14:paraId="6D52984B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AA5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Zhong 2015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1B9B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EC24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EAF5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969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F3A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FF01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83F5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297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</w:tr>
      <w:tr w:rsidR="00C9300B" w:rsidRPr="00F0202A" w14:paraId="534D8BD9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6711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Zhang 2020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A75B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200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A1C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3FF0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CDC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15BB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5BC2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FD7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  <w:tr w:rsidR="00C9300B" w:rsidRPr="00F0202A" w14:paraId="0AFBFACE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E773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Peled 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003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1FB8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9D7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1DA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2CD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40B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B6E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9BC1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  <w:tr w:rsidR="00C9300B" w:rsidRPr="00F0202A" w14:paraId="1306C834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7372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Bian 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D41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29C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E84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A09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A96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FD15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E39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3DAC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  <w:tr w:rsidR="00C9300B" w:rsidRPr="00F0202A" w14:paraId="2DCB6FCA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28C5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Lv 2023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B1A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4F2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71E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5F40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DF0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2C5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F2A8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EF13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  <w:tr w:rsidR="00C9300B" w:rsidRPr="00F0202A" w14:paraId="4A709E86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619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Wang 2016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A31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7CE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71B3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Serious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BA52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8A8C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Serious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DD8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39A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795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  <w:tr w:rsidR="00C9300B" w:rsidRPr="00F0202A" w14:paraId="260485EC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630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Xiong 2019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EAE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591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918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07D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93FC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F733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3265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48D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  <w:tr w:rsidR="00C9300B" w:rsidRPr="00F0202A" w14:paraId="22725153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8774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Hu 2022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2304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1AE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0B6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552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6D7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NI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8C4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9C9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39E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NI</w:t>
            </w:r>
          </w:p>
        </w:tc>
      </w:tr>
      <w:tr w:rsidR="00C9300B" w:rsidRPr="00F0202A" w14:paraId="280C91AE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A10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Lara-Guerra 2009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C5D7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8E5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732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6706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3283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A38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61D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4EF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  <w:tr w:rsidR="00C9300B" w:rsidRPr="00F0202A" w14:paraId="2F34B76F" w14:textId="77777777" w:rsidTr="00815576">
        <w:trPr>
          <w:trHeight w:val="240"/>
        </w:trPr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D9748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Rizvi 2011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15B2E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3CC21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ACE5A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B2DA9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3737F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2DDCD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3D552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6814" w14:textId="77777777" w:rsidR="00C9300B" w:rsidRPr="00F0202A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F0202A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Moderate</w:t>
            </w:r>
          </w:p>
        </w:tc>
      </w:tr>
    </w:tbl>
    <w:p w14:paraId="146DF3F2" w14:textId="77777777" w:rsidR="00C9300B" w:rsidRDefault="00C9300B" w:rsidP="00C9300B">
      <w:pPr>
        <w:rPr>
          <w:rFonts w:ascii="Microsoft YaHei" w:eastAsia="Microsoft YaHei" w:hAnsi="Microsoft YaHei"/>
        </w:rPr>
      </w:pPr>
    </w:p>
    <w:p w14:paraId="59343D7D" w14:textId="77777777" w:rsidR="00C9300B" w:rsidRDefault="00C9300B" w:rsidP="00C9300B">
      <w:pPr>
        <w:rPr>
          <w:rFonts w:ascii="Microsoft YaHei" w:eastAsia="Microsoft YaHei" w:hAnsi="Microsoft YaHei"/>
        </w:rPr>
      </w:pPr>
    </w:p>
    <w:p w14:paraId="4427D58D" w14:textId="77777777" w:rsidR="00C9300B" w:rsidRDefault="00C9300B" w:rsidP="00C9300B">
      <w:pPr>
        <w:rPr>
          <w:rFonts w:ascii="Microsoft YaHei" w:eastAsia="Microsoft YaHei" w:hAnsi="Microsoft YaHei"/>
        </w:rPr>
      </w:pPr>
    </w:p>
    <w:p w14:paraId="473866B4" w14:textId="77777777" w:rsidR="00C9300B" w:rsidRDefault="00C9300B" w:rsidP="00C9300B">
      <w:pPr>
        <w:rPr>
          <w:rFonts w:ascii="Microsoft YaHei" w:eastAsia="Microsoft YaHei" w:hAnsi="Microsoft YaHei"/>
        </w:rPr>
      </w:pPr>
      <w:r>
        <w:rPr>
          <w:rFonts w:ascii="Microsoft YaHei" w:eastAsia="Microsoft YaHei" w:hAnsi="Microsoft YaHei" w:hint="eastAsia"/>
        </w:rPr>
        <w:t xml:space="preserve"> </w:t>
      </w:r>
      <w:r>
        <w:rPr>
          <w:rFonts w:ascii="Microsoft YaHei" w:eastAsia="Microsoft YaHei" w:hAnsi="Microsoft YaHei"/>
        </w:rPr>
        <w:t xml:space="preserve"> </w:t>
      </w:r>
    </w:p>
    <w:tbl>
      <w:tblPr>
        <w:tblW w:w="5700" w:type="dxa"/>
        <w:tblLook w:val="04A0" w:firstRow="1" w:lastRow="0" w:firstColumn="1" w:lastColumn="0" w:noHBand="0" w:noVBand="1"/>
      </w:tblPr>
      <w:tblGrid>
        <w:gridCol w:w="960"/>
        <w:gridCol w:w="620"/>
        <w:gridCol w:w="860"/>
        <w:gridCol w:w="620"/>
        <w:gridCol w:w="620"/>
        <w:gridCol w:w="620"/>
        <w:gridCol w:w="780"/>
        <w:gridCol w:w="620"/>
      </w:tblGrid>
      <w:tr w:rsidR="00C9300B" w:rsidRPr="008620DE" w14:paraId="4E2E9DE3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D11E" w14:textId="77777777" w:rsidR="00C9300B" w:rsidRPr="008620DE" w:rsidRDefault="00C9300B" w:rsidP="00815576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0B61E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B804B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Oral ulcers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995E2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BE0C8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F39BB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AA95E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6.4%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B4481A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0.0%-20.0%</w:t>
            </w:r>
          </w:p>
        </w:tc>
      </w:tr>
      <w:tr w:rsidR="00C9300B" w:rsidRPr="008620DE" w14:paraId="23E356A6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EC7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05BC415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7E49A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DC2DFB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DCFDB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FEB90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0D80D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14613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7478B2E1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F0F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E4B8187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B4FD6B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Fatigue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6AE8DB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74047B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DCC43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61452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7.3%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A7DA9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0.1%-21.7%</w:t>
            </w:r>
          </w:p>
        </w:tc>
      </w:tr>
      <w:tr w:rsidR="00C9300B" w:rsidRPr="008620DE" w14:paraId="5EAE5E92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698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A37F2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52270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B111C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0433B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4102A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10386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4FCE6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238D957F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EB5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48574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Abnormal laboratory findings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4A233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thrombocytopenia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36446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EA350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01F83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9BE3D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80A02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0.0%-0.7%</w:t>
            </w:r>
          </w:p>
        </w:tc>
      </w:tr>
      <w:tr w:rsidR="00C9300B" w:rsidRPr="008620DE" w14:paraId="1336F400" w14:textId="77777777" w:rsidTr="00815576">
        <w:trPr>
          <w:trHeight w:val="99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F6F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4B8C172F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6246A8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3D7A0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7FB7C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B97D6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0D59F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407E3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0.0%-0.9%</w:t>
            </w:r>
          </w:p>
        </w:tc>
      </w:tr>
      <w:tr w:rsidR="00C9300B" w:rsidRPr="008620DE" w14:paraId="4147C0F0" w14:textId="77777777" w:rsidTr="00815576">
        <w:trPr>
          <w:trHeight w:val="9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6CA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8C53066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DE5CB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97EA5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06E4B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817F7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041ED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62129A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3397B473" w14:textId="77777777" w:rsidTr="00815576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85C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3365E9D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D88AC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Leukopenia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508A5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D75511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E7288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0A4AC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4E3008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0.0%-1.0%</w:t>
            </w:r>
          </w:p>
        </w:tc>
      </w:tr>
      <w:tr w:rsidR="00C9300B" w:rsidRPr="008620DE" w14:paraId="46FE9F0B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7A3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A477309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14FF0D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898D4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FEE5A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BCAB8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0D49E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D950D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0.0%-7.0%</w:t>
            </w:r>
          </w:p>
        </w:tc>
      </w:tr>
      <w:tr w:rsidR="00C9300B" w:rsidRPr="008620DE" w14:paraId="35317835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548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33F3EE4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5CA318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E9A9B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20645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B714E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AAE3C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8F1F42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7FB2E0C9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478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50D90FB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7FDAF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Increased aminotransferases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FFA07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BB458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6624A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98FCC1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42522B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0.0%-1.9%</w:t>
            </w:r>
          </w:p>
        </w:tc>
      </w:tr>
      <w:tr w:rsidR="00C9300B" w:rsidRPr="008620DE" w14:paraId="4454E6B6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725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Microsoft YaHei" w:eastAsia="Microsoft YaHei" w:hAnsi="Microsoft YaHe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27E79D" wp14:editId="6DED4162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213995</wp:posOffset>
                      </wp:positionV>
                      <wp:extent cx="337185" cy="6440170"/>
                      <wp:effectExtent l="0" t="0" r="5715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37185" cy="6440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436A34" w14:textId="77777777" w:rsidR="00C9300B" w:rsidRPr="005915F7" w:rsidRDefault="00C9300B" w:rsidP="00C9300B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5915F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TABLE 3 | </w:t>
                                  </w:r>
                                  <w:r w:rsidRPr="005915F7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Adverse events of neoadjuvant EGFR-TKI therapy of the studies included in the meta-analysis.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7E79D" id="文本框 15" o:spid="_x0000_s1028" type="#_x0000_t202" style="position:absolute;left:0;text-align:left;margin-left:11.75pt;margin-top:16.85pt;width:26.55pt;height:507.1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" fillcolor="white [3201]" stroked="f" strokeweight=".5pt">
                      <v:textbox style="layout-flow:vertical-ideographic">
                        <w:txbxContent>
                          <w:p w14:paraId="16436A34" w14:textId="77777777" w:rsidR="00C9300B" w:rsidRPr="005915F7" w:rsidRDefault="00C9300B" w:rsidP="00C9300B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915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TABLE 3 | </w:t>
                            </w:r>
                            <w:r w:rsidRPr="005915F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Adverse events of neoadjuvant EGFR-TKI therapy of the studies included in the meta-analysis.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13D15B2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76404E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8DC6B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0DB7F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577C3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45ED2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A7C59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0.3%-9.8%</w:t>
            </w:r>
          </w:p>
        </w:tc>
      </w:tr>
      <w:tr w:rsidR="00C9300B" w:rsidRPr="008620DE" w14:paraId="56291AF4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A35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3D340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0246C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618C9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5B707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F68FD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F9530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2F2C2D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5E471932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D79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8B54C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Gastrointestinal toxicity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3F958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Nausea and anorexia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595BD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24956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85666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B5E47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4.3%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10A96C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0.1%-12.3%</w:t>
            </w:r>
          </w:p>
        </w:tc>
      </w:tr>
      <w:tr w:rsidR="00C9300B" w:rsidRPr="008620DE" w14:paraId="4ACD93D6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894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25044048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22D071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A3411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03DDA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5A22A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F0779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628158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63E25DDD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456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14C0690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A4981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Diarrhea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6C1CD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9A9C6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6ED56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FE191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16485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0.0%-1.6%</w:t>
            </w:r>
          </w:p>
        </w:tc>
      </w:tr>
      <w:tr w:rsidR="00C9300B" w:rsidRPr="008620DE" w14:paraId="328346A6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D7D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F5FB31D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6723F2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DACE8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322C8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E2C08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020A6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28.8%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563D8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14.4%-45.4%</w:t>
            </w:r>
          </w:p>
        </w:tc>
      </w:tr>
      <w:tr w:rsidR="00C9300B" w:rsidRPr="008620DE" w14:paraId="10075EB3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29A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5C628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3CA8E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27F01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339F3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6FE58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C5897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378C2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16C24EA6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BFEA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77210B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Skin reactions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3B5CD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Pruritus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6586A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EAFB0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ADE16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AD621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9A051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0.0%-14.7%</w:t>
            </w:r>
          </w:p>
        </w:tc>
      </w:tr>
      <w:tr w:rsidR="00C9300B" w:rsidRPr="008620DE" w14:paraId="478D6FDC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037B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3A262F9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BBA36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78820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22328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F9E811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48D1C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A3C371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79A5CA6A" w14:textId="77777777" w:rsidTr="00815576">
        <w:trPr>
          <w:trHeight w:val="8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326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3DF46FA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B2A91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Dry skin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0D505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CEE40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0FC281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A5AB6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9.4%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EAD4E6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0.9%-23.5%</w:t>
            </w:r>
          </w:p>
        </w:tc>
      </w:tr>
      <w:tr w:rsidR="00C9300B" w:rsidRPr="008620DE" w14:paraId="2A937354" w14:textId="77777777" w:rsidTr="00815576">
        <w:trPr>
          <w:trHeight w:val="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2E2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A1E92DD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F51C6C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5049E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3007A0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A13D6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BD355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B428F1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9300B" w:rsidRPr="008620DE" w14:paraId="3B5B7E36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25D2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4E03CDFE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0267E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Rash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5918EF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Microsoft YaHei" w:eastAsia="Microsoft YaHei" w:hAnsi="Microsoft YaHei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1E40A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A2F726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F0344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12B94B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0.0%-2.5%</w:t>
            </w:r>
          </w:p>
        </w:tc>
      </w:tr>
      <w:tr w:rsidR="00C9300B" w:rsidRPr="008620DE" w14:paraId="4FB6E578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C32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81C4100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F67FAF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8D188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 Grade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F265C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377DB9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DF1AC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47.1%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312B503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25.4%-69.3%</w:t>
            </w:r>
          </w:p>
        </w:tc>
      </w:tr>
      <w:tr w:rsidR="00C9300B" w:rsidRPr="008620DE" w14:paraId="30DC212B" w14:textId="77777777" w:rsidTr="00815576">
        <w:trPr>
          <w:trHeight w:val="9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FAF8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E1D5C8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D343C2" w14:textId="77777777" w:rsidR="00C9300B" w:rsidRPr="008620DE" w:rsidRDefault="00C9300B" w:rsidP="0081557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DB24BE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1D80DD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Events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E57114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300175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 xml:space="preserve">Pooled incidence rates (%)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B49C47" w14:textId="77777777" w:rsidR="00C9300B" w:rsidRPr="008620DE" w:rsidRDefault="00C9300B" w:rsidP="0081557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8620DE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95% CI</w:t>
            </w:r>
          </w:p>
        </w:tc>
      </w:tr>
    </w:tbl>
    <w:p w14:paraId="07F12C24" w14:textId="77777777" w:rsidR="00C9300B" w:rsidRDefault="00C9300B" w:rsidP="00C9300B">
      <w:pPr>
        <w:rPr>
          <w:rFonts w:ascii="Microsoft YaHei" w:eastAsia="Microsoft YaHei" w:hAnsi="Microsoft YaHei"/>
        </w:rPr>
      </w:pPr>
    </w:p>
    <w:p w14:paraId="50DA64D5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0B"/>
    <w:rsid w:val="000D4074"/>
    <w:rsid w:val="001E4B73"/>
    <w:rsid w:val="005314AC"/>
    <w:rsid w:val="009B53F0"/>
    <w:rsid w:val="00C9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82CF4"/>
  <w15:chartTrackingRefBased/>
  <w15:docId w15:val="{50CF63D8-BA17-49CA-AB10-1635C667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00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2868</Characters>
  <Application>Microsoft Office Word</Application>
  <DocSecurity>0</DocSecurity>
  <Lines>23</Lines>
  <Paragraphs>6</Paragraphs>
  <ScaleCrop>false</ScaleCrop>
  <Company>Springer Nature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2023-10-25T10:22:00Z</dcterms:created>
  <dcterms:modified xsi:type="dcterms:W3CDTF">2023-10-25T10:23:00Z</dcterms:modified>
</cp:coreProperties>
</file>