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78EA7F" w14:textId="3FEBD388" w:rsidR="003D6BE7" w:rsidRDefault="003D6BE7" w:rsidP="003D6BE7">
      <w:pPr>
        <w:spacing w:line="480" w:lineRule="auto"/>
        <w:jc w:val="both"/>
        <w:rPr>
          <w:rFonts w:ascii="Times New Roman" w:eastAsia="微软雅黑" w:hAnsi="Times New Roman" w:cs="Times New Roman"/>
          <w:b/>
          <w:sz w:val="24"/>
          <w:szCs w:val="24"/>
        </w:rPr>
      </w:pPr>
      <w:r>
        <w:rPr>
          <w:rFonts w:ascii="Times New Roman" w:eastAsia="微软雅黑" w:hAnsi="Times New Roman" w:cs="Times New Roman"/>
          <w:b/>
          <w:sz w:val="24"/>
          <w:szCs w:val="24"/>
        </w:rPr>
        <w:t xml:space="preserve">Supplementary Information </w:t>
      </w:r>
    </w:p>
    <w:p w14:paraId="551ECC5E" w14:textId="42C7E5BB" w:rsidR="002332EF" w:rsidRPr="002332EF" w:rsidRDefault="002332EF" w:rsidP="003D6BE7">
      <w:pPr>
        <w:spacing w:line="480" w:lineRule="auto"/>
        <w:jc w:val="both"/>
        <w:rPr>
          <w:rFonts w:ascii="Times New Roman" w:eastAsia="微软雅黑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A475CA7" wp14:editId="0B9A85B5">
            <wp:extent cx="5274310" cy="39573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8C1F5" w14:textId="4F3B72E8" w:rsidR="003D6BE7" w:rsidRPr="00282E09" w:rsidRDefault="003D6BE7" w:rsidP="003D6BE7">
      <w:pPr>
        <w:widowControl w:val="0"/>
        <w:autoSpaceDE w:val="0"/>
        <w:autoSpaceDN w:val="0"/>
        <w:spacing w:after="0"/>
        <w:rPr>
          <w:rFonts w:ascii="Times New Roman" w:eastAsia="微软雅黑" w:hAnsi="Times New Roman" w:cs="Times New Roman"/>
          <w:sz w:val="24"/>
          <w:szCs w:val="24"/>
        </w:rPr>
      </w:pPr>
      <w:r w:rsidRPr="003C77A8">
        <w:rPr>
          <w:rFonts w:ascii="Times New Roman" w:eastAsia="微软雅黑" w:hAnsi="Times New Roman" w:cs="Times New Roman"/>
          <w:b/>
          <w:sz w:val="24"/>
          <w:szCs w:val="24"/>
        </w:rPr>
        <w:t>Fig.</w:t>
      </w:r>
      <w:r w:rsidRPr="00E23BB8">
        <w:rPr>
          <w:rFonts w:ascii="Times New Roman" w:eastAsia="微软雅黑" w:hAnsi="Times New Roman" w:cs="Times New Roman"/>
          <w:b/>
          <w:sz w:val="24"/>
          <w:szCs w:val="24"/>
        </w:rPr>
        <w:t>S1</w:t>
      </w:r>
      <w:r>
        <w:rPr>
          <w:rFonts w:ascii="Times New Roman" w:eastAsia="微软雅黑" w:hAnsi="Times New Roman" w:cs="Times New Roman" w:hint="eastAsia"/>
          <w:b/>
          <w:sz w:val="24"/>
          <w:szCs w:val="24"/>
        </w:rPr>
        <w:t xml:space="preserve"> </w:t>
      </w:r>
      <w:r w:rsidR="009E1E8D">
        <w:rPr>
          <w:rFonts w:ascii="Times New Roman" w:eastAsia="微软雅黑" w:hAnsi="Times New Roman" w:cs="Times New Roman"/>
          <w:sz w:val="24"/>
          <w:szCs w:val="24"/>
        </w:rPr>
        <w:t>H</w:t>
      </w:r>
      <w:r w:rsidR="009E1E8D" w:rsidRPr="009E1E8D">
        <w:rPr>
          <w:rFonts w:ascii="Times New Roman" w:eastAsia="微软雅黑" w:hAnsi="Times New Roman" w:cs="Times New Roman"/>
          <w:sz w:val="24"/>
          <w:szCs w:val="24"/>
        </w:rPr>
        <w:t>ydrodynamic diameter of SB4A samples.</w:t>
      </w:r>
      <w:r w:rsidRPr="00282E09"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14:paraId="4DC5BA35" w14:textId="19790345" w:rsidR="003D6BE7" w:rsidRPr="009E1E8D" w:rsidRDefault="002332EF" w:rsidP="003D6BE7">
      <w:pPr>
        <w:spacing w:line="480" w:lineRule="auto"/>
        <w:jc w:val="both"/>
        <w:rPr>
          <w:rFonts w:ascii="Times New Roman" w:eastAsia="微软雅黑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57EB8E" wp14:editId="0B995248">
            <wp:extent cx="5274310" cy="39573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553CE" w14:textId="13F65D84" w:rsidR="003D6BE7" w:rsidRDefault="003D6BE7" w:rsidP="003D6BE7">
      <w:pPr>
        <w:spacing w:line="480" w:lineRule="auto"/>
        <w:jc w:val="both"/>
        <w:rPr>
          <w:rFonts w:ascii="Times New Roman" w:eastAsia="微软雅黑" w:hAnsi="Times New Roman" w:cs="Times New Roman"/>
          <w:sz w:val="24"/>
          <w:szCs w:val="24"/>
        </w:rPr>
      </w:pPr>
      <w:r w:rsidRPr="003C77A8">
        <w:rPr>
          <w:rFonts w:ascii="Times New Roman" w:eastAsia="微软雅黑" w:hAnsi="Times New Roman" w:cs="Times New Roman"/>
          <w:b/>
          <w:sz w:val="24"/>
          <w:szCs w:val="24"/>
        </w:rPr>
        <w:t>Fig.</w:t>
      </w:r>
      <w:r w:rsidRPr="00E23BB8">
        <w:rPr>
          <w:rFonts w:ascii="Times New Roman" w:eastAsia="微软雅黑" w:hAnsi="Times New Roman" w:cs="Times New Roman"/>
          <w:b/>
          <w:sz w:val="24"/>
          <w:szCs w:val="24"/>
        </w:rPr>
        <w:t>S2</w:t>
      </w:r>
      <w:r>
        <w:rPr>
          <w:rFonts w:ascii="Times New Roman" w:eastAsia="微软雅黑" w:hAnsi="Times New Roman" w:cs="Times New Roman" w:hint="eastAsia"/>
          <w:b/>
          <w:sz w:val="24"/>
          <w:szCs w:val="24"/>
        </w:rPr>
        <w:t xml:space="preserve"> </w:t>
      </w:r>
      <w:r w:rsidR="009E1E8D">
        <w:rPr>
          <w:rFonts w:ascii="Times New Roman" w:eastAsia="微软雅黑" w:hAnsi="Times New Roman" w:cs="Times New Roman"/>
          <w:sz w:val="24"/>
          <w:szCs w:val="24"/>
        </w:rPr>
        <w:t>H</w:t>
      </w:r>
      <w:r w:rsidR="009E1E8D" w:rsidRPr="009E1E8D">
        <w:rPr>
          <w:rFonts w:ascii="Times New Roman" w:eastAsia="微软雅黑" w:hAnsi="Times New Roman" w:cs="Times New Roman"/>
          <w:sz w:val="24"/>
          <w:szCs w:val="24"/>
        </w:rPr>
        <w:t xml:space="preserve">ydrodynamic diameter of </w:t>
      </w:r>
      <w:r w:rsidR="009E1E8D" w:rsidRPr="009E1E8D">
        <w:rPr>
          <w:rFonts w:ascii="Times New Roman" w:eastAsia="微软雅黑" w:hAnsi="Times New Roman" w:cs="Times New Roman"/>
        </w:rPr>
        <w:t>Printex U</w:t>
      </w:r>
      <w:r w:rsidR="009E1E8D" w:rsidRPr="009E1E8D">
        <w:rPr>
          <w:rFonts w:ascii="Times New Roman" w:eastAsia="微软雅黑" w:hAnsi="Times New Roman" w:cs="Times New Roman"/>
          <w:sz w:val="24"/>
          <w:szCs w:val="24"/>
        </w:rPr>
        <w:t xml:space="preserve"> samples.</w:t>
      </w:r>
    </w:p>
    <w:p w14:paraId="6D6E3DC2" w14:textId="75B7F9DC" w:rsidR="002332EF" w:rsidRPr="009E1E8D" w:rsidRDefault="002332EF" w:rsidP="003D6BE7">
      <w:pPr>
        <w:spacing w:line="480" w:lineRule="auto"/>
        <w:jc w:val="both"/>
        <w:rPr>
          <w:rFonts w:ascii="Times New Roman" w:eastAsia="微软雅黑" w:hAnsi="Times New Roman" w:cs="Times New Roman"/>
        </w:rPr>
      </w:pPr>
      <w:r>
        <w:rPr>
          <w:noProof/>
        </w:rPr>
        <w:drawing>
          <wp:inline distT="0" distB="0" distL="0" distR="0" wp14:anchorId="09FDF88E" wp14:editId="13B5627D">
            <wp:extent cx="5274310" cy="39573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CC36D" w14:textId="30901B52" w:rsidR="003D6BE7" w:rsidRDefault="003D6BE7" w:rsidP="003D6BE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b/>
          <w:sz w:val="24"/>
          <w:szCs w:val="24"/>
        </w:rPr>
        <w:lastRenderedPageBreak/>
        <w:t>Fig.S3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="009E1E8D">
        <w:rPr>
          <w:rFonts w:ascii="Times New Roman" w:eastAsia="微软雅黑" w:hAnsi="Times New Roman" w:cs="Times New Roman"/>
          <w:sz w:val="24"/>
          <w:szCs w:val="24"/>
        </w:rPr>
        <w:t xml:space="preserve">Animal experiment of </w:t>
      </w:r>
      <w:r w:rsidR="009E1E8D">
        <w:rPr>
          <w:rFonts w:ascii="Times New Roman" w:hAnsi="Times New Roman" w:cs="Times New Roman"/>
          <w:sz w:val="24"/>
          <w:szCs w:val="24"/>
        </w:rPr>
        <w:t>CBs,</w:t>
      </w:r>
      <w:r w:rsidR="009E1E8D" w:rsidRPr="0098312D">
        <w:rPr>
          <w:rFonts w:ascii="Times New Roman" w:hAnsi="Times New Roman" w:cs="Times New Roman"/>
          <w:sz w:val="24"/>
          <w:szCs w:val="24"/>
        </w:rPr>
        <w:t xml:space="preserve"> </w:t>
      </w:r>
      <w:r w:rsidR="009E1E8D">
        <w:rPr>
          <w:rFonts w:ascii="Times New Roman" w:hAnsi="Times New Roman" w:cs="Times New Roman"/>
          <w:sz w:val="24"/>
          <w:szCs w:val="24"/>
        </w:rPr>
        <w:t>Cd</w:t>
      </w:r>
      <w:r w:rsidR="009E1E8D" w:rsidRPr="0098312D">
        <w:rPr>
          <w:rFonts w:ascii="Times New Roman" w:hAnsi="Times New Roman" w:cs="Times New Roman"/>
          <w:sz w:val="24"/>
          <w:szCs w:val="24"/>
        </w:rPr>
        <w:t xml:space="preserve"> and combination of both</w:t>
      </w:r>
      <w:r w:rsidR="009E1E8D">
        <w:rPr>
          <w:rFonts w:ascii="Times New Roman" w:hAnsi="Times New Roman" w:cs="Times New Roman"/>
          <w:sz w:val="24"/>
          <w:szCs w:val="24"/>
        </w:rPr>
        <w:t xml:space="preserve"> in vivo.</w:t>
      </w:r>
    </w:p>
    <w:p w14:paraId="2374DE53" w14:textId="0A1AF304" w:rsidR="002332EF" w:rsidRDefault="002332EF" w:rsidP="003D6BE7">
      <w:pPr>
        <w:spacing w:line="480" w:lineRule="auto"/>
        <w:jc w:val="both"/>
        <w:rPr>
          <w:rFonts w:ascii="Times New Roman" w:eastAsia="微软雅黑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8C92E37" wp14:editId="60AD4260">
            <wp:extent cx="5274310" cy="39573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21246" w14:textId="71D84240" w:rsidR="003D6BE7" w:rsidRDefault="003D6BE7" w:rsidP="003D6BE7">
      <w:pPr>
        <w:spacing w:line="480" w:lineRule="auto"/>
        <w:jc w:val="both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b/>
          <w:sz w:val="24"/>
          <w:szCs w:val="24"/>
        </w:rPr>
        <w:t>Fig.S4</w:t>
      </w:r>
      <w:r w:rsidR="009E1E8D">
        <w:rPr>
          <w:rFonts w:ascii="Times New Roman" w:eastAsia="微软雅黑" w:hAnsi="Times New Roman" w:cs="Times New Roman"/>
          <w:b/>
          <w:sz w:val="24"/>
          <w:szCs w:val="24"/>
        </w:rPr>
        <w:t xml:space="preserve"> </w:t>
      </w:r>
      <w:r w:rsidR="009E1E8D">
        <w:rPr>
          <w:rFonts w:ascii="Times New Roman" w:eastAsia="微软雅黑" w:hAnsi="Times New Roman" w:cs="Times New Roman"/>
          <w:sz w:val="24"/>
          <w:szCs w:val="24"/>
        </w:rPr>
        <w:t xml:space="preserve">Apoptosis cells of </w:t>
      </w:r>
      <w:r w:rsidR="009E1E8D">
        <w:rPr>
          <w:rFonts w:ascii="Times New Roman" w:hAnsi="Times New Roman" w:cs="Times New Roman"/>
          <w:sz w:val="24"/>
          <w:szCs w:val="24"/>
        </w:rPr>
        <w:t>f</w:t>
      </w:r>
      <w:r w:rsidR="009E1E8D" w:rsidRPr="0098312D">
        <w:rPr>
          <w:rFonts w:ascii="Times New Roman" w:hAnsi="Times New Roman" w:cs="Times New Roman"/>
          <w:sz w:val="24"/>
          <w:szCs w:val="24"/>
        </w:rPr>
        <w:t xml:space="preserve">low cytometry assay </w:t>
      </w:r>
      <w:r w:rsidR="009E1E8D">
        <w:rPr>
          <w:rFonts w:ascii="Times New Roman" w:hAnsi="Times New Roman" w:cs="Times New Roman"/>
          <w:sz w:val="24"/>
          <w:szCs w:val="24"/>
        </w:rPr>
        <w:t>treated with CBs,</w:t>
      </w:r>
      <w:r w:rsidR="009E1E8D" w:rsidRPr="0098312D">
        <w:rPr>
          <w:rFonts w:ascii="Times New Roman" w:hAnsi="Times New Roman" w:cs="Times New Roman"/>
          <w:sz w:val="24"/>
          <w:szCs w:val="24"/>
        </w:rPr>
        <w:t xml:space="preserve"> </w:t>
      </w:r>
      <w:r w:rsidR="009E1E8D">
        <w:rPr>
          <w:rFonts w:ascii="Times New Roman" w:hAnsi="Times New Roman" w:cs="Times New Roman"/>
          <w:sz w:val="24"/>
          <w:szCs w:val="24"/>
        </w:rPr>
        <w:t>Cd</w:t>
      </w:r>
      <w:r w:rsidR="009E1E8D" w:rsidRPr="0098312D">
        <w:rPr>
          <w:rFonts w:ascii="Times New Roman" w:hAnsi="Times New Roman" w:cs="Times New Roman"/>
          <w:sz w:val="24"/>
          <w:szCs w:val="24"/>
        </w:rPr>
        <w:t xml:space="preserve"> and combination of both</w:t>
      </w:r>
      <w:r>
        <w:rPr>
          <w:rFonts w:ascii="Times New Roman" w:eastAsia="微软雅黑" w:hAnsi="Times New Roman" w:cs="Times New Roman"/>
          <w:sz w:val="24"/>
          <w:szCs w:val="24"/>
        </w:rPr>
        <w:t>.</w:t>
      </w:r>
    </w:p>
    <w:p w14:paraId="1072883D" w14:textId="0E735B40" w:rsidR="002332EF" w:rsidRDefault="002332EF" w:rsidP="003D6BE7">
      <w:pPr>
        <w:spacing w:line="480" w:lineRule="auto"/>
        <w:jc w:val="both"/>
        <w:rPr>
          <w:rFonts w:ascii="Times New Roman" w:eastAsia="微软雅黑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F9B4004" wp14:editId="07D32CD1">
            <wp:extent cx="5274310" cy="39573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3F3ED" w14:textId="4B6B15B5" w:rsidR="003D6BE7" w:rsidRDefault="003D6BE7" w:rsidP="003D6BE7">
      <w:pPr>
        <w:spacing w:line="480" w:lineRule="auto"/>
        <w:jc w:val="both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b/>
          <w:sz w:val="24"/>
          <w:szCs w:val="24"/>
        </w:rPr>
        <w:t>Fig.S5</w:t>
      </w:r>
      <w:r w:rsidR="009E1E8D">
        <w:rPr>
          <w:rFonts w:ascii="Times New Roman" w:eastAsia="微软雅黑" w:hAnsi="Times New Roman" w:cs="Times New Roman"/>
          <w:b/>
          <w:sz w:val="24"/>
          <w:szCs w:val="24"/>
        </w:rPr>
        <w:t xml:space="preserve"> </w:t>
      </w:r>
      <w:r w:rsidR="009E1E8D" w:rsidRPr="009E1E8D">
        <w:rPr>
          <w:rFonts w:ascii="Times New Roman" w:eastAsia="微软雅黑" w:hAnsi="Times New Roman" w:cs="Times New Roman"/>
          <w:sz w:val="24"/>
          <w:szCs w:val="24"/>
        </w:rPr>
        <w:t>PI positive cell numbe</w:t>
      </w:r>
      <w:r w:rsidR="009E1E8D">
        <w:rPr>
          <w:rFonts w:ascii="Times New Roman" w:eastAsia="微软雅黑" w:hAnsi="Times New Roman" w:cs="Times New Roman"/>
          <w:sz w:val="24"/>
          <w:szCs w:val="24"/>
        </w:rPr>
        <w:t>r of Fig. 5</w:t>
      </w:r>
      <w:r>
        <w:rPr>
          <w:rFonts w:ascii="Times New Roman" w:eastAsia="微软雅黑" w:hAnsi="Times New Roman" w:cs="Times New Roman"/>
          <w:sz w:val="24"/>
          <w:szCs w:val="24"/>
        </w:rPr>
        <w:t>.</w:t>
      </w:r>
    </w:p>
    <w:p w14:paraId="662C9B0A" w14:textId="4A1E7771" w:rsidR="002332EF" w:rsidRPr="002332EF" w:rsidRDefault="002332EF" w:rsidP="003D6BE7">
      <w:pPr>
        <w:spacing w:line="480" w:lineRule="auto"/>
        <w:jc w:val="both"/>
        <w:rPr>
          <w:rFonts w:ascii="Times New Roman" w:eastAsia="微软雅黑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3B6B902" wp14:editId="0AEF27E2">
            <wp:extent cx="5274310" cy="395732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1DB55" w14:textId="13D9B72F" w:rsidR="009E1E8D" w:rsidRDefault="009E1E8D" w:rsidP="003D6BE7">
      <w:pPr>
        <w:spacing w:line="480" w:lineRule="auto"/>
        <w:jc w:val="both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b/>
          <w:sz w:val="24"/>
          <w:szCs w:val="24"/>
        </w:rPr>
        <w:lastRenderedPageBreak/>
        <w:t xml:space="preserve">Fig.S6 </w:t>
      </w:r>
      <w:r w:rsidRPr="009E1E8D">
        <w:rPr>
          <w:rFonts w:ascii="Times New Roman" w:eastAsia="微软雅黑" w:hAnsi="Times New Roman" w:cs="Times New Roman"/>
          <w:sz w:val="24"/>
          <w:szCs w:val="24"/>
        </w:rPr>
        <w:t xml:space="preserve">LDH release from </w:t>
      </w:r>
      <w:r w:rsidR="00BC61CC" w:rsidRPr="00197D37">
        <w:rPr>
          <w:rFonts w:ascii="Times New Roman" w:hAnsi="Times New Roman" w:cs="Times New Roman"/>
          <w:sz w:val="24"/>
        </w:rPr>
        <w:t>BEAS-2B</w:t>
      </w:r>
      <w:r w:rsidR="00BC61CC" w:rsidRPr="00B54C00">
        <w:rPr>
          <w:rFonts w:ascii="Times New Roman" w:hAnsi="Times New Roman" w:cs="Times New Roman"/>
          <w:sz w:val="24"/>
        </w:rPr>
        <w:t xml:space="preserve"> cells</w:t>
      </w:r>
      <w:r w:rsidR="00BC61CC" w:rsidRPr="009E1E8D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9E1E8D">
        <w:rPr>
          <w:rFonts w:ascii="Times New Roman" w:eastAsia="微软雅黑" w:hAnsi="Times New Roman" w:cs="Times New Roman"/>
          <w:sz w:val="24"/>
          <w:szCs w:val="24"/>
        </w:rPr>
        <w:t xml:space="preserve">post treatment with </w:t>
      </w:r>
      <w:r w:rsidR="00BC61CC">
        <w:rPr>
          <w:rFonts w:ascii="Times New Roman" w:eastAsia="微软雅黑" w:hAnsi="Times New Roman" w:cs="Times New Roman"/>
          <w:sz w:val="24"/>
          <w:szCs w:val="24"/>
        </w:rPr>
        <w:t>CB</w:t>
      </w:r>
      <w:r w:rsidRPr="009E1E8D">
        <w:rPr>
          <w:rFonts w:ascii="Times New Roman" w:eastAsia="微软雅黑" w:hAnsi="Times New Roman" w:cs="Times New Roman"/>
          <w:sz w:val="24"/>
          <w:szCs w:val="24"/>
        </w:rPr>
        <w:t xml:space="preserve"> materials</w:t>
      </w:r>
      <w:r w:rsidR="00BC61CC">
        <w:rPr>
          <w:rFonts w:ascii="Times New Roman" w:eastAsia="微软雅黑" w:hAnsi="Times New Roman" w:cs="Times New Roman"/>
          <w:sz w:val="24"/>
          <w:szCs w:val="24"/>
        </w:rPr>
        <w:t xml:space="preserve"> (</w:t>
      </w:r>
      <w:r w:rsidR="00BC61CC" w:rsidRPr="009E1E8D">
        <w:rPr>
          <w:rFonts w:ascii="Times New Roman" w:eastAsia="微软雅黑" w:hAnsi="Times New Roman" w:cs="Times New Roman"/>
          <w:sz w:val="24"/>
          <w:szCs w:val="24"/>
        </w:rPr>
        <w:t>SB4A</w:t>
      </w:r>
      <w:r w:rsidR="00BC61CC">
        <w:rPr>
          <w:rFonts w:ascii="Times New Roman" w:eastAsia="微软雅黑" w:hAnsi="Times New Roman" w:cs="Times New Roman"/>
          <w:sz w:val="24"/>
          <w:szCs w:val="24"/>
        </w:rPr>
        <w:t xml:space="preserve"> and </w:t>
      </w:r>
      <w:r w:rsidR="00BC61CC" w:rsidRPr="009E1E8D">
        <w:rPr>
          <w:rFonts w:ascii="Times New Roman" w:eastAsia="微软雅黑" w:hAnsi="Times New Roman" w:cs="Times New Roman"/>
        </w:rPr>
        <w:t>Printex U</w:t>
      </w:r>
      <w:r w:rsidR="00BC61CC">
        <w:rPr>
          <w:rFonts w:ascii="Times New Roman" w:eastAsia="微软雅黑" w:hAnsi="Times New Roman" w:cs="Times New Roman"/>
          <w:sz w:val="24"/>
          <w:szCs w:val="24"/>
        </w:rPr>
        <w:t>)</w:t>
      </w:r>
      <w:r w:rsidRPr="009E1E8D">
        <w:rPr>
          <w:rFonts w:ascii="Times New Roman" w:eastAsia="微软雅黑" w:hAnsi="Times New Roman" w:cs="Times New Roman"/>
          <w:sz w:val="24"/>
          <w:szCs w:val="24"/>
        </w:rPr>
        <w:t xml:space="preserve"> for 24 h (n = 5).</w:t>
      </w:r>
    </w:p>
    <w:p w14:paraId="225554C0" w14:textId="5647221F" w:rsidR="002332EF" w:rsidRDefault="002332EF" w:rsidP="003D6BE7">
      <w:pPr>
        <w:spacing w:line="480" w:lineRule="auto"/>
        <w:jc w:val="both"/>
        <w:rPr>
          <w:rFonts w:ascii="Times New Roman" w:eastAsia="微软雅黑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84168C3" wp14:editId="40D10805">
            <wp:extent cx="5274310" cy="3957320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1A58A" w14:textId="2E2D6D20" w:rsidR="003D6BE7" w:rsidRDefault="003D6BE7" w:rsidP="003D6BE7">
      <w:pPr>
        <w:spacing w:line="480" w:lineRule="auto"/>
        <w:jc w:val="both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 w:hint="eastAsia"/>
          <w:b/>
          <w:sz w:val="24"/>
          <w:szCs w:val="24"/>
        </w:rPr>
        <w:t xml:space="preserve">Table </w:t>
      </w:r>
      <w:r>
        <w:rPr>
          <w:rFonts w:ascii="Times New Roman" w:eastAsia="微软雅黑" w:hAnsi="Times New Roman" w:cs="Times New Roman"/>
          <w:b/>
          <w:sz w:val="24"/>
          <w:szCs w:val="24"/>
        </w:rPr>
        <w:t>S</w:t>
      </w:r>
      <w:r>
        <w:rPr>
          <w:rFonts w:ascii="Times New Roman" w:eastAsia="微软雅黑" w:hAnsi="Times New Roman" w:cs="Times New Roman" w:hint="eastAsia"/>
          <w:b/>
          <w:sz w:val="24"/>
          <w:szCs w:val="24"/>
        </w:rPr>
        <w:t xml:space="preserve">1 </w:t>
      </w:r>
      <w:r w:rsidR="009E1E8D" w:rsidRPr="009E1E8D">
        <w:rPr>
          <w:rFonts w:ascii="Times New Roman" w:eastAsia="微软雅黑" w:hAnsi="Times New Roman" w:cs="Times New Roman"/>
          <w:bCs/>
          <w:sz w:val="24"/>
          <w:szCs w:val="24"/>
        </w:rPr>
        <w:t>A</w:t>
      </w:r>
      <w:r w:rsidRPr="009E1E8D">
        <w:rPr>
          <w:rFonts w:ascii="Times New Roman" w:eastAsia="微软雅黑" w:hAnsi="Times New Roman" w:cs="Times New Roman"/>
          <w:bCs/>
          <w:sz w:val="24"/>
          <w:szCs w:val="24"/>
        </w:rPr>
        <w:t>nti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bodies used for Western blot analysis. </w:t>
      </w:r>
    </w:p>
    <w:p w14:paraId="1FC03F24" w14:textId="768C26A3" w:rsidR="002332EF" w:rsidRDefault="002332EF" w:rsidP="003D6BE7">
      <w:pPr>
        <w:spacing w:line="480" w:lineRule="auto"/>
        <w:jc w:val="both"/>
        <w:rPr>
          <w:rFonts w:ascii="Times New Roman" w:eastAsia="微软雅黑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370C12C" wp14:editId="00F604E5">
            <wp:extent cx="5274310" cy="395732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F0174" w14:textId="301E7BFC" w:rsidR="009E1E8D" w:rsidRDefault="009E1E8D" w:rsidP="009E1E8D">
      <w:pPr>
        <w:spacing w:line="480" w:lineRule="auto"/>
        <w:jc w:val="both"/>
        <w:rPr>
          <w:rFonts w:ascii="Times New Roman" w:eastAsia="微软雅黑" w:hAnsi="Times New Roman" w:cs="Times New Roman"/>
          <w:b/>
          <w:sz w:val="24"/>
          <w:szCs w:val="24"/>
        </w:rPr>
      </w:pPr>
      <w:r>
        <w:rPr>
          <w:rFonts w:ascii="Times New Roman" w:eastAsia="微软雅黑" w:hAnsi="Times New Roman" w:cs="Times New Roman" w:hint="eastAsia"/>
          <w:b/>
          <w:sz w:val="24"/>
          <w:szCs w:val="24"/>
        </w:rPr>
        <w:t xml:space="preserve">Table </w:t>
      </w:r>
      <w:r>
        <w:rPr>
          <w:rFonts w:ascii="Times New Roman" w:eastAsia="微软雅黑" w:hAnsi="Times New Roman" w:cs="Times New Roman"/>
          <w:b/>
          <w:sz w:val="24"/>
          <w:szCs w:val="24"/>
        </w:rPr>
        <w:t>S</w:t>
      </w:r>
      <w:r>
        <w:rPr>
          <w:rFonts w:ascii="Times New Roman" w:eastAsia="微软雅黑" w:hAnsi="Times New Roman" w:cs="Times New Roman" w:hint="eastAsia"/>
          <w:b/>
          <w:sz w:val="24"/>
          <w:szCs w:val="24"/>
        </w:rPr>
        <w:t xml:space="preserve">2 </w:t>
      </w:r>
      <w:r>
        <w:rPr>
          <w:rFonts w:ascii="Times New Roman" w:eastAsia="微软雅黑" w:hAnsi="Times New Roman" w:cs="Times New Roman"/>
          <w:bCs/>
          <w:sz w:val="24"/>
          <w:szCs w:val="24"/>
        </w:rPr>
        <w:t>P</w:t>
      </w:r>
      <w:r>
        <w:rPr>
          <w:rFonts w:ascii="Times New Roman" w:eastAsia="微软雅黑" w:hAnsi="Times New Roman" w:cs="Times New Roman" w:hint="eastAsia"/>
          <w:bCs/>
          <w:sz w:val="24"/>
          <w:szCs w:val="24"/>
        </w:rPr>
        <w:t>rime</w:t>
      </w:r>
      <w:r>
        <w:rPr>
          <w:rFonts w:ascii="Times New Roman" w:eastAsia="微软雅黑" w:hAnsi="Times New Roman" w:cs="Times New Roman"/>
          <w:bCs/>
          <w:sz w:val="24"/>
          <w:szCs w:val="24"/>
        </w:rPr>
        <w:t>r list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used for qPCR. </w:t>
      </w:r>
    </w:p>
    <w:p w14:paraId="4EBA01F6" w14:textId="77777777" w:rsidR="00CD7F3A" w:rsidRPr="009E1E8D" w:rsidRDefault="00CD7F3A"/>
    <w:sectPr w:rsidR="00CD7F3A" w:rsidRPr="009E1E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15EA3B" w14:textId="77777777" w:rsidR="004F1828" w:rsidRDefault="004F1828" w:rsidP="003D6BE7">
      <w:pPr>
        <w:spacing w:after="0"/>
      </w:pPr>
      <w:r>
        <w:separator/>
      </w:r>
    </w:p>
  </w:endnote>
  <w:endnote w:type="continuationSeparator" w:id="0">
    <w:p w14:paraId="06476EE1" w14:textId="77777777" w:rsidR="004F1828" w:rsidRDefault="004F1828" w:rsidP="003D6B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0845E2" w14:textId="77777777" w:rsidR="004F1828" w:rsidRDefault="004F1828" w:rsidP="003D6BE7">
      <w:pPr>
        <w:spacing w:after="0"/>
      </w:pPr>
      <w:r>
        <w:separator/>
      </w:r>
    </w:p>
  </w:footnote>
  <w:footnote w:type="continuationSeparator" w:id="0">
    <w:p w14:paraId="30C214D8" w14:textId="77777777" w:rsidR="004F1828" w:rsidRDefault="004F1828" w:rsidP="003D6BE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FB3"/>
    <w:rsid w:val="002332EF"/>
    <w:rsid w:val="003D6BE7"/>
    <w:rsid w:val="004F1828"/>
    <w:rsid w:val="009E1E8D"/>
    <w:rsid w:val="00B008A2"/>
    <w:rsid w:val="00BC61CC"/>
    <w:rsid w:val="00CD7F3A"/>
    <w:rsid w:val="00D56238"/>
    <w:rsid w:val="00E9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B14219"/>
  <w15:chartTrackingRefBased/>
  <w15:docId w15:val="{3DDFE979-E0F7-4707-8EE2-24BB93C21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6BE7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6BE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6B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6BE7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6BE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E1E8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51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bin</dc:creator>
  <cp:keywords/>
  <dc:description/>
  <cp:lastModifiedBy>li bin</cp:lastModifiedBy>
  <cp:revision>4</cp:revision>
  <dcterms:created xsi:type="dcterms:W3CDTF">2021-03-17T15:12:00Z</dcterms:created>
  <dcterms:modified xsi:type="dcterms:W3CDTF">2021-03-18T08:14:00Z</dcterms:modified>
</cp:coreProperties>
</file>