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771DC" w14:textId="22385B7C" w:rsidR="005E08C1" w:rsidRDefault="00CD634F" w:rsidP="005E08C1">
      <w:pPr>
        <w:jc w:val="center"/>
        <w:rPr>
          <w:szCs w:val="24"/>
        </w:rPr>
      </w:pPr>
      <w:r w:rsidRPr="00CD634F">
        <w:rPr>
          <w:b/>
          <w:bCs/>
          <w:szCs w:val="24"/>
        </w:rPr>
        <w:t>1)</w:t>
      </w:r>
      <w:r>
        <w:rPr>
          <w:szCs w:val="24"/>
        </w:rPr>
        <w:t xml:space="preserve">  </w:t>
      </w:r>
      <w:r w:rsidR="005E08C1" w:rsidRPr="00907FC0">
        <w:rPr>
          <w:szCs w:val="24"/>
        </w:rPr>
        <w:t xml:space="preserve">The </w:t>
      </w:r>
      <w:r w:rsidR="005E08C1" w:rsidRPr="005B0BEF">
        <w:rPr>
          <w:i/>
          <w:szCs w:val="24"/>
        </w:rPr>
        <w:t>biodiversity effect</w:t>
      </w:r>
      <w:r w:rsidR="005E08C1" w:rsidRPr="00907FC0">
        <w:rPr>
          <w:szCs w:val="24"/>
        </w:rPr>
        <w:t xml:space="preserve"> can be calculated as follows </w:t>
      </w:r>
      <w:r w:rsidR="005E08C1" w:rsidRPr="00907FC0">
        <w:rPr>
          <w:noProof/>
          <w:szCs w:val="24"/>
        </w:rPr>
        <w:t>(Loreau and Hector, 2001)</w:t>
      </w:r>
      <w:r w:rsidR="005E08C1">
        <w:rPr>
          <w:szCs w:val="24"/>
        </w:rPr>
        <w:t>:</w:t>
      </w:r>
    </w:p>
    <w:p w14:paraId="4657C06A" w14:textId="77777777" w:rsidR="005E08C1" w:rsidRPr="003940CA" w:rsidRDefault="005E08C1" w:rsidP="005E08C1">
      <w:pPr>
        <w:jc w:val="center"/>
        <w:rPr>
          <w:rFonts w:eastAsiaTheme="minorEastAsia"/>
          <w:szCs w:val="24"/>
        </w:rPr>
      </w:pPr>
      <m:oMathPara>
        <m:oMath>
          <m:r>
            <w:rPr>
              <w:rFonts w:ascii="Cambria Math" w:hAnsi="Cambria Math"/>
              <w:szCs w:val="24"/>
            </w:rPr>
            <m:t xml:space="preserve">∆Y= </m:t>
          </m:r>
          <m:sSub>
            <m:sSubPr>
              <m:ctrlPr>
                <w:rPr>
                  <w:rFonts w:ascii="Cambria Math" w:hAnsi="Cambria Math"/>
                  <w:i/>
                  <w:szCs w:val="24"/>
                </w:rPr>
              </m:ctrlPr>
            </m:sSubPr>
            <m:e>
              <m:r>
                <w:rPr>
                  <w:rFonts w:ascii="Cambria Math" w:hAnsi="Cambria Math"/>
                  <w:szCs w:val="24"/>
                </w:rPr>
                <m:t>Y</m:t>
              </m:r>
            </m:e>
            <m:sub>
              <m:r>
                <w:rPr>
                  <w:rFonts w:ascii="Cambria Math" w:hAnsi="Cambria Math"/>
                  <w:szCs w:val="24"/>
                </w:rPr>
                <m:t>O</m:t>
              </m:r>
            </m:sub>
          </m:sSub>
          <m:r>
            <w:rPr>
              <w:rFonts w:ascii="Cambria Math" w:hAnsi="Cambria Math"/>
              <w:szCs w:val="24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Cs w:val="24"/>
                </w:rPr>
              </m:ctrlPr>
            </m:sSubPr>
            <m:e>
              <m:r>
                <w:rPr>
                  <w:rFonts w:ascii="Cambria Math" w:hAnsi="Cambria Math"/>
                  <w:szCs w:val="24"/>
                </w:rPr>
                <m:t>Y</m:t>
              </m:r>
            </m:e>
            <m:sub>
              <m:r>
                <w:rPr>
                  <w:rFonts w:ascii="Cambria Math" w:hAnsi="Cambria Math"/>
                  <w:szCs w:val="24"/>
                </w:rPr>
                <m:t>E</m:t>
              </m:r>
            </m:sub>
          </m:sSub>
          <m:r>
            <w:rPr>
              <w:rFonts w:ascii="Cambria Math" w:hAnsi="Cambria Math"/>
              <w:szCs w:val="24"/>
            </w:rPr>
            <m:t>=N</m:t>
          </m:r>
          <m:bar>
            <m:barPr>
              <m:pos m:val="top"/>
              <m:ctrlPr>
                <w:rPr>
                  <w:rFonts w:ascii="Cambria Math" w:hAnsi="Cambria Math"/>
                  <w:i/>
                  <w:szCs w:val="24"/>
                </w:rPr>
              </m:ctrlPr>
            </m:barPr>
            <m:e>
              <m:r>
                <w:rPr>
                  <w:rFonts w:ascii="Cambria Math" w:hAnsi="Cambria Math"/>
                  <w:szCs w:val="24"/>
                </w:rPr>
                <m:t>∆RY</m:t>
              </m:r>
            </m:e>
          </m:bar>
          <m:r>
            <w:rPr>
              <w:rFonts w:ascii="Cambria Math" w:hAnsi="Cambria Math"/>
              <w:szCs w:val="24"/>
            </w:rPr>
            <m:t xml:space="preserve"> </m:t>
          </m:r>
          <m:bar>
            <m:barPr>
              <m:pos m:val="top"/>
              <m:ctrlPr>
                <w:rPr>
                  <w:rFonts w:ascii="Cambria Math" w:hAnsi="Cambria Math"/>
                  <w:i/>
                  <w:szCs w:val="24"/>
                </w:rPr>
              </m:ctrlPr>
            </m:barPr>
            <m:e>
              <m:r>
                <w:rPr>
                  <w:rFonts w:ascii="Cambria Math" w:hAnsi="Cambria Math"/>
                  <w:szCs w:val="24"/>
                </w:rPr>
                <m:t>M</m:t>
              </m:r>
            </m:e>
          </m:bar>
          <m:r>
            <w:rPr>
              <w:rFonts w:ascii="Cambria Math" w:hAnsi="Cambria Math"/>
              <w:szCs w:val="24"/>
            </w:rPr>
            <m:t>+ Ncov(∆RY, M)</m:t>
          </m:r>
        </m:oMath>
      </m:oMathPara>
    </w:p>
    <w:p w14:paraId="2F7D84E4" w14:textId="77777777" w:rsidR="005E08C1" w:rsidRPr="00230B3C" w:rsidRDefault="005E08C1" w:rsidP="005E08C1">
      <w:pPr>
        <w:spacing w:before="240"/>
      </w:pPr>
      <w:r w:rsidRPr="00FC5211">
        <w:rPr>
          <w:rFonts w:ascii="Cambria Math" w:hAnsi="Cambria Math" w:cs="Cambria Math"/>
        </w:rPr>
        <w:t>𝑁</w:t>
      </w:r>
      <w:r w:rsidRPr="00230B3C">
        <w:t xml:space="preserve"> = number of species in mixed-species community</w:t>
      </w:r>
    </w:p>
    <w:p w14:paraId="7D5FE542" w14:textId="77777777" w:rsidR="005E08C1" w:rsidRPr="00230B3C" w:rsidRDefault="005E08C1" w:rsidP="005E08C1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</m:oMath>
      <w:r w:rsidRPr="00230B3C">
        <w:t xml:space="preserve"> growth of species i in mono</w:t>
      </w:r>
      <w:r>
        <w:t>-</w:t>
      </w:r>
      <w:r w:rsidRPr="00230B3C">
        <w:t>species conditions</w:t>
      </w:r>
    </w:p>
    <w:p w14:paraId="62EB0B49" w14:textId="77777777" w:rsidR="005E08C1" w:rsidRPr="00230B3C" w:rsidRDefault="005E08C1" w:rsidP="005E08C1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RY</m:t>
            </m:r>
          </m:e>
          <m:sub>
            <m:r>
              <w:rPr>
                <w:rFonts w:ascii="Cambria Math" w:hAnsi="Cambria Math"/>
              </w:rPr>
              <m:t>E,i</m:t>
            </m:r>
          </m:sub>
        </m:sSub>
        <m:r>
          <w:rPr>
            <w:rFonts w:ascii="Cambria Math" w:hAnsi="Cambria Math"/>
          </w:rPr>
          <m:t>=</m:t>
        </m:r>
      </m:oMath>
      <w:r w:rsidRPr="00230B3C">
        <w:t xml:space="preserve"> expected relative biofilm growth of species i in mixed-species conditions, which is its proportion inoculated</w:t>
      </w:r>
    </w:p>
    <w:p w14:paraId="6E1CE887" w14:textId="77777777" w:rsidR="005E08C1" w:rsidRPr="00230B3C" w:rsidRDefault="005E08C1" w:rsidP="005E08C1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RY</m:t>
            </m:r>
          </m:e>
          <m:sub>
            <m:r>
              <w:rPr>
                <w:rFonts w:ascii="Cambria Math" w:hAnsi="Cambria Math"/>
              </w:rPr>
              <m:t>O,i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O,i</m:t>
            </m:r>
          </m:sub>
        </m:sSub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 =</m:t>
        </m:r>
      </m:oMath>
      <w:r w:rsidRPr="00230B3C">
        <w:t xml:space="preserve"> observed relative growth of species i in </w:t>
      </w:r>
      <w:proofErr w:type="gramStart"/>
      <w:r w:rsidRPr="00230B3C">
        <w:t>mixed-species</w:t>
      </w:r>
      <w:proofErr w:type="gramEnd"/>
    </w:p>
    <w:p w14:paraId="66116A4B" w14:textId="77777777" w:rsidR="005E08C1" w:rsidRDefault="005E08C1" w:rsidP="005E08C1">
      <w:pPr>
        <w:rPr>
          <w:rFonts w:cs="Times New Roman"/>
          <w:szCs w:val="24"/>
        </w:rPr>
      </w:pPr>
      <m:oMath>
        <m:r>
          <w:rPr>
            <w:rFonts w:ascii="Cambria Math" w:hAnsi="Cambria Math"/>
          </w:rPr>
          <m:t>∆R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=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RY</m:t>
            </m:r>
          </m:e>
          <m:sub>
            <m:r>
              <w:rPr>
                <w:rFonts w:ascii="Cambria Math" w:hAnsi="Cambria Math"/>
              </w:rPr>
              <m:t>O,i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RY</m:t>
            </m:r>
          </m:e>
          <m:sub>
            <m:r>
              <w:rPr>
                <w:rFonts w:ascii="Cambria Math" w:hAnsi="Cambria Math"/>
              </w:rPr>
              <m:t>E,i</m:t>
            </m:r>
          </m:sub>
        </m:sSub>
      </m:oMath>
      <w:r w:rsidRPr="00230B3C">
        <w:t xml:space="preserve"> = deviation from expected relative g</w:t>
      </w:r>
      <w:proofErr w:type="spellStart"/>
      <w:r w:rsidRPr="00230B3C">
        <w:t>rowth</w:t>
      </w:r>
      <w:proofErr w:type="spellEnd"/>
      <w:r w:rsidRPr="00230B3C">
        <w:t xml:space="preserve"> of species </w:t>
      </w:r>
      <w:proofErr w:type="spellStart"/>
      <w:r w:rsidRPr="00230B3C">
        <w:t>i</w:t>
      </w:r>
      <w:proofErr w:type="spellEnd"/>
      <w:r w:rsidRPr="00230B3C">
        <w:t xml:space="preserve"> in mixed-species conditions</w:t>
      </w:r>
    </w:p>
    <w:p w14:paraId="2C95180C" w14:textId="77777777" w:rsidR="00CD634F" w:rsidRDefault="00CD634F" w:rsidP="005E08C1"/>
    <w:p w14:paraId="6BCA2B36" w14:textId="37F4B0C5" w:rsidR="00CD634F" w:rsidRPr="00CD634F" w:rsidRDefault="00CD634F" w:rsidP="005E08C1">
      <w:pPr>
        <w:rPr>
          <w:rFonts w:eastAsiaTheme="minorEastAsia"/>
          <w:szCs w:val="24"/>
        </w:rPr>
      </w:pPr>
      <w:r w:rsidRPr="00CD634F">
        <w:rPr>
          <w:rFonts w:eastAsiaTheme="minorEastAsia"/>
          <w:b/>
          <w:bCs/>
          <w:szCs w:val="24"/>
        </w:rPr>
        <w:t>2)</w:t>
      </w:r>
      <w:r>
        <w:rPr>
          <w:rFonts w:eastAsiaTheme="minorEastAsia"/>
          <w:szCs w:val="24"/>
        </w:rPr>
        <w:t xml:space="preserve">    </w:t>
      </w:r>
      <m:oMath>
        <m:d>
          <m:dPr>
            <m:ctrlPr>
              <w:rPr>
                <w:rFonts w:ascii="Cambria Math" w:hAnsi="Cambria Math"/>
                <w:i/>
                <w:szCs w:val="24"/>
              </w:rPr>
            </m:ctrlPr>
          </m:dPr>
          <m:e>
            <m:r>
              <w:rPr>
                <w:rFonts w:ascii="Cambria Math" w:hAnsi="Cambria Math"/>
                <w:szCs w:val="24"/>
              </w:rPr>
              <m:t>Ncov</m:t>
            </m:r>
            <m:d>
              <m:dPr>
                <m:ctrlPr>
                  <w:rPr>
                    <w:rFonts w:ascii="Cambria Math" w:hAnsi="Cambria Math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Cs w:val="24"/>
                  </w:rPr>
                  <m:t>∆RY, M</m:t>
                </m:r>
              </m:e>
            </m:d>
          </m:e>
        </m:d>
      </m:oMath>
    </w:p>
    <w:p w14:paraId="00E1C652" w14:textId="7081DE13" w:rsidR="00CD634F" w:rsidRDefault="00CD634F" w:rsidP="005E08C1">
      <w:pPr>
        <w:rPr>
          <w:rFonts w:eastAsiaTheme="minorEastAsia"/>
        </w:rPr>
      </w:pPr>
    </w:p>
    <w:p w14:paraId="41317823" w14:textId="21DAB80D" w:rsidR="00CD634F" w:rsidRDefault="00CD634F" w:rsidP="005E08C1">
      <w:pPr>
        <w:rPr>
          <w:rFonts w:eastAsiaTheme="minorEastAsia"/>
        </w:rPr>
      </w:pPr>
    </w:p>
    <w:p w14:paraId="5ED37C53" w14:textId="3BD0FDD1" w:rsidR="00CD634F" w:rsidRPr="00CD634F" w:rsidRDefault="00CD634F" w:rsidP="005E08C1">
      <w:pPr>
        <w:rPr>
          <w:rFonts w:eastAsiaTheme="minorEastAsia"/>
        </w:rPr>
      </w:pPr>
      <w:r w:rsidRPr="00CD634F">
        <w:rPr>
          <w:rFonts w:eastAsiaTheme="minorEastAsia"/>
          <w:b/>
          <w:bCs/>
          <w:szCs w:val="24"/>
        </w:rPr>
        <w:t>3)</w:t>
      </w:r>
      <w:r>
        <w:rPr>
          <w:rFonts w:eastAsiaTheme="minorEastAsia"/>
          <w:szCs w:val="24"/>
        </w:rPr>
        <w:t xml:space="preserve">     </w:t>
      </w:r>
      <m:oMath>
        <m:r>
          <w:rPr>
            <w:rFonts w:ascii="Cambria Math" w:hAnsi="Cambria Math"/>
            <w:szCs w:val="24"/>
          </w:rPr>
          <m:t>(N</m:t>
        </m:r>
        <m:bar>
          <m:barPr>
            <m:pos m:val="top"/>
            <m:ctrlPr>
              <w:rPr>
                <w:rFonts w:ascii="Cambria Math" w:hAnsi="Cambria Math"/>
                <w:i/>
                <w:szCs w:val="24"/>
              </w:rPr>
            </m:ctrlPr>
          </m:barPr>
          <m:e>
            <m:r>
              <w:rPr>
                <w:rFonts w:ascii="Cambria Math" w:hAnsi="Cambria Math"/>
                <w:szCs w:val="24"/>
              </w:rPr>
              <m:t>∆RY</m:t>
            </m:r>
          </m:e>
        </m:bar>
        <m:r>
          <w:rPr>
            <w:rFonts w:ascii="Cambria Math" w:hAnsi="Cambria Math"/>
            <w:szCs w:val="24"/>
          </w:rPr>
          <m:t xml:space="preserve"> </m:t>
        </m:r>
        <m:bar>
          <m:barPr>
            <m:pos m:val="top"/>
            <m:ctrlPr>
              <w:rPr>
                <w:rFonts w:ascii="Cambria Math" w:hAnsi="Cambria Math"/>
                <w:i/>
                <w:szCs w:val="24"/>
              </w:rPr>
            </m:ctrlPr>
          </m:barPr>
          <m:e>
            <m:r>
              <w:rPr>
                <w:rFonts w:ascii="Cambria Math" w:hAnsi="Cambria Math"/>
                <w:szCs w:val="24"/>
              </w:rPr>
              <m:t>M</m:t>
            </m:r>
          </m:e>
        </m:bar>
        <m:r>
          <w:rPr>
            <w:rFonts w:ascii="Cambria Math" w:hAnsi="Cambria Math"/>
            <w:szCs w:val="24"/>
          </w:rPr>
          <m:t>)</m:t>
        </m:r>
      </m:oMath>
      <w:r w:rsidRPr="00E77CE4">
        <w:rPr>
          <w:szCs w:val="24"/>
        </w:rPr>
        <w:t>.</w:t>
      </w:r>
    </w:p>
    <w:sectPr w:rsidR="00CD634F" w:rsidRPr="00CD63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8C1"/>
    <w:rsid w:val="00316534"/>
    <w:rsid w:val="005E08C1"/>
    <w:rsid w:val="00A0389B"/>
    <w:rsid w:val="00B1250C"/>
    <w:rsid w:val="00CD634F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01AF1"/>
  <w15:chartTrackingRefBased/>
  <w15:docId w15:val="{32259969-C247-46A0-8D4D-982947B8E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8C1"/>
    <w:pPr>
      <w:spacing w:after="0" w:line="480" w:lineRule="auto"/>
      <w:jc w:val="both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2020-11-19T20:00:00Z</dcterms:created>
  <dcterms:modified xsi:type="dcterms:W3CDTF">2020-11-19T20:03:00Z</dcterms:modified>
</cp:coreProperties>
</file>