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 w:val="0"/>
          <w:bCs w:val="0"/>
        </w:rPr>
      </w:pPr>
      <w:r>
        <w:rPr>
          <w:rFonts w:hint="eastAsia" w:ascii="Times New Roman" w:hAnsi="Times New Roman" w:cs="Times New Roman"/>
          <w:b w:val="0"/>
          <w:bCs w:val="0"/>
        </w:rPr>
        <w:t>Supplementary Table 1</w:t>
      </w:r>
      <w:r>
        <w:rPr>
          <w:rFonts w:ascii="Times New Roman" w:hAnsi="Times New Roman" w:cs="Times New Roman"/>
          <w:b w:val="0"/>
          <w:bCs w:val="0"/>
        </w:rPr>
        <w:t>. Univariate analysis and Multivariate analysis to evaluate risk factors for FFS</w:t>
      </w:r>
    </w:p>
    <w:tbl>
      <w:tblPr>
        <w:tblStyle w:val="5"/>
        <w:tblW w:w="9399" w:type="dxa"/>
        <w:tblInd w:w="0" w:type="dxa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1790"/>
        <w:gridCol w:w="1790"/>
        <w:gridCol w:w="1790"/>
        <w:gridCol w:w="1790"/>
      </w:tblGrid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bookmarkStart w:id="0" w:name="_Hlk138537948"/>
          </w:p>
        </w:tc>
        <w:tc>
          <w:tcPr>
            <w:tcW w:w="3580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Univariate analysis</w:t>
            </w:r>
          </w:p>
        </w:tc>
        <w:tc>
          <w:tcPr>
            <w:tcW w:w="3580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Multivariate analysis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Factor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-value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Wald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Age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0.922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</w:t>
            </w:r>
            <w:bookmarkStart w:id="1" w:name="_GoBack"/>
            <w:bookmarkEnd w:id="1"/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.33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011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917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Disease severity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6.164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5.353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0.016*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Duration before IST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066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797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Baseline HGB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1.703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0.192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Baseline ANC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2.739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098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Baseline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ALC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2.569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0.109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Baseline PLT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1.193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0.275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Baseline ARC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660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417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PNH clone detected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063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802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Before IST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0.79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bookmarkEnd w:id="0"/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 xml:space="preserve"> &lt; 0.05 indicates that the difference is statistically significant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i/>
          <w:iCs/>
        </w:rPr>
        <w:t xml:space="preserve">P </w:t>
      </w:r>
      <w:r>
        <w:rPr>
          <w:rFonts w:hint="default" w:ascii="Times New Roman" w:hAnsi="Times New Roman" w:cs="Times New Roman"/>
        </w:rPr>
        <w:t xml:space="preserve"> indicates significant difference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 xml:space="preserve"> 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13692C"/>
    <w:rsid w:val="0013692C"/>
    <w:rsid w:val="06FB392F"/>
    <w:rsid w:val="32BD3BDA"/>
    <w:rsid w:val="41346EB6"/>
    <w:rsid w:val="44285019"/>
    <w:rsid w:val="484228F8"/>
    <w:rsid w:val="7BE4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rPr>
      <w:sz w:val="24"/>
    </w:rPr>
  </w:style>
  <w:style w:type="table" w:customStyle="1" w:styleId="5">
    <w:name w:val="三线表"/>
    <w:basedOn w:val="3"/>
    <w:qFormat/>
    <w:uiPriority w:val="99"/>
    <w:pPr>
      <w:spacing w:after="0" w:line="360" w:lineRule="exact"/>
      <w:jc w:val="center"/>
    </w:pPr>
    <w:rPr>
      <w:rFonts w:ascii="Times New Roman" w:hAnsi="Times New Roman" w:eastAsia="宋体"/>
      <w:sz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6">
    <w:name w:val="正文1"/>
    <w:qFormat/>
    <w:uiPriority w:val="0"/>
    <w:pPr>
      <w:spacing w:after="0" w:line="240" w:lineRule="auto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404</Characters>
  <Lines>6</Lines>
  <Paragraphs>1</Paragraphs>
  <TotalTime>0</TotalTime>
  <ScaleCrop>false</ScaleCrop>
  <LinksUpToDate>false</LinksUpToDate>
  <CharactersWithSpaces>475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2023-06-24T14:25:00Z</dcterms:created>
  <dc:creator>徐 珊</dc:creator>
  <cp:lastModifiedBy>小胖纸=_=‘‘</cp:lastModifiedBy>
  <dcterms:modified xsi:type="dcterms:W3CDTF">2023-09-25T16:35:12Z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e125c8cf-d3fe-4c7e-9a1e-d96241d0780e</vt:lpwstr>
  </property>
  <property fmtid="{D5CDD505-2E9C-101B-9397-08002B2CF9AE}" pid="3" name="KSOProductBuildVer">
    <vt:lpwstr>2052-12.1.0.15120</vt:lpwstr>
  </property>
  <property fmtid="{D5CDD505-2E9C-101B-9397-08002B2CF9AE}" pid="4" name="ICV">
    <vt:lpwstr>BBA9351B271A42F2B5828874EFDCE2D1_13</vt:lpwstr>
  </property>
</Properties>
</file>