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spacing w:line="480" w:lineRule="auto"/>
        <w:jc w:val="left"/>
        <w:rPr>
          <w:rFonts w:ascii="Times New Roman" w:hAnsi="Times New Roman" w:eastAsia="宋体"/>
          <w:sz w:val="24"/>
          <w:szCs w:val="24"/>
        </w:rPr>
      </w:pPr>
      <w:r>
        <w:rPr>
          <w:rFonts w:hint="eastAsia" w:ascii="Times New Roman" w:hAnsi="Times New Roman" w:eastAsia="宋体"/>
          <w:b/>
          <w:bCs/>
          <w:sz w:val="24"/>
          <w:szCs w:val="24"/>
        </w:rPr>
        <w:t>Supplementary F</w:t>
      </w:r>
      <w:r>
        <w:rPr>
          <w:rFonts w:ascii="Times New Roman" w:hAnsi="Times New Roman" w:eastAsia="宋体"/>
          <w:b/>
          <w:bCs/>
          <w:sz w:val="24"/>
          <w:szCs w:val="24"/>
        </w:rPr>
        <w:t>igure 1.</w:t>
      </w:r>
      <w:r>
        <w:rPr>
          <w:rFonts w:ascii="Times New Roman" w:hAnsi="Times New Roman" w:eastAsia="宋体"/>
          <w:sz w:val="24"/>
          <w:szCs w:val="24"/>
        </w:rPr>
        <w:t xml:space="preserve"> </w:t>
      </w:r>
      <w:r>
        <w:rPr>
          <w:rFonts w:hint="eastAsia" w:ascii="Times New Roman" w:hAnsi="Times New Roman" w:eastAsia="宋体"/>
          <w:sz w:val="24"/>
          <w:szCs w:val="24"/>
        </w:rPr>
        <w:t>Forest</w:t>
      </w:r>
      <w:r>
        <w:rPr>
          <w:rFonts w:ascii="Times New Roman" w:hAnsi="Times New Roman" w:eastAsia="宋体"/>
          <w:sz w:val="24"/>
          <w:szCs w:val="24"/>
        </w:rPr>
        <w:t xml:space="preserve"> </w:t>
      </w:r>
      <w:r>
        <w:rPr>
          <w:rFonts w:hint="eastAsia" w:ascii="Times New Roman" w:hAnsi="Times New Roman" w:eastAsia="宋体"/>
          <w:sz w:val="24"/>
          <w:szCs w:val="24"/>
        </w:rPr>
        <w:t>plot</w:t>
      </w:r>
      <w:r>
        <w:rPr>
          <w:rFonts w:ascii="Times New Roman" w:hAnsi="Times New Roman" w:eastAsia="宋体"/>
          <w:sz w:val="24"/>
          <w:szCs w:val="24"/>
        </w:rPr>
        <w:t xml:space="preserve"> of MR estimates for </w:t>
      </w:r>
      <w:r>
        <w:rPr>
          <w:rFonts w:hint="eastAsia" w:ascii="Times New Roman" w:hAnsi="Times New Roman" w:eastAsia="宋体"/>
          <w:sz w:val="24"/>
          <w:szCs w:val="24"/>
        </w:rPr>
        <w:t>the</w:t>
      </w:r>
      <w:r>
        <w:rPr>
          <w:rFonts w:ascii="Times New Roman" w:hAnsi="Times New Roman" w:eastAsia="宋体"/>
          <w:sz w:val="24"/>
          <w:szCs w:val="24"/>
        </w:rPr>
        <w:t xml:space="preserve"> </w:t>
      </w:r>
      <w:r>
        <w:rPr>
          <w:rFonts w:hint="eastAsia" w:ascii="Times New Roman" w:hAnsi="Times New Roman" w:eastAsia="宋体"/>
          <w:color w:val="24292F"/>
          <w:sz w:val="24"/>
          <w:szCs w:val="24"/>
          <w:shd w:val="clear" w:color="auto" w:fill="FFFFFF"/>
        </w:rPr>
        <w:t>20 druggable genes</w:t>
      </w:r>
      <w:r>
        <w:rPr>
          <w:rFonts w:ascii="Times New Roman" w:hAnsi="Times New Roman" w:eastAsia="宋体"/>
          <w:color w:val="24292F"/>
          <w:sz w:val="24"/>
          <w:szCs w:val="24"/>
          <w:shd w:val="clear" w:color="auto" w:fill="FFFFFF"/>
        </w:rPr>
        <w:t xml:space="preserve"> </w:t>
      </w:r>
      <w:r>
        <w:rPr>
          <w:rFonts w:hint="eastAsia" w:ascii="Times New Roman" w:hAnsi="Times New Roman" w:eastAsia="宋体"/>
          <w:color w:val="24292F"/>
          <w:sz w:val="24"/>
          <w:szCs w:val="24"/>
          <w:shd w:val="clear" w:color="auto" w:fill="FFFFFF"/>
        </w:rPr>
        <w:t>in</w:t>
      </w:r>
      <w:r>
        <w:rPr>
          <w:rFonts w:ascii="Times New Roman" w:hAnsi="Times New Roman" w:eastAsia="宋体"/>
          <w:color w:val="24292F"/>
          <w:sz w:val="24"/>
          <w:szCs w:val="24"/>
          <w:shd w:val="clear" w:color="auto" w:fill="FFFFFF"/>
        </w:rPr>
        <w:t xml:space="preserve"> the </w:t>
      </w:r>
      <w:r>
        <w:rPr>
          <w:rFonts w:hint="eastAsia" w:ascii="Times New Roman" w:hAnsi="Times New Roman" w:eastAsia="宋体"/>
          <w:color w:val="24292F"/>
          <w:sz w:val="24"/>
          <w:szCs w:val="24"/>
          <w:shd w:val="clear" w:color="auto" w:fill="FFFFFF"/>
        </w:rPr>
        <w:t>validation</w:t>
      </w:r>
      <w:r>
        <w:rPr>
          <w:rFonts w:ascii="Times New Roman" w:hAnsi="Times New Roman" w:eastAsia="宋体"/>
          <w:color w:val="24292F"/>
          <w:sz w:val="24"/>
          <w:szCs w:val="24"/>
          <w:shd w:val="clear" w:color="auto" w:fill="FFFFFF"/>
        </w:rPr>
        <w:t xml:space="preserve"> </w:t>
      </w:r>
      <w:r>
        <w:rPr>
          <w:rFonts w:hint="eastAsia" w:ascii="Times New Roman" w:hAnsi="Times New Roman" w:eastAsia="宋体"/>
          <w:color w:val="24292F"/>
          <w:sz w:val="24"/>
          <w:szCs w:val="24"/>
          <w:shd w:val="clear" w:color="auto" w:fill="FFFFFF"/>
        </w:rPr>
        <w:t>cohort.</w:t>
      </w:r>
      <w:r>
        <w:rPr>
          <w:rFonts w:ascii="Times New Roman" w:hAnsi="Times New Roman" w:eastAsia="宋体"/>
          <w:color w:val="24292F"/>
          <w:sz w:val="24"/>
          <w:szCs w:val="24"/>
          <w:shd w:val="clear" w:color="auto" w:fill="FFFFFF"/>
        </w:rPr>
        <w:t xml:space="preserve"> </w:t>
      </w:r>
      <w:r>
        <w:rPr>
          <w:rFonts w:ascii="Times New Roman" w:hAnsi="Times New Roman" w:eastAsia="宋体"/>
          <w:sz w:val="24"/>
          <w:szCs w:val="24"/>
        </w:rPr>
        <w:t>T</w:t>
      </w:r>
      <w:r>
        <w:rPr>
          <w:rFonts w:hint="eastAsia" w:ascii="Times New Roman" w:hAnsi="Times New Roman" w:eastAsia="宋体"/>
          <w:sz w:val="24"/>
          <w:szCs w:val="24"/>
        </w:rPr>
        <w:t>he</w:t>
      </w:r>
      <w:r>
        <w:rPr>
          <w:rFonts w:ascii="Times New Roman" w:hAnsi="Times New Roman" w:eastAsia="宋体"/>
          <w:sz w:val="24"/>
          <w:szCs w:val="24"/>
        </w:rPr>
        <w:t xml:space="preserve"> </w:t>
      </w:r>
      <w:r>
        <w:rPr>
          <w:rFonts w:hint="eastAsia" w:ascii="Times New Roman" w:hAnsi="Times New Roman" w:eastAsia="宋体"/>
          <w:color w:val="24292F"/>
          <w:sz w:val="24"/>
          <w:szCs w:val="24"/>
          <w:shd w:val="clear" w:color="auto" w:fill="FFFFFF"/>
        </w:rPr>
        <w:t>20 druggable genes</w:t>
      </w:r>
      <w:r>
        <w:rPr>
          <w:rFonts w:ascii="Times New Roman" w:hAnsi="Times New Roman" w:eastAsia="宋体"/>
          <w:color w:val="24292F"/>
          <w:sz w:val="24"/>
          <w:szCs w:val="24"/>
          <w:shd w:val="clear" w:color="auto" w:fill="FFFFFF"/>
        </w:rPr>
        <w:t xml:space="preserve"> </w:t>
      </w:r>
      <w:r>
        <w:rPr>
          <w:rFonts w:ascii="Times New Roman" w:hAnsi="Times New Roman" w:eastAsia="宋体"/>
          <w:sz w:val="24"/>
          <w:szCs w:val="24"/>
        </w:rPr>
        <w:t>were identified as target genes in the training cohort</w:t>
      </w:r>
      <w:r>
        <w:rPr>
          <w:rFonts w:ascii="Times New Roman" w:hAnsi="Times New Roman" w:eastAsia="宋体"/>
          <w:color w:val="24292F"/>
          <w:sz w:val="24"/>
          <w:szCs w:val="24"/>
          <w:shd w:val="clear" w:color="auto" w:fill="FFFFFF"/>
        </w:rPr>
        <w:t xml:space="preserve">. </w:t>
      </w:r>
      <w:r>
        <w:rPr>
          <w:rFonts w:ascii="Times New Roman" w:hAnsi="Times New Roman"/>
          <w:sz w:val="24"/>
          <w:szCs w:val="24"/>
        </w:rPr>
        <w:t>CI, confidence interval; OR, odds ratio</w:t>
      </w:r>
      <w:r>
        <w:rPr>
          <w:rFonts w:ascii="Times New Roman" w:hAnsi="Times New Roman" w:eastAsia="宋体"/>
          <w:sz w:val="24"/>
          <w:szCs w:val="24"/>
        </w:rPr>
        <w:t>.</w:t>
      </w:r>
    </w:p>
    <w:p>
      <w:pPr>
        <w:autoSpaceDE w:val="0"/>
        <w:spacing w:line="480" w:lineRule="auto"/>
        <w:jc w:val="center"/>
        <w:rPr>
          <w:rFonts w:ascii="Times New Roman" w:hAnsi="Times New Roman" w:eastAsia="宋体"/>
          <w:sz w:val="24"/>
          <w:szCs w:val="24"/>
        </w:rPr>
      </w:pPr>
      <w:r>
        <w:rPr>
          <w:sz w:val="24"/>
          <w:szCs w:val="24"/>
        </w:rPr>
        <w:drawing>
          <wp:inline distT="0" distB="0" distL="0" distR="0">
            <wp:extent cx="3346450" cy="3924300"/>
            <wp:effectExtent l="0" t="0" r="6350" b="0"/>
            <wp:docPr id="2" name="图片 2" descr="C:\Users\cys35\AppData\Local\Temp\ksohtml4200\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cys35\AppData\Local\Temp\ksohtml4200\wps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3346450" cy="3924300"/>
                    </a:xfrm>
                    <a:prstGeom prst="rect">
                      <a:avLst/>
                    </a:prstGeom>
                    <a:noFill/>
                    <a:ln>
                      <a:noFill/>
                    </a:ln>
                  </pic:spPr>
                </pic:pic>
              </a:graphicData>
            </a:graphic>
          </wp:inline>
        </w:drawing>
      </w:r>
    </w:p>
    <w:p>
      <w:pPr>
        <w:autoSpaceDE w:val="0"/>
        <w:spacing w:line="480" w:lineRule="auto"/>
        <w:jc w:val="center"/>
        <w:rPr>
          <w:rFonts w:hint="eastAsia" w:ascii="Times New Roman" w:hAnsi="Times New Roman" w:eastAsia="宋体"/>
          <w:sz w:val="24"/>
          <w:szCs w:val="24"/>
        </w:rPr>
      </w:pPr>
      <w:r>
        <w:rPr>
          <w:rFonts w:hint="eastAsia" w:ascii="Times New Roman" w:hAnsi="Times New Roman" w:eastAsia="宋体"/>
          <w:sz w:val="24"/>
          <w:szCs w:val="24"/>
        </w:rPr>
        <w:t xml:space="preserve"> </w:t>
      </w:r>
    </w:p>
    <w:p>
      <w:pPr>
        <w:autoSpaceDE w:val="0"/>
        <w:spacing w:line="480" w:lineRule="auto"/>
        <w:jc w:val="center"/>
        <w:rPr>
          <w:rFonts w:ascii="Times New Roman" w:hAnsi="Times New Roman" w:eastAsia="宋体"/>
          <w:sz w:val="24"/>
          <w:szCs w:val="24"/>
        </w:rPr>
      </w:pPr>
      <w:bookmarkStart w:id="0" w:name="_GoBack"/>
      <w:bookmarkEnd w:id="0"/>
      <w:r>
        <w:rPr>
          <w:rFonts w:hint="eastAsia" w:ascii="Times New Roman" w:hAnsi="Times New Roman" w:eastAsia="宋体"/>
          <w:b/>
          <w:bCs/>
          <w:sz w:val="24"/>
          <w:szCs w:val="24"/>
        </w:rPr>
        <w:t xml:space="preserve">Supplementary </w:t>
      </w:r>
      <w:r>
        <w:rPr>
          <w:rFonts w:ascii="Times New Roman" w:hAnsi="Times New Roman" w:eastAsia="宋体"/>
          <w:b/>
          <w:bCs/>
          <w:sz w:val="24"/>
          <w:szCs w:val="24"/>
        </w:rPr>
        <w:t xml:space="preserve">Figure 2. </w:t>
      </w:r>
      <w:r>
        <w:rPr>
          <w:rFonts w:ascii="Times New Roman" w:hAnsi="Times New Roman" w:eastAsia="宋体"/>
          <w:sz w:val="24"/>
          <w:szCs w:val="24"/>
        </w:rPr>
        <w:t>Protein-protein interaction network among the current RA drug targets and the final therapeutic target genes. CTLA4 and CCR6 were identified as the final therapeutic targets, while the other genes represented the targets of current RA drugs.</w:t>
      </w:r>
    </w:p>
    <w:p>
      <w:pPr>
        <w:jc w:val="center"/>
        <w:rPr>
          <w:sz w:val="24"/>
          <w:szCs w:val="24"/>
        </w:rPr>
      </w:pPr>
      <w:r>
        <w:rPr>
          <w:sz w:val="24"/>
          <w:szCs w:val="24"/>
        </w:rPr>
        <w:drawing>
          <wp:inline distT="0" distB="0" distL="0" distR="0">
            <wp:extent cx="4171950" cy="4159250"/>
            <wp:effectExtent l="0" t="0" r="0" b="0"/>
            <wp:docPr id="1" name="图片 1" descr="C:\Users\cys35\AppData\Local\Temp\ksohtml4200\wp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cys35\AppData\Local\Temp\ksohtml4200\wps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4171950" cy="4159250"/>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AyMzJkOGNiMDEyZDQzM2FkNGM4ODJmZGE4NDczMDMifQ=="/>
  </w:docVars>
  <w:rsids>
    <w:rsidRoot w:val="006721D7"/>
    <w:rsid w:val="006721D7"/>
    <w:rsid w:val="006E02ED"/>
    <w:rsid w:val="00F52493"/>
    <w:rsid w:val="2E1B1C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1"/>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HP</Company>
  <Pages>2</Pages>
  <Words>74</Words>
  <Characters>423</Characters>
  <Lines>3</Lines>
  <Paragraphs>1</Paragraphs>
  <TotalTime>2</TotalTime>
  <ScaleCrop>false</ScaleCrop>
  <LinksUpToDate>false</LinksUpToDate>
  <CharactersWithSpaces>496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2023-08-03T12:09:00Z</dcterms:created>
  <dc:creator>Yongsong Cai</dc:creator>
  <cp:lastModifiedBy>cys35</cp:lastModifiedBy>
  <dcterms:modified xsi:type="dcterms:W3CDTF">2023-08-03T12:11:53Z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5B6583FA853B48F8AB0C27BE0BAF42EB_12</vt:lpwstr>
  </property>
</Properties>
</file>