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1. Detailed statistics of selected SNPs for the 20 significant genes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8" w:space="0"/>
          <w:bottom w:val="single" w:color="auto" w:sz="12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920"/>
        <w:gridCol w:w="520"/>
        <w:gridCol w:w="1161"/>
        <w:gridCol w:w="1313"/>
        <w:gridCol w:w="753"/>
        <w:gridCol w:w="753"/>
        <w:gridCol w:w="759"/>
        <w:gridCol w:w="689"/>
        <w:gridCol w:w="689"/>
        <w:gridCol w:w="1097"/>
        <w:gridCol w:w="1173"/>
        <w:gridCol w:w="928"/>
      </w:tblGrid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HGNC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names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Ensembl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gene_id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Effect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allele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Other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allele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samplesize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F_value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ENSG00000198821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167417884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rs2949669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1.00E-200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31557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1104.84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ENSG00000198821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167408874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rs1404567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1.49E-14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31681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59.11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PTPN22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ENSG00000134242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114427450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rs2884603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4.59E-130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31524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588.79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ENSG00000163599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204612406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rs148849825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-0.219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3.18E-09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29138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35.07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ENSG00000163599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204694263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2.30E-70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31567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314.49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ENSG00000204444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31601843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rs3115663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-0.168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0.186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4.19E-28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120.81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ENSG00000112486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167365573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-0.181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9.48E-23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30894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96.38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ENSG00000112486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167532731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-0.304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4.98E-148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30779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671.39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EGFL8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ENSG00000241404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32070069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rs41268896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0.335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1.29E-21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13564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91.21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ENSG00000204371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31861141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rs2844457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0.358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2.81E-14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57.86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HIST1H3E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ENSG00000196966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26210001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rs78007632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-0.266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4.59E-24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21006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102.37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HIST1H3E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ENSG00000196966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26229411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rs2179516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1.00E-200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21335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1036.18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ENSG00000204287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32266506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rs6906662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-0.195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4.88E-16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65.84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ENSG00000204287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32628342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rs9273500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2.57E-29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8632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126.35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LTB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ENSG00000227507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31505790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rs9267485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0.787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8.69E-17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69.25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ENSG00000204301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32206304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rs6906128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-0.277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2.71E-100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451.95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ENSG00000026297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167264780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rs118051809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1.65E-09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10732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36.35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ENSG00000026297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167500562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rs204295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1.00E-200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26609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3921.74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ENSG00000026297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167630830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rs17617310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9.15E-24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17566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101.01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ENSG00000026297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167345772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rs62436418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0.335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1.00E-200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26280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1831.88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ENSG00000026297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167818102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rs4235920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-0.106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3.92E-19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26609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79.91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RXRB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ENSG00000204231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33117155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rs62407809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3.46E-12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48.41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ENHO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ENSG00000168913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34521867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rs2281997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0.691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3.25E-08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25858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30.55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CD3G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ENSG00000160654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118200657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rs67859744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-0.117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1.11E-18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77.85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NR1H3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ENSG00000025434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47246397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rs7395581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0.684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1.00E-200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31676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1955.02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NR1H3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ENSG00000025434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47211568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rs111927021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-0.107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8.93E-15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30902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60.12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ATP2A1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ENSG00000196296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28867804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rs4788101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3.74E-28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31470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121.05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HSD17B1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ENSG00000108786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40725799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rs2292751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1.20E-74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25262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334.15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ENSG00000079999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10397230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rs75407602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1.50E-11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16891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45.53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ENSG00000079999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10605636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rs79342923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1.88E-13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31345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54.13 </w:t>
            </w:r>
          </w:p>
        </w:tc>
      </w:tr>
      <w:tr>
        <w:tblPrEx>
          <w:tblBorders>
            <w:top w:val="single" w:color="auto" w:sz="12" w:space="0"/>
            <w:left w:val="single" w:color="auto" w:sz="8" w:space="0"/>
            <w:bottom w:val="single" w:color="auto" w:sz="12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ENSG00000105397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10477067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rs34725611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7.91E-170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30935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771.65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szCs w:val="21"/>
        </w:rPr>
        <w:t>Table 2. Data sources of RA used in this study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640"/>
        <w:gridCol w:w="1261"/>
        <w:gridCol w:w="741"/>
        <w:gridCol w:w="916"/>
        <w:gridCol w:w="10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Data sources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Sample size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Ancestry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Training cohort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253417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12555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240862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4292F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4292F"/>
                <w:kern w:val="0"/>
                <w:szCs w:val="21"/>
              </w:rPr>
              <w:t>Validation cohort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PMID:33310728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58284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43923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European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3. Data sources of common cardiovascular risk factors and potential diseases related to RA treatment in this study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2832"/>
        <w:gridCol w:w="1421"/>
        <w:gridCol w:w="1378"/>
        <w:gridCol w:w="936"/>
        <w:gridCol w:w="1117"/>
        <w:gridCol w:w="13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Risk factor or disease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Data source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  <w:t>Category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Sample size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  <w:t>ncase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  <w:t>ncontrol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Ancestry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Blood lipids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Total cholesterol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PMID:24097068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190000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Triglycerides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PMID:32203549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441016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HDL cholesterol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PMID:32203549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403943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LDL cholesterol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PMID:32203549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440546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B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PMID:32203549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439214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A1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PMID:32203549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393193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Blood pressure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Diastolic blood pressure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PMID:30224653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757601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Systolic blood pressure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PMID:30224653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757601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Glucose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Fasting glucose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PMID:34059833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200622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Fasting insulin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PMID:34059833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151013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HbA1c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PMID:20858683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Continuous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46368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  <w:t>Diseases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Thrombocytopenia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216953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854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216,099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1 diabetes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189113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183185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Type 2 diabetes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215654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32469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183185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Any stroke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UKBiobank:6150#3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461880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454825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PMID:29531354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440328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34217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406111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Lacunar stroke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PMID:33773637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225419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248929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(cardioembolic)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PMID:29531354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413304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406111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(small-vessel)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PMID:29531354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198048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5386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192662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(large artery atherosclerosis)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PMID:29531354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150765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4373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406111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PMID:29212778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547261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122733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424528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Acute myocardial infarction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UKBiobank: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41202#I219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463010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460689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Heart failure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PMID:31919418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977323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47309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930014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Chronic kidney disease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PMID:26831199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117165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12385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104780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Duodenal ulcer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191386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189695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Gastric ulcer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192599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2904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189695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Osteoporosis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212778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3203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209575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Osteonecrosis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210179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209575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breast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9721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351473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bronchus and lung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359513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colon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358757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corpus uteri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359972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digestive organs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355504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female genital organs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358591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male genital organs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354399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prostate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354873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rectum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360024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respiratory system and intrathoracic organs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359250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16531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344663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urinary organs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359353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Primary_lymphoid and hematopoietic malignant neoplasms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Neale lab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361194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358484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UKBiobank: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41204#E039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463010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9674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453336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9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Rash and other nonspecific skin eruption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FinnGen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Binary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209088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207548</w:t>
            </w:r>
          </w:p>
        </w:tc>
        <w:tc>
          <w:tcPr>
            <w:tcW w:w="131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European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color w:val="24292F"/>
          <w:szCs w:val="21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szCs w:val="21"/>
        </w:rPr>
        <w:t>Table 4. Current RA medications and their corresponding drug targets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7"/>
        <w:gridCol w:w="1172"/>
        <w:gridCol w:w="4046"/>
        <w:gridCol w:w="1837"/>
        <w:gridCol w:w="23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Drugs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Target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Actions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Pharmacological Action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Non-steroidal anti-inflammatory drugs (NSAIDs)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Ibuprofen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Bcl-2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Apoptosis regulator Bcl-2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modulator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THBD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Thrombomodulin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inducer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FABP2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Fatty acid-binding protein, intestinal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binder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Peroxisome proliferator-activated receptor gamma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activator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CFTR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Cystic fibrosis transmembrane conductance regulator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PPARA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Peroxisome proliferator-activated receptor alpha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activator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GP1BA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Platelet glycoprotein Ib alpha chain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inducer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S100A7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Protein S100-A7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inducer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Naproxen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Tolmetin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Fenoprofen Calcium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PPARA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Peroxisome proliferator-activated receptor alpha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activator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Peroxisome proliferator-activated receptor gamma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activator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Sulindac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AKR1B1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Aldose reductase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MAPK3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Mitogen-activated protein kinase 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PPARD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Peroxisome proliferator-activated receptor delta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negative modulator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PTGDR2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Prostaglandin D2 receptor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AKR1B10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Aldo-keto reductase family 1 member B10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Diflunisal</w:t>
            </w:r>
          </w:p>
        </w:tc>
        <w:tc>
          <w:tcPr>
            <w:tcW w:w="1193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4131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Piroxicam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Ketoprofen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CXCR1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C-X-C chemokine receptor type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Tenoxicam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Diclofenac Sodium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Flurbiprofen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Nabumetone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Oxaprozin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Etodolac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RXRA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Retinoic acid receptor RXR-alpha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Celecoxib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CA2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Carbonic anhydrase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CA3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Carbonic anhydrase 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CDH11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Cadherin-11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PDPK1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3-phosphoinositide-dependent protein kinase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NEU1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Sialidase-1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Meloxicam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Disease-modifying anti-rheumatic drugs (DMARDs)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Sulfasalazine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ALOX5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Arachidonate 5-lipoxygenase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PTGS1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Prostaglandin G/H synthase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ACAT1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Acetyl-CoA acetyltransferase, mitochondrial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PLA2G1B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Phospholipase A2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SLC7A11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Cystine/glutamate transporter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NFKB1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Nuclear factor NF-kappa-B p105 subunit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NFKB2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Nuclear factor NF-kappa-B p100 subunit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IKBKB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Inhibitor of nuclear factor kappa-B kinase subunit beta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PPARG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Peroxisome proliferator-activated receptor gamma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Leflunomide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DHODH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Dihydroorotate dehydrogenase (quinone), mitochondrial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AHR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Aryl hydrocarbon receptor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PTK2B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Protein-tyrosine kinase 2-beta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Methotrexate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TYMS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Thymidylate synthase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ATIC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Bifunctional purine biosynthesis protein PURH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DHFR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Dihydrofolate reductase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Upadacitinib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Tofacitinib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antagonist/inhibitor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JAK3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Baricitinib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JAK3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Tyrosine-protein kinase JAK3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Non-receptor tyrosine-protein kinase TYK2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Hydroxychloroquine sulfate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TLR7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Toll-like receptor 7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TLR9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Toll-like receptor 9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ACE2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Angiotensin-converting enzyme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modulator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Penicillamine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Copper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Copper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chelator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Auranofin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PRDX5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Peroxiredoxin-5, mitochondrial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IKBKB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Inhibitor of nuclear factor kappa-B kinase subunit beta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Glucocorticoids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Betamethasone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NR3C1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Glucocorticoid receptor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Dexamethasone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NR0B1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Nuclear receptor subfamily 0 group B member 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stimulator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ANXA1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Annexin A1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NOS2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Nitric oxide synthase, inducible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negative modulator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NR1I2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Nuclear receptor subfamily 1 group I member 2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NR3C1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Glucocorticoid receptor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333333"/>
                <w:kern w:val="0"/>
                <w:szCs w:val="21"/>
              </w:rPr>
              <w:t>Prednisolone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NR3C1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Glucocorticoid receptor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 xml:space="preserve">Biological agents 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Cs w:val="21"/>
              </w:rPr>
              <w:t>adalimumab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Tumor necrosis factor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inhibitor/antibody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Cs w:val="21"/>
              </w:rPr>
              <w:t>certolizumab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Tumor necrosis factor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neutralizer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etanercept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Tumor necrosis factor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inhibitor/antibody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LTA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Lymphotoxin-alpha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antibody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  <w:t>Golimumab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Tumor necrosis factor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antibody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Cs w:val="21"/>
              </w:rPr>
              <w:t>infliximab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Tumor necrosis factor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  <w:t>Sarilumab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IL6R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Interleukin-6 receptor subunit alpha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antagonist/antibody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  <w:t>Tocilizumab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IL6R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Interleukin-6 receptor subunit alpha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inhibitor/antibody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  <w:t>Abatacept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CD80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T-lymphocyte activation antigen CD80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CD86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T-lymphocyte activation antigen CD86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antagonist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Cytotoxic T-lymphocyte protein 4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192027"/>
                <w:kern w:val="0"/>
                <w:szCs w:val="21"/>
              </w:rPr>
              <w:t>Rituximab</w:t>
            </w:r>
          </w:p>
        </w:tc>
        <w:tc>
          <w:tcPr>
            <w:tcW w:w="1154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MS4A1</w:t>
            </w:r>
          </w:p>
        </w:tc>
        <w:tc>
          <w:tcPr>
            <w:tcW w:w="3977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B-lymphocyte antigen CD20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antibody/regulator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5. Results of mendelian randomization analysis in the FinnGen cohort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2420"/>
        <w:gridCol w:w="649"/>
        <w:gridCol w:w="759"/>
        <w:gridCol w:w="689"/>
        <w:gridCol w:w="992"/>
        <w:gridCol w:w="689"/>
        <w:gridCol w:w="1056"/>
        <w:gridCol w:w="11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nsnp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OR_lci95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OR_uci95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NR1H3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1.59E-05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0.942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6.29E-07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1.239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1.24E-11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3.453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2.413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4.942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-0.235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2.90E-08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HSD17B1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-0.271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9.76E-06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0.763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0.676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4.29E-09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1.173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1.376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PTPN22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3.30E-27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1.624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1.488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1.774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CD3G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-0.516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1.84E-05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0.597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0.756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ENHO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-0.905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5.16E-06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0.597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-0.494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5.49E-14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0.536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0.694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ATP2A1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0.435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1.31E-05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1.545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1.879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HIST1H3E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-0.583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6.51E-07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0.444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RXRB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1.61E-06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1.927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1.474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2.520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6.55E-58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9.976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7.532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13.214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3.93E-23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1.815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1.613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2.043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-0.688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2.39E-06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0.378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0.669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3.30E-13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2.181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1.768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2.691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LTB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-1.716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4.02E-33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EGFL8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-0.509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6.02E-06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0.601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0.749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-0.189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3.25E-07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0.827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0.769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0.890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color w:val="000000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6. Results of heterogeneity and horizontal pleiotropy analysis in the FinnGen cohort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033"/>
        <w:gridCol w:w="708"/>
        <w:gridCol w:w="690"/>
        <w:gridCol w:w="1163"/>
        <w:gridCol w:w="222"/>
        <w:gridCol w:w="689"/>
        <w:gridCol w:w="672"/>
        <w:gridCol w:w="1132"/>
        <w:gridCol w:w="1616"/>
        <w:gridCol w:w="689"/>
        <w:gridCol w:w="88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0" w:type="auto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MR Egger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Q_df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Q_p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Q_df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Q_p value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egger_intercept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RNASET2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1.869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0.760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1.198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0.754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-0.013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0.016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0.472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0.324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CD247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0.217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0.641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7. Steiger filtering results in the FinnGen cohort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975"/>
        <w:gridCol w:w="1692"/>
        <w:gridCol w:w="1646"/>
        <w:gridCol w:w="2432"/>
        <w:gridCol w:w="13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snp_r2.exposure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snp_r2.outcome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correct_causal_direction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steiger_pval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NR1H3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0.0284373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0.0000735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4.38E-162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0.0800522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0.0001053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0.00E+00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0.0026926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0.0001811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1.29E-06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0.0246374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0.0001214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5.20E-132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HSD17B1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0.0131413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0.0000772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1.87E-58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0.0246940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0.0001399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1.52E-130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PTPN22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0.0185056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0.0004605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3.28E-83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CD3G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0.0054444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0.0000724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2.95E-14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0.0111169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0.0002231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1.27E-50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ENHO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0.0011810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0.0000820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1.05E-04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ATP2A1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0.0038392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0.0000749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4.20E-19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HIST1H3E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0.0048625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0.0000977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6.79E-17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CD247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0.0304074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0.0001038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1.93E-170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RXRB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0.0056866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0.0000908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2.18E-09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0.0096467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0.0010149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5.89E-08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0.0569160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0.0003871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2.37E-83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0.0067932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0.0000878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3.20E-11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0.0208946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0.0002092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1.06E-22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LTB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0.0120297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0.0005671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1.08E-10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EGFL8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0.0067031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0.0000808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1.13E-16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8. Results of mendelian randomization analysis in the validation cohort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420"/>
        <w:gridCol w:w="649"/>
        <w:gridCol w:w="759"/>
        <w:gridCol w:w="689"/>
        <w:gridCol w:w="1109"/>
        <w:gridCol w:w="794"/>
        <w:gridCol w:w="940"/>
        <w:gridCol w:w="9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nsnp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or_lci95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or_uci95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-0.132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0.0001197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PTPN22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0.447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3.32E-27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1.564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1.442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1.696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ATP2A1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0.0001222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1.490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1.825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RXRB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0.779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4.33E-08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2.180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1.649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2.881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2.19E-100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2.710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2.472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2.971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2.868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3.24E-114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17.609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13.748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22.554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1.383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6.17E-32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3.985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3.165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5.018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EGFL8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-2.292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8.46E-111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0.433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0.0010762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1.542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1.189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1.999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-0.587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1.69E-14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3.382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8.26E-33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29.427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16.883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51.292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9. Steiger filtering results in the validation cohort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975"/>
        <w:gridCol w:w="1692"/>
        <w:gridCol w:w="1646"/>
        <w:gridCol w:w="2432"/>
        <w:gridCol w:w="131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snp_r2.exposure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snp_r2.outcome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correct_causal_direction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steiger_pval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0.02463737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0.00025298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4.58E-91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0.02469397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0.00281201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1.26E-50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PTPN22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0.01850563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0.00198508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8.60E-40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0.01111692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0.00176812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2.12E-19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ATP2A1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0.00383924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0.00025285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4.24E-11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RXRB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0.00568658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0.00051246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5.25E-06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0.02418231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0.01147599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4.84E-05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0.05691596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0.00775151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1.85E-37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0.00679316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0.00879252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FALSE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0.324908885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0.02089463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0.00236239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2.64E-12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EGFL8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0.00670308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0.00848410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FALSE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0.279294846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bookmarkStart w:id="0" w:name="OLE_LINK2"/>
      <w:bookmarkStart w:id="1" w:name="OLE_LINK1"/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10. Rresults of colocalization analysis</w:t>
      </w:r>
      <w:bookmarkEnd w:id="0"/>
      <w:bookmarkEnd w:id="1"/>
    </w:p>
    <w:tbl>
      <w:tblPr>
        <w:tblStyle w:val="4"/>
        <w:tblW w:w="0" w:type="auto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567"/>
        <w:gridCol w:w="695"/>
        <w:gridCol w:w="1097"/>
        <w:gridCol w:w="1080"/>
        <w:gridCol w:w="1097"/>
        <w:gridCol w:w="1080"/>
        <w:gridCol w:w="10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outcomes</w:t>
            </w:r>
          </w:p>
        </w:tc>
        <w:tc>
          <w:tcPr>
            <w:tcW w:w="0" w:type="auto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nsnps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PP.H0.abf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PP.H1.abf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PP.H2.abf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PP.H3.abf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PP.H4.abf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1.52E-73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6.99E-10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4.98E-66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0.978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7.56E-92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3.48E-28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1.96E-65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0.911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1 diabetes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2.33E-67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0.00107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1.31E-65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0.939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8.44E-72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3.89E-08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7.86E-65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0.639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3.50E-146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5.97E-06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7.31E-143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0.989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6.31E-149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5.86E-141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1.35E-144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5.82E-141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11. Phenome-wide scan results of previously reported instrumental variables for CTLA4 and CCR6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313"/>
        <w:gridCol w:w="4235"/>
        <w:gridCol w:w="1068"/>
        <w:gridCol w:w="1231"/>
        <w:gridCol w:w="759"/>
        <w:gridCol w:w="689"/>
        <w:gridCol w:w="1097"/>
        <w:gridCol w:w="8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trait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pmid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ancestry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</w:rPr>
              <w:t>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Alopecia areata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20596022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1.20E-10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4332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20453842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4.33E-08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25708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Self-reported hyperthyroidism or thyrotoxicosis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UKBB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8.03E-19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337159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Self-reported hypothyroidism or myxoedema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UKBB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4.77E-52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337159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Treatment with levothyroxine sodium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UKBB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2.25E-46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337159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Treatment with thyroxine product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UKBB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2.43E-11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337159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24390342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3.50E-17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58284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24390342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3.30E-20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80799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20453842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4.33E-08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25689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1.65E-11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rs13030124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2.30E-70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31567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rs148849825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3.18E-09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29138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Self-reported hypothyroidism or myxoedema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UKBB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2.29E-11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337159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Treatment with levothyroxine sodium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UKBB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2.64E-09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337159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24390342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East Asian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6.70E-20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22515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24390342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2.20E-14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58284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24390342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5.60E-29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80799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2.60E-120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AL133458.1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9.36E-90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RP1-167A14.2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1.07E-48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6.08E-33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27863251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-0.595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7.86E-10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27863251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5.77E-18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27863251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-0.802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3.03E-18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RPS6KA2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27863251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-0.557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1.08E-08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MIR3939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27863251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-0.672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1.52E-12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MIR3939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27863251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-0.812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2.05E-16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1.50E-10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-0.365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2.23E-08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-0.272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9.86E-11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1.21E-14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1.39E-10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-0.233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3.66E-13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2.18E-208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5.99E-15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RPS6KA2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8.09E-14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BTF3P9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8.52E-14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IGF2BP3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6.30E-11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24013639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9.81E-198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5311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3.27E-310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26493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AL133458.1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3.27E-310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10576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4.98E-148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30779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RPS6KA2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1.08E-125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31568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RP1-167A14.2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1.20E-102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5501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rs3093025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MLLT4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1.30E-11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31255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1.35E-76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RP1-167A14.2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1.81E-18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AL133458.1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27918533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7.32E-13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-0.659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1.45E-10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-0.540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5.69E-09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-0.612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9.95E-15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25954001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Unspecified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-0.563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8.61E-12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1.53E-47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FGFR1OP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28122634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2.77E-12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RNASET2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3.27E-310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26608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AL133458.1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1.98E-70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10576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RP1-167A14.2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3.16E-47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5501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RPS6KA2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4.70E-28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31683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9.48E-23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30894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rs6928890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Gene expression of FGFR1OP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eQTLGen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European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3.37E-15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31683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12. Currently available drugs targeting the final therapeutic target genes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701"/>
        <w:gridCol w:w="1842"/>
        <w:gridCol w:w="1985"/>
        <w:gridCol w:w="57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Target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Drug Name</w:t>
            </w:r>
          </w:p>
        </w:tc>
        <w:tc>
          <w:tcPr>
            <w:tcW w:w="1842" w:type="dxa"/>
            <w:shd w:val="clear" w:color="auto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Pharmacological Action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Actions</w:t>
            </w:r>
          </w:p>
        </w:tc>
        <w:tc>
          <w:tcPr>
            <w:tcW w:w="57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212529"/>
                <w:kern w:val="0"/>
                <w:szCs w:val="21"/>
              </w:rPr>
              <w:t>Summary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Ipilimumab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inhibitor/antibody</w:t>
            </w:r>
          </w:p>
        </w:tc>
        <w:tc>
          <w:tcPr>
            <w:tcW w:w="57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Ipilimumab is a human cytotoxic T-lymphocyte antigen 4 (CTLA-4) blocking antibody used to treat metastatic or unresectable melanoma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3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Tremelimumab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inhibitor/antibody</w:t>
            </w:r>
          </w:p>
        </w:tc>
        <w:tc>
          <w:tcPr>
            <w:tcW w:w="57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Tremelimumab is an anti-CTLA-4 antibody used to treat unresectable hepatocellular carcinoma in combination with durvalumab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3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212529"/>
                <w:kern w:val="0"/>
                <w:szCs w:val="21"/>
              </w:rPr>
              <w:t>Abatacept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inhibitor</w:t>
            </w:r>
          </w:p>
        </w:tc>
        <w:tc>
          <w:tcPr>
            <w:tcW w:w="57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192027"/>
                <w:kern w:val="0"/>
                <w:szCs w:val="21"/>
              </w:rPr>
              <w:t>Abatacept is a disease-modifying antirheumatic drug (DMARD) used in the management of rheumatic conditions, such as rheumatoid or psoriatic arthritis, and for the prophylaxis of acute graft-versus-host disease.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573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333333"/>
          <w:szCs w:val="21"/>
          <w:shd w:val="clear" w:color="auto" w:fill="F7F8FA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13. Results of causal relationship between CTLA4 and and 11 cardiovascular risk factors and 32 diseases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2602"/>
        <w:gridCol w:w="2973"/>
        <w:gridCol w:w="722"/>
        <w:gridCol w:w="1142"/>
        <w:gridCol w:w="951"/>
        <w:gridCol w:w="1169"/>
        <w:gridCol w:w="899"/>
        <w:gridCol w:w="1134"/>
        <w:gridCol w:w="11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nsnp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or_lci95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or_uci95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Total cholesterol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0.01986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0.02411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0.41021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1.02005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0.97297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1.06942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triglycerides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0.02345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0.00980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0.01676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1.02373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1.00424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1.04359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HDL cholesterol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0.00550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0.01116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0.62225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1.00551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0.98376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1.02774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LDL cholesterol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0.01775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0.01231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0.14917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1.01791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0.99365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1.04276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A1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0.01847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0.00904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0.04089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1.01865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1.00077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1.03685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B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0.01069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0.00955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0.26299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1.01074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0.99201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1.02984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systolic blood pressure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-0.10718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0.13864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0.43947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0.89836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0.68460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1.17887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diastolic blood pressure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-0.00019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0.07935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0.99807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0.99981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0.85580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1.16805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Fasting glucose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0.00504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0.00809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0.53321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1.00505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0.98924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1.02111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Fasting insulin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0.00401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0.00900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0.65571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1.00402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0.98647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1.02188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HbA1C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0.01349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0.00686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0.04940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1.01358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1.00004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1.02730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Thrombocytopenia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-0.00188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0.41179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0.99635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0.44531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2.23719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1 diabetes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-0.51962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0.10237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3.86E-07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0.59475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0.48662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0.72690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2 diabetes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0.01084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0.05593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0.84633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1.01090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0.90594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1.12802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Any stroke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0.00122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0.82442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1.00027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1.00266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0.02620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0.03880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0.49961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1.02654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0.95136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1.10767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Lacunar stroke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-0.09170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0.09365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0.32745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0.91237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0.75938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1.09619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(cardioembolic)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0.00025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0.08720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0.99769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1.00025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0.84312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1.18667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(small-vessel)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-0.00855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0.10408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0.93449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0.99148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0.80852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1.21585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(large artery atherosclerosis)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0.11031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0.22036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0.61665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1.11663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0.72499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1.71983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-0.06337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0.04016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0.11459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0.93860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0.86755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1.01546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Acute myocardial infarction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-0.00072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0.00070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0.30600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0.99928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1.00066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Heart failure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-0.01793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0.03649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0.62318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0.98223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0.91443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1.05505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Chronic kidney disease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0.01560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0.07091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0.82587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1.01572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0.88392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1.16718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Duodenal ulcer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0.29532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0.17236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0.08663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1.34356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0.95839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1.88351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Gastric ulcer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-0.02914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0.52336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0.95560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0.97128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0.34822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2.70919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Osteoporosis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0.04957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0.13499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0.71347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1.05082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0.80654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1.36908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Osteonecrosis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-0.13929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0.28646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0.62681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0.86998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0.49621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1.52529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rectum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-0.00032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0.00062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0.60549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0.99968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0.99847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1.00089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breast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-0.00227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0.00173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0.19027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0.99435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1.00113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bronchus and lung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0.00023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0.00101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0.82257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1.00023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0.99825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1.00220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colon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0.00100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0.00089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0.26162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1.00100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0.99926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1.00274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corpus uteri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-0.00057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0.00063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0.36858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0.99943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0.99820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1.00067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digestive organs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-0.00094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0.00135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0.48858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0.99906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0.99641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1.00172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female genital organs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0.00011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0.00092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0.90030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0.99832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1.00191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male genital organs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0.00306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0.00144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0.03409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1.00307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1.00023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1.00591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Primary_lymphoid and hematopoietic malignant neoplasms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0.00025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0.00094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0.78778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1.00025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0.99842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1.00209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prostate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0.00291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0.00139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0.03639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1.00018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1.00566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respiratory system and intrathoracic organs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0.00073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0.00079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0.36080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0.99917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1.00228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0.01377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0.00225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1.01E-09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1.01387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1.00940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1.01836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urinary organs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0.00031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0.00077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0.69005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1.00031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0.99880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1.00182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-0.01627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0.00142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1.45E-30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0.98386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0.98114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0.98660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260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Rash and other nonspecific skin eruption</w:t>
            </w:r>
          </w:p>
        </w:tc>
        <w:tc>
          <w:tcPr>
            <w:tcW w:w="297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0.12347 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0.17815 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0.48828 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1.13141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0.79795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1.60424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333333"/>
          <w:szCs w:val="21"/>
          <w:shd w:val="clear" w:color="auto" w:fill="F7F8FA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14. Results of heterogeneity analysis for safety evaluation of genetically proxied CTLA4 and CCR6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3838"/>
        <w:gridCol w:w="2420"/>
        <w:gridCol w:w="899"/>
        <w:gridCol w:w="672"/>
        <w:gridCol w:w="113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Q_df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Q_p value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1 diabetes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0.24048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0.624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HbA1C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0.02572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A1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0.66965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triglycerides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1.15127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male genital organs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0.06271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prostate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0.00138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0.40156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0.526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Thrombocytopenia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0.21864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2 diabetes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1.20846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HDL cholesterol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1.23343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1.18550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0" w:type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0.70371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0.402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333333"/>
          <w:szCs w:val="21"/>
          <w:shd w:val="clear" w:color="auto" w:fill="F7F8FA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Table 15. Steiger filtering results for drug application safety assessment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3838"/>
        <w:gridCol w:w="1692"/>
        <w:gridCol w:w="1646"/>
        <w:gridCol w:w="2432"/>
        <w:gridCol w:w="13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snp_r2.exposure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snp_r2.outcome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correct_causal_direction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steiger_pval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1 diabetes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0.000137396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2.65E-52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HbA1C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8.35E-05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3.50E-39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A1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1.23E-05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4.05E-66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triglycerides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1.76E-05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9.40E-66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0.00991385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0.000285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3.35E-46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male genital organs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1.26E-05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1.17E-65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prostate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1.21E-05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9.65E-66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0.011116826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0.000104361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1.31E-57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Thrombocytopenia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0.024693903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3.10E-05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2.92E-139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2 diabetes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0.024693903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3.79E-05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4.28E-138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Total cholesterol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0.0215788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2.93E-05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1.26E-104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HDL cholesterol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0.024693903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2.18E-05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2.33E-149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0.024693903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8.91E-05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1.28E-141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0.024693903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7.36E-05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8.59E-141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333333"/>
          <w:szCs w:val="21"/>
          <w:shd w:val="clear" w:color="auto" w:fill="F7F8FA"/>
        </w:rPr>
      </w:pPr>
    </w:p>
    <w:p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 xml:space="preserve">Table </w:t>
      </w:r>
      <w:bookmarkStart w:id="2" w:name="_GoBack"/>
      <w:bookmarkEnd w:id="2"/>
      <w:r>
        <w:rPr>
          <w:rFonts w:ascii="Times New Roman" w:hAnsi="Times New Roman" w:cs="Times New Roman"/>
          <w:b/>
          <w:color w:val="333333"/>
          <w:szCs w:val="21"/>
          <w:shd w:val="clear" w:color="auto" w:fill="F7F8FA"/>
        </w:rPr>
        <w:t>16. Results of causal relationship between CCR6 and 11 cardiovascular risk factors and 32 diseases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167"/>
        <w:gridCol w:w="2518"/>
        <w:gridCol w:w="613"/>
        <w:gridCol w:w="1162"/>
        <w:gridCol w:w="1005"/>
        <w:gridCol w:w="993"/>
        <w:gridCol w:w="994"/>
        <w:gridCol w:w="992"/>
        <w:gridCol w:w="96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outcome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method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nsnp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or_lci95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or_uci95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Total cholesterol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0.035487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0.016758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0.03420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1.03612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1.00265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1.07072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triglycerides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0.009077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0.016439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0.58083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1.00912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0.97712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1.04216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HDL cholesterol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-0.016140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0.006521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0.01332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0.98399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0.97149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0.99665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LDL cholesterol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-0.009643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0.008855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0.27617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0.99040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0.97336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1.00774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A1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-0.016490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0.010341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0.11080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0.98365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0.96391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1.00379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apolipoprotein B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-0.005341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0.006493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0.41073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0.99467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0.98210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1.00741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systolic blood pressure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0.023984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0.124093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0.84675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1.02427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0.80313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1.30631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diastolic blood pressure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0.026755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0.077750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0.73076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1.02712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0.88194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1.19619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Fasting glucose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-0.005250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0.005865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0.37067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0.99476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0.98339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1.00626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Fasting insulin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0.003330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0.006498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0.60829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1.00334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0.99064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1.01620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HbA1C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-0.001410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0.008490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0.86812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0.99859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0.98211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1.01535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Thrombocytopenia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0.386881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0.151862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0.01085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1.47238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1.09333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1.98284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1 diabetes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0.017456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0.065454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0.78971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1.01761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0.89509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1.15690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Type 2 diabetes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0.084812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0.035468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0.01679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1.08851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1.01541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1.16688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Any stroke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-0.000497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0.000787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0.52775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0.99950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0.99796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1.00105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-0.063927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0.038483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0.09667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0.93807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0.86992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1.01156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Lacunar stroke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-0.089583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0.062596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0.15239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0.91431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0.80875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1.03366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(cardioembolic)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-0.050893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0.059850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0.39514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0.95038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0.84519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1.06867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(small-vessel)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-0.014768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0.096885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0.87885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0.98534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0.81492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1.19140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Ischemic stroke (large artery atherosclerosis)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-0.044093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0.064619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0.49501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0.95687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0.84304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1.08606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Coronary artery disease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0.033851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0.021340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0.11267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1.03443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0.99206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1.07861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Acute myocardial infarction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-0.000101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0.000486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0.83573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0.99895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1.00085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Heart failure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0.013252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0.023903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0.57929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1.01334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0.96696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1.06194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Chronic kidney disease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Wald ratio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-0.042715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0.049287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0.38612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0.95818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0.86995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1.05537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Duodenal ulcer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-0.141918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0.134920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0.29286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0.86769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0.66607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1.13035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Gastric ulcer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0.011578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0.083911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0.89026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1.01165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0.85823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1.19249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Osteoporosis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0.034978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0.080465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0.66378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1.03560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0.88450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1.21250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Osteonecrosis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0.092532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0.180606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0.60841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1.09695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0.76993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1.56286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rectum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0.000001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0.000412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0.99881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1.00000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0.99919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1.00081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breast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-0.000350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0.001159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0.76244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0.99738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1.00192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bronchus and lung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-0.000312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0.000494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0.52748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0.99969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0.99872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1.00066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colon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0.000525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0.000594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0.37614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1.00053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0.99936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1.00169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corpus uteri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0.000299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0.000421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0.47732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1.00030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0.99947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1.00112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digestive organs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-0.000050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0.000901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0.95562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0.99819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1.00172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female genital organs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0.000152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0.000612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0.80420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1.00015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0.99895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1.00135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male genital organs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0.000439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0.000965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0.64932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1.00044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0.99855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1.00233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Primary_lymphoid and hematopoietic malignant neoplasms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-0.000539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0.000990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0.58629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0.99946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0.99752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1.00140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prostate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0.000006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0.000931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0.99448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1.00001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0.99818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1.00183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respiratory system and intrathoracic organs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-0.000684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0.000531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0.19723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0.99932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0.99828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1.00036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skin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-0.007671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0.001507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3.60E-07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0.99236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0.98943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0.99529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Malignant neoplasm of urinary organs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-0.000661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0.000518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0.20165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0.99934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0.99832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1.00035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Hypothyroidism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0.005780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0.000994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6.08E-09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1.00580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1.00384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1.00776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2167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Rash and other nonspecific skin eruption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0.058413 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0.112460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0.60347 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1.06015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0.85043 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1.32159 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color w:val="333333"/>
          <w:szCs w:val="21"/>
          <w:shd w:val="clear" w:color="auto" w:fill="F7F8F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yMzJkOGNiMDEyZDQzM2FkNGM4ODJmZGE4NDczMDMifQ=="/>
  </w:docVars>
  <w:rsids>
    <w:rsidRoot w:val="00D27B73"/>
    <w:rsid w:val="00036EAF"/>
    <w:rsid w:val="000959FF"/>
    <w:rsid w:val="00174CE8"/>
    <w:rsid w:val="00230A69"/>
    <w:rsid w:val="0039569B"/>
    <w:rsid w:val="003B3986"/>
    <w:rsid w:val="00507485"/>
    <w:rsid w:val="00587340"/>
    <w:rsid w:val="005C7E39"/>
    <w:rsid w:val="00691C14"/>
    <w:rsid w:val="006B7E9C"/>
    <w:rsid w:val="00737723"/>
    <w:rsid w:val="00740E96"/>
    <w:rsid w:val="007A7ECE"/>
    <w:rsid w:val="007C2827"/>
    <w:rsid w:val="008128C0"/>
    <w:rsid w:val="00886D64"/>
    <w:rsid w:val="008905A5"/>
    <w:rsid w:val="008B72FD"/>
    <w:rsid w:val="0090213C"/>
    <w:rsid w:val="00910789"/>
    <w:rsid w:val="00911F42"/>
    <w:rsid w:val="0092057F"/>
    <w:rsid w:val="00926BF4"/>
    <w:rsid w:val="009354BF"/>
    <w:rsid w:val="009535BE"/>
    <w:rsid w:val="00980761"/>
    <w:rsid w:val="009965F8"/>
    <w:rsid w:val="009B2423"/>
    <w:rsid w:val="00A521FF"/>
    <w:rsid w:val="00A81205"/>
    <w:rsid w:val="00A91364"/>
    <w:rsid w:val="00AC1266"/>
    <w:rsid w:val="00AF4445"/>
    <w:rsid w:val="00B1550F"/>
    <w:rsid w:val="00B64A9B"/>
    <w:rsid w:val="00BC0CC1"/>
    <w:rsid w:val="00C0602F"/>
    <w:rsid w:val="00C20017"/>
    <w:rsid w:val="00C47F40"/>
    <w:rsid w:val="00CF3FA7"/>
    <w:rsid w:val="00D06E2C"/>
    <w:rsid w:val="00D15C53"/>
    <w:rsid w:val="00D27B73"/>
    <w:rsid w:val="00D34B3A"/>
    <w:rsid w:val="00D36BCE"/>
    <w:rsid w:val="00D40163"/>
    <w:rsid w:val="00DF6A31"/>
    <w:rsid w:val="00DF7677"/>
    <w:rsid w:val="00DF7EB9"/>
    <w:rsid w:val="00EC42C4"/>
    <w:rsid w:val="00F10604"/>
    <w:rsid w:val="00F5733F"/>
    <w:rsid w:val="00F74439"/>
    <w:rsid w:val="00FB6C26"/>
    <w:rsid w:val="00FC0715"/>
    <w:rsid w:val="00FC3E97"/>
    <w:rsid w:val="00FC59E0"/>
    <w:rsid w:val="01467F2C"/>
    <w:rsid w:val="79C3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24292F"/>
      <w:sz w:val="24"/>
      <w:szCs w:val="24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6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2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hint="eastAsia" w:ascii="等线" w:hAnsi="等线" w:eastAsia="等线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34</Pages>
  <Words>5419</Words>
  <Characters>30889</Characters>
  <Lines>257</Lines>
  <Paragraphs>72</Paragraphs>
  <TotalTime>0</TotalTime>
  <ScaleCrop>false</ScaleCrop>
  <LinksUpToDate>false</LinksUpToDate>
  <CharactersWithSpaces>36236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2023-07-12T07:41:00Z</dcterms:created>
  <dc:creator>Yongsong Cai</dc:creator>
  <cp:lastModifiedBy>cys35</cp:lastModifiedBy>
  <dcterms:modified xsi:type="dcterms:W3CDTF">2023-08-03T12:14:54Z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74078F2B47434C2883CB337AD8329AB4_12</vt:lpwstr>
  </property>
</Properties>
</file>