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7794" w:rsidRDefault="008C7794" w:rsidP="001A6AB0">
      <w:pPr>
        <w:jc w:val="center"/>
        <w:rPr>
          <w:rFonts w:ascii="Times New Roman" w:hAnsi="Times New Roman" w:cs="Times New Roman"/>
          <w:b/>
          <w:i/>
          <w:iCs/>
          <w:sz w:val="28"/>
          <w:szCs w:val="28"/>
          <w:lang w:bidi="ar"/>
        </w:rPr>
      </w:pPr>
      <w:r w:rsidRPr="008C7794">
        <w:rPr>
          <w:rFonts w:ascii="Times New Roman" w:hAnsi="Times New Roman" w:cs="Times New Roman"/>
          <w:b/>
          <w:i/>
          <w:iCs/>
          <w:sz w:val="28"/>
          <w:szCs w:val="28"/>
          <w:lang w:bidi="ar"/>
        </w:rPr>
        <w:t>Additional file</w:t>
      </w:r>
    </w:p>
    <w:p w:rsidR="001A6AB0" w:rsidRPr="002A767B" w:rsidRDefault="001A6AB0" w:rsidP="001A6AB0">
      <w:pPr>
        <w:jc w:val="center"/>
        <w:rPr>
          <w:rFonts w:ascii="Times New Roman" w:hAnsi="Times New Roman" w:cs="Times New Roman"/>
          <w:b/>
          <w:i/>
          <w:iCs/>
          <w:sz w:val="28"/>
          <w:szCs w:val="28"/>
        </w:rPr>
      </w:pPr>
      <w:r w:rsidRPr="002A767B">
        <w:rPr>
          <w:rFonts w:ascii="Times New Roman" w:hAnsi="Times New Roman" w:cs="Times New Roman" w:hint="eastAsia"/>
          <w:b/>
          <w:i/>
          <w:iCs/>
          <w:sz w:val="28"/>
          <w:szCs w:val="28"/>
          <w:lang w:bidi="ar"/>
        </w:rPr>
        <w:t>L</w:t>
      </w:r>
      <w:r w:rsidRPr="002A767B">
        <w:rPr>
          <w:rFonts w:ascii="Times New Roman" w:hAnsi="Times New Roman" w:cs="Times New Roman"/>
          <w:b/>
          <w:i/>
          <w:iCs/>
          <w:sz w:val="28"/>
          <w:szCs w:val="28"/>
          <w:lang w:bidi="ar"/>
        </w:rPr>
        <w:t xml:space="preserve">ong-term outcomes </w:t>
      </w:r>
      <w:r>
        <w:rPr>
          <w:rFonts w:ascii="Times New Roman" w:hAnsi="Times New Roman" w:cs="Times New Roman"/>
          <w:b/>
          <w:i/>
          <w:iCs/>
          <w:sz w:val="28"/>
          <w:szCs w:val="28"/>
          <w:lang w:bidi="ar"/>
        </w:rPr>
        <w:t xml:space="preserve">and predictive factors </w:t>
      </w:r>
      <w:r w:rsidRPr="002A767B">
        <w:rPr>
          <w:rFonts w:ascii="Times New Roman" w:hAnsi="Times New Roman" w:cs="Times New Roman"/>
          <w:b/>
          <w:i/>
          <w:iCs/>
          <w:sz w:val="28"/>
          <w:szCs w:val="28"/>
          <w:lang w:bidi="ar"/>
        </w:rPr>
        <w:t xml:space="preserve">of achieving low disease activity in childhood systemic lupus erythematosus: </w:t>
      </w:r>
      <w:r w:rsidRPr="002A767B">
        <w:rPr>
          <w:rFonts w:ascii="Times New Roman" w:hAnsi="Times New Roman" w:cs="Times New Roman"/>
          <w:b/>
          <w:i/>
          <w:iCs/>
          <w:sz w:val="28"/>
          <w:szCs w:val="28"/>
        </w:rPr>
        <w:t xml:space="preserve">a </w:t>
      </w:r>
      <w:r w:rsidRPr="002A767B">
        <w:rPr>
          <w:rFonts w:ascii="Times New Roman" w:hAnsi="Times New Roman" w:cs="Times New Roman"/>
          <w:b/>
          <w:i/>
          <w:iCs/>
          <w:sz w:val="28"/>
          <w:szCs w:val="28"/>
          <w:lang w:bidi="ar"/>
        </w:rPr>
        <w:t xml:space="preserve">Chinese </w:t>
      </w:r>
      <w:r w:rsidRPr="002A767B">
        <w:rPr>
          <w:rFonts w:ascii="Times New Roman" w:hAnsi="Times New Roman" w:cs="Times New Roman"/>
          <w:b/>
          <w:i/>
          <w:iCs/>
          <w:sz w:val="28"/>
          <w:szCs w:val="28"/>
        </w:rPr>
        <w:t>bicentric retrospective registered study</w:t>
      </w:r>
    </w:p>
    <w:p w:rsidR="00C84B56" w:rsidRPr="00C84B56" w:rsidRDefault="00C84B56" w:rsidP="00C84B56">
      <w:pPr>
        <w:jc w:val="both"/>
        <w:rPr>
          <w:rFonts w:ascii="Times New Roman" w:hAnsi="Times New Roman" w:cs="Times New Roman"/>
          <w:b/>
          <w:bCs/>
          <w:color w:val="333333"/>
          <w:sz w:val="18"/>
          <w:szCs w:val="18"/>
        </w:rPr>
      </w:pPr>
      <w:proofErr w:type="spellStart"/>
      <w:r w:rsidRPr="00C84B56">
        <w:rPr>
          <w:rFonts w:ascii="Times New Roman" w:hAnsi="Times New Roman" w:cs="Times New Roman"/>
          <w:b/>
          <w:bCs/>
          <w:color w:val="333333"/>
          <w:sz w:val="18"/>
          <w:szCs w:val="18"/>
        </w:rPr>
        <w:t>Xixi</w:t>
      </w:r>
      <w:proofErr w:type="spellEnd"/>
      <w:r w:rsidRPr="00C84B56">
        <w:rPr>
          <w:rFonts w:ascii="Times New Roman" w:hAnsi="Times New Roman" w:cs="Times New Roman"/>
          <w:b/>
          <w:bCs/>
          <w:color w:val="333333"/>
          <w:sz w:val="18"/>
          <w:szCs w:val="18"/>
        </w:rPr>
        <w:t xml:space="preserve"> Yu</w:t>
      </w:r>
      <w:r w:rsidRPr="00C84B56">
        <w:rPr>
          <w:rFonts w:ascii="Times New Roman" w:hAnsi="Times New Roman" w:cs="Times New Roman"/>
          <w:b/>
          <w:bCs/>
          <w:color w:val="333333"/>
          <w:sz w:val="18"/>
          <w:szCs w:val="18"/>
          <w:vertAlign w:val="superscript"/>
        </w:rPr>
        <w:t>1*</w:t>
      </w:r>
      <w:r w:rsidRPr="00C84B56">
        <w:rPr>
          <w:rFonts w:ascii="Times New Roman" w:hAnsi="Times New Roman" w:cs="Times New Roman"/>
          <w:b/>
          <w:bCs/>
          <w:color w:val="333333"/>
          <w:sz w:val="18"/>
          <w:szCs w:val="18"/>
        </w:rPr>
        <w:t>,Jia Deng</w:t>
      </w:r>
      <w:r w:rsidRPr="00C84B56">
        <w:rPr>
          <w:rFonts w:ascii="Times New Roman" w:hAnsi="Times New Roman" w:cs="Times New Roman"/>
          <w:b/>
          <w:bCs/>
          <w:color w:val="333333"/>
          <w:sz w:val="18"/>
          <w:szCs w:val="18"/>
          <w:vertAlign w:val="superscript"/>
        </w:rPr>
        <w:t>2*</w:t>
      </w:r>
      <w:r w:rsidRPr="00C84B56">
        <w:rPr>
          <w:rFonts w:ascii="Times New Roman" w:hAnsi="Times New Roman" w:cs="Times New Roman"/>
          <w:b/>
          <w:bCs/>
          <w:color w:val="333333"/>
          <w:sz w:val="18"/>
          <w:szCs w:val="18"/>
        </w:rPr>
        <w:t xml:space="preserve">, </w:t>
      </w:r>
      <w:proofErr w:type="spellStart"/>
      <w:r w:rsidRPr="00C84B56">
        <w:rPr>
          <w:rFonts w:ascii="Times New Roman" w:hAnsi="Times New Roman" w:cs="Times New Roman"/>
          <w:b/>
          <w:bCs/>
          <w:color w:val="333333"/>
          <w:sz w:val="18"/>
          <w:szCs w:val="18"/>
        </w:rPr>
        <w:t>Qiuxia</w:t>
      </w:r>
      <w:proofErr w:type="spellEnd"/>
      <w:r w:rsidRPr="00C84B56">
        <w:rPr>
          <w:rFonts w:ascii="Times New Roman" w:hAnsi="Times New Roman" w:cs="Times New Roman"/>
          <w:b/>
          <w:bCs/>
          <w:color w:val="333333"/>
          <w:sz w:val="18"/>
          <w:szCs w:val="18"/>
        </w:rPr>
        <w:t xml:space="preserve"> Chen</w:t>
      </w:r>
      <w:r w:rsidRPr="00C84B56">
        <w:rPr>
          <w:rFonts w:ascii="Times New Roman" w:hAnsi="Times New Roman" w:cs="Times New Roman"/>
          <w:b/>
          <w:bCs/>
          <w:color w:val="333333"/>
          <w:sz w:val="18"/>
          <w:szCs w:val="18"/>
          <w:vertAlign w:val="superscript"/>
        </w:rPr>
        <w:t>3*</w:t>
      </w:r>
      <w:r w:rsidRPr="00C84B56">
        <w:rPr>
          <w:rFonts w:ascii="Times New Roman" w:hAnsi="Times New Roman" w:cs="Times New Roman"/>
          <w:b/>
          <w:bCs/>
          <w:color w:val="333333"/>
          <w:sz w:val="18"/>
          <w:szCs w:val="18"/>
        </w:rPr>
        <w:t xml:space="preserve">, </w:t>
      </w:r>
      <w:proofErr w:type="spellStart"/>
      <w:r w:rsidRPr="00C84B56">
        <w:rPr>
          <w:rFonts w:ascii="Times New Roman" w:hAnsi="Times New Roman" w:cs="Times New Roman"/>
          <w:b/>
          <w:bCs/>
          <w:color w:val="333333"/>
          <w:sz w:val="18"/>
          <w:szCs w:val="18"/>
        </w:rPr>
        <w:t>Shiyuan</w:t>
      </w:r>
      <w:proofErr w:type="spellEnd"/>
      <w:r w:rsidRPr="00C84B56">
        <w:rPr>
          <w:rFonts w:ascii="Times New Roman" w:hAnsi="Times New Roman" w:cs="Times New Roman"/>
          <w:b/>
          <w:bCs/>
          <w:color w:val="333333"/>
          <w:sz w:val="18"/>
          <w:szCs w:val="18"/>
        </w:rPr>
        <w:t xml:space="preserve"> Qiu</w:t>
      </w:r>
      <w:r w:rsidRPr="00C84B56">
        <w:rPr>
          <w:rFonts w:ascii="Times New Roman" w:hAnsi="Times New Roman" w:cs="Times New Roman"/>
          <w:b/>
          <w:bCs/>
          <w:color w:val="333333"/>
          <w:sz w:val="18"/>
          <w:szCs w:val="18"/>
          <w:vertAlign w:val="superscript"/>
        </w:rPr>
        <w:t>1</w:t>
      </w:r>
      <w:r w:rsidRPr="00C84B56">
        <w:rPr>
          <w:rFonts w:ascii="Times New Roman" w:hAnsi="Times New Roman" w:cs="Times New Roman"/>
          <w:b/>
          <w:bCs/>
          <w:color w:val="333333"/>
          <w:sz w:val="18"/>
          <w:szCs w:val="18"/>
        </w:rPr>
        <w:t xml:space="preserve">, </w:t>
      </w:r>
      <w:proofErr w:type="spellStart"/>
      <w:r w:rsidRPr="00C84B56">
        <w:rPr>
          <w:rFonts w:ascii="Times New Roman" w:hAnsi="Times New Roman" w:cs="Times New Roman"/>
          <w:b/>
          <w:bCs/>
          <w:color w:val="333333"/>
          <w:sz w:val="18"/>
          <w:szCs w:val="18"/>
        </w:rPr>
        <w:t>Chaohui</w:t>
      </w:r>
      <w:proofErr w:type="spellEnd"/>
      <w:r w:rsidRPr="00C84B56">
        <w:rPr>
          <w:rFonts w:ascii="Times New Roman" w:hAnsi="Times New Roman" w:cs="Times New Roman"/>
          <w:b/>
          <w:bCs/>
          <w:color w:val="333333"/>
          <w:sz w:val="18"/>
          <w:szCs w:val="18"/>
        </w:rPr>
        <w:t xml:space="preserve"> Jiang</w:t>
      </w:r>
      <w:r w:rsidRPr="00C84B56">
        <w:rPr>
          <w:rFonts w:ascii="Times New Roman" w:hAnsi="Times New Roman" w:cs="Times New Roman"/>
          <w:b/>
          <w:bCs/>
          <w:color w:val="333333"/>
          <w:sz w:val="18"/>
          <w:szCs w:val="18"/>
          <w:vertAlign w:val="superscript"/>
        </w:rPr>
        <w:t>3</w:t>
      </w:r>
      <w:r w:rsidRPr="00C84B56">
        <w:rPr>
          <w:rFonts w:ascii="Times New Roman" w:hAnsi="Times New Roman" w:cs="Times New Roman"/>
          <w:b/>
          <w:bCs/>
          <w:color w:val="333333"/>
          <w:sz w:val="18"/>
          <w:szCs w:val="18"/>
        </w:rPr>
        <w:t>, Yiqian Wu</w:t>
      </w:r>
      <w:r w:rsidRPr="00C84B56">
        <w:rPr>
          <w:rFonts w:ascii="Times New Roman" w:hAnsi="Times New Roman" w:cs="Times New Roman"/>
          <w:b/>
          <w:bCs/>
          <w:color w:val="333333"/>
          <w:sz w:val="18"/>
          <w:szCs w:val="18"/>
          <w:vertAlign w:val="superscript"/>
        </w:rPr>
        <w:t>3</w:t>
      </w:r>
      <w:r w:rsidRPr="00C84B56">
        <w:rPr>
          <w:rFonts w:ascii="Times New Roman" w:hAnsi="Times New Roman" w:cs="Times New Roman"/>
          <w:b/>
          <w:bCs/>
          <w:color w:val="333333"/>
          <w:sz w:val="18"/>
          <w:szCs w:val="18"/>
        </w:rPr>
        <w:t>, Qin Yang</w:t>
      </w:r>
      <w:r w:rsidRPr="00C84B56">
        <w:rPr>
          <w:rFonts w:ascii="Times New Roman" w:hAnsi="Times New Roman" w:cs="Times New Roman"/>
          <w:b/>
          <w:bCs/>
          <w:color w:val="333333"/>
          <w:sz w:val="18"/>
          <w:szCs w:val="18"/>
          <w:vertAlign w:val="superscript"/>
        </w:rPr>
        <w:t>1</w:t>
      </w:r>
      <w:r w:rsidRPr="00C84B56">
        <w:rPr>
          <w:rFonts w:ascii="Times New Roman" w:hAnsi="Times New Roman" w:cs="Times New Roman"/>
          <w:b/>
          <w:bCs/>
          <w:color w:val="333333"/>
          <w:sz w:val="18"/>
          <w:szCs w:val="18"/>
        </w:rPr>
        <w:t xml:space="preserve">, </w:t>
      </w:r>
      <w:proofErr w:type="spellStart"/>
      <w:r w:rsidRPr="00C84B56">
        <w:rPr>
          <w:rFonts w:ascii="Times New Roman" w:hAnsi="Times New Roman" w:cs="Times New Roman"/>
          <w:b/>
          <w:bCs/>
          <w:color w:val="333333"/>
          <w:sz w:val="18"/>
          <w:szCs w:val="18"/>
        </w:rPr>
        <w:t>Gaofu</w:t>
      </w:r>
      <w:proofErr w:type="spellEnd"/>
      <w:r w:rsidRPr="00C84B56">
        <w:rPr>
          <w:rFonts w:ascii="Times New Roman" w:hAnsi="Times New Roman" w:cs="Times New Roman"/>
          <w:b/>
          <w:bCs/>
          <w:color w:val="333333"/>
          <w:sz w:val="18"/>
          <w:szCs w:val="18"/>
        </w:rPr>
        <w:t xml:space="preserve"> Zhang</w:t>
      </w:r>
      <w:r w:rsidRPr="00C84B56">
        <w:rPr>
          <w:rFonts w:ascii="Times New Roman" w:hAnsi="Times New Roman" w:cs="Times New Roman"/>
          <w:b/>
          <w:bCs/>
          <w:color w:val="333333"/>
          <w:sz w:val="18"/>
          <w:szCs w:val="18"/>
          <w:vertAlign w:val="superscript"/>
        </w:rPr>
        <w:t>1</w:t>
      </w:r>
      <w:r w:rsidRPr="00C84B56">
        <w:rPr>
          <w:rFonts w:ascii="Times New Roman" w:hAnsi="Times New Roman" w:cs="Times New Roman"/>
          <w:b/>
          <w:bCs/>
          <w:color w:val="333333"/>
          <w:sz w:val="18"/>
          <w:szCs w:val="18"/>
        </w:rPr>
        <w:t xml:space="preserve">, </w:t>
      </w:r>
      <w:proofErr w:type="spellStart"/>
      <w:r w:rsidRPr="00C84B56">
        <w:rPr>
          <w:rFonts w:ascii="Times New Roman" w:hAnsi="Times New Roman" w:cs="Times New Roman"/>
          <w:b/>
          <w:bCs/>
          <w:color w:val="333333"/>
          <w:sz w:val="18"/>
          <w:szCs w:val="18"/>
        </w:rPr>
        <w:t>Haiping</w:t>
      </w:r>
      <w:proofErr w:type="spellEnd"/>
      <w:r w:rsidRPr="00C84B56">
        <w:rPr>
          <w:rFonts w:ascii="Times New Roman" w:hAnsi="Times New Roman" w:cs="Times New Roman"/>
          <w:b/>
          <w:bCs/>
          <w:color w:val="333333"/>
          <w:sz w:val="18"/>
          <w:szCs w:val="18"/>
        </w:rPr>
        <w:t xml:space="preserve"> Yang</w:t>
      </w:r>
      <w:r w:rsidRPr="00C84B56">
        <w:rPr>
          <w:rFonts w:ascii="Times New Roman" w:hAnsi="Times New Roman" w:cs="Times New Roman"/>
          <w:b/>
          <w:bCs/>
          <w:color w:val="333333"/>
          <w:sz w:val="18"/>
          <w:szCs w:val="18"/>
          <w:vertAlign w:val="superscript"/>
        </w:rPr>
        <w:t>1</w:t>
      </w:r>
      <w:r w:rsidRPr="00C84B56">
        <w:rPr>
          <w:rFonts w:ascii="Times New Roman" w:hAnsi="Times New Roman" w:cs="Times New Roman"/>
          <w:b/>
          <w:bCs/>
          <w:color w:val="333333"/>
          <w:sz w:val="18"/>
          <w:szCs w:val="18"/>
        </w:rPr>
        <w:t>, Fei Zhao</w:t>
      </w:r>
      <w:r w:rsidRPr="00C84B56">
        <w:rPr>
          <w:rFonts w:ascii="Times New Roman" w:hAnsi="Times New Roman" w:cs="Times New Roman"/>
          <w:b/>
          <w:bCs/>
          <w:color w:val="333333"/>
          <w:sz w:val="18"/>
          <w:szCs w:val="18"/>
          <w:vertAlign w:val="superscript"/>
        </w:rPr>
        <w:t>3</w:t>
      </w:r>
      <w:r w:rsidRPr="00C84B56">
        <w:rPr>
          <w:rFonts w:ascii="Times New Roman" w:hAnsi="Times New Roman" w:cs="Times New Roman"/>
          <w:b/>
          <w:bCs/>
          <w:color w:val="333333"/>
          <w:sz w:val="18"/>
          <w:szCs w:val="18"/>
        </w:rPr>
        <w:t xml:space="preserve">, </w:t>
      </w:r>
      <w:proofErr w:type="spellStart"/>
      <w:r w:rsidRPr="00C84B56">
        <w:rPr>
          <w:rFonts w:ascii="Times New Roman" w:hAnsi="Times New Roman" w:cs="Times New Roman"/>
          <w:b/>
          <w:bCs/>
          <w:color w:val="333333"/>
          <w:sz w:val="18"/>
          <w:szCs w:val="18"/>
        </w:rPr>
        <w:t>Qiu</w:t>
      </w:r>
      <w:proofErr w:type="spellEnd"/>
      <w:r w:rsidRPr="00C84B56">
        <w:rPr>
          <w:rFonts w:ascii="Times New Roman" w:hAnsi="Times New Roman" w:cs="Times New Roman"/>
          <w:b/>
          <w:bCs/>
          <w:color w:val="333333"/>
          <w:sz w:val="18"/>
          <w:szCs w:val="18"/>
        </w:rPr>
        <w:t xml:space="preserve"> Li</w:t>
      </w:r>
      <w:r w:rsidRPr="00C84B56">
        <w:rPr>
          <w:rFonts w:ascii="Times New Roman" w:hAnsi="Times New Roman" w:cs="Times New Roman"/>
          <w:b/>
          <w:bCs/>
          <w:color w:val="333333"/>
          <w:sz w:val="18"/>
          <w:szCs w:val="18"/>
          <w:vertAlign w:val="superscript"/>
        </w:rPr>
        <w:t>1</w:t>
      </w:r>
      <w:r w:rsidRPr="00C84B56">
        <w:rPr>
          <w:rFonts w:ascii="Times New Roman" w:hAnsi="Times New Roman" w:cs="Times New Roman"/>
          <w:b/>
          <w:bCs/>
          <w:color w:val="333333"/>
          <w:sz w:val="18"/>
          <w:szCs w:val="18"/>
        </w:rPr>
        <w:t xml:space="preserve">, </w:t>
      </w:r>
      <w:proofErr w:type="spellStart"/>
      <w:r w:rsidRPr="00C84B56">
        <w:rPr>
          <w:rFonts w:ascii="Times New Roman" w:hAnsi="Times New Roman" w:cs="Times New Roman"/>
          <w:b/>
          <w:bCs/>
          <w:color w:val="333333"/>
          <w:sz w:val="18"/>
          <w:szCs w:val="18"/>
        </w:rPr>
        <w:t>Aihua</w:t>
      </w:r>
      <w:proofErr w:type="spellEnd"/>
      <w:r w:rsidRPr="00C84B56">
        <w:rPr>
          <w:rFonts w:ascii="Times New Roman" w:hAnsi="Times New Roman" w:cs="Times New Roman"/>
          <w:b/>
          <w:bCs/>
          <w:color w:val="333333"/>
          <w:sz w:val="18"/>
          <w:szCs w:val="18"/>
        </w:rPr>
        <w:t xml:space="preserve"> Zhang</w:t>
      </w:r>
      <w:r w:rsidRPr="00C84B56">
        <w:rPr>
          <w:rFonts w:ascii="Times New Roman" w:hAnsi="Times New Roman" w:cs="Times New Roman"/>
          <w:b/>
          <w:bCs/>
          <w:color w:val="333333"/>
          <w:sz w:val="18"/>
          <w:szCs w:val="18"/>
          <w:vertAlign w:val="superscript"/>
        </w:rPr>
        <w:t>3**</w:t>
      </w:r>
      <w:r w:rsidRPr="00C84B56">
        <w:rPr>
          <w:rFonts w:ascii="Times New Roman" w:hAnsi="Times New Roman" w:cs="Times New Roman"/>
          <w:b/>
          <w:bCs/>
          <w:color w:val="333333"/>
          <w:sz w:val="18"/>
          <w:szCs w:val="18"/>
        </w:rPr>
        <w:t>, Mo Wang</w:t>
      </w:r>
      <w:r w:rsidRPr="00C84B56">
        <w:rPr>
          <w:rFonts w:ascii="Times New Roman" w:hAnsi="Times New Roman" w:cs="Times New Roman"/>
          <w:b/>
          <w:bCs/>
          <w:color w:val="333333"/>
          <w:sz w:val="18"/>
          <w:szCs w:val="18"/>
          <w:vertAlign w:val="superscript"/>
        </w:rPr>
        <w:t>1</w:t>
      </w:r>
      <w:r w:rsidRPr="00C84B56">
        <w:rPr>
          <w:rFonts w:ascii="Times New Roman" w:hAnsi="Times New Roman" w:cs="Times New Roman"/>
          <w:b/>
          <w:bCs/>
          <w:color w:val="333333"/>
          <w:sz w:val="18"/>
          <w:szCs w:val="18"/>
        </w:rPr>
        <w:t>**</w:t>
      </w:r>
    </w:p>
    <w:p w:rsidR="00C84B56" w:rsidRPr="00C84B56" w:rsidRDefault="00C84B56" w:rsidP="00C84B56">
      <w:pPr>
        <w:jc w:val="both"/>
        <w:rPr>
          <w:rFonts w:ascii="Times New Roman" w:hAnsi="Times New Roman" w:cs="Times New Roman"/>
          <w:sz w:val="18"/>
          <w:szCs w:val="18"/>
          <w:lang w:eastAsia="zh-Hans"/>
        </w:rPr>
      </w:pPr>
      <w:r w:rsidRPr="00C84B56">
        <w:rPr>
          <w:rFonts w:ascii="Times New Roman" w:hAnsi="Times New Roman" w:cs="Times New Roman"/>
          <w:sz w:val="18"/>
          <w:szCs w:val="18"/>
          <w:lang w:eastAsia="zh-Hans"/>
        </w:rPr>
        <w:t xml:space="preserve">**Corresponding Author: Prof Mo Wang, Prof </w:t>
      </w:r>
      <w:proofErr w:type="spellStart"/>
      <w:r w:rsidRPr="00C84B56">
        <w:rPr>
          <w:rFonts w:ascii="Times New Roman" w:hAnsi="Times New Roman" w:cs="Times New Roman"/>
          <w:sz w:val="18"/>
          <w:szCs w:val="18"/>
          <w:lang w:eastAsia="zh-Hans"/>
        </w:rPr>
        <w:t>Aihua</w:t>
      </w:r>
      <w:proofErr w:type="spellEnd"/>
      <w:r w:rsidRPr="00C84B56">
        <w:rPr>
          <w:rFonts w:ascii="Times New Roman" w:hAnsi="Times New Roman" w:cs="Times New Roman"/>
          <w:sz w:val="18"/>
          <w:szCs w:val="18"/>
          <w:lang w:eastAsia="zh-Hans"/>
        </w:rPr>
        <w:t xml:space="preserve"> Zhang</w:t>
      </w:r>
    </w:p>
    <w:p w:rsidR="00C84B56" w:rsidRPr="00C84B56" w:rsidRDefault="00C84B56" w:rsidP="00C84B56">
      <w:pPr>
        <w:jc w:val="both"/>
        <w:rPr>
          <w:rFonts w:ascii="Times New Roman" w:hAnsi="Times New Roman" w:cs="Times New Roman"/>
          <w:sz w:val="18"/>
          <w:szCs w:val="18"/>
          <w:lang w:eastAsia="zh-Hans"/>
        </w:rPr>
      </w:pPr>
      <w:r w:rsidRPr="00C84B56">
        <w:rPr>
          <w:rFonts w:ascii="Times New Roman" w:hAnsi="Times New Roman" w:cs="Times New Roman"/>
          <w:sz w:val="18"/>
          <w:szCs w:val="18"/>
          <w:lang w:eastAsia="zh-Hans"/>
        </w:rPr>
        <w:t>Prof Mo Wang</w:t>
      </w:r>
    </w:p>
    <w:p w:rsidR="00C84B56" w:rsidRPr="00C84B56" w:rsidRDefault="00C84B56" w:rsidP="00C84B56">
      <w:pPr>
        <w:jc w:val="both"/>
        <w:rPr>
          <w:rFonts w:ascii="Times New Roman" w:hAnsi="Times New Roman" w:cs="Times New Roman"/>
          <w:sz w:val="18"/>
          <w:szCs w:val="18"/>
          <w:lang w:eastAsia="zh-Hans"/>
        </w:rPr>
      </w:pPr>
      <w:r w:rsidRPr="00C84B56">
        <w:rPr>
          <w:rFonts w:ascii="Times New Roman" w:hAnsi="Times New Roman" w:cs="Times New Roman"/>
          <w:sz w:val="18"/>
          <w:szCs w:val="18"/>
          <w:lang w:eastAsia="zh-Hans"/>
        </w:rPr>
        <w:t xml:space="preserve">E-mail: </w:t>
      </w:r>
      <w:hyperlink r:id="rId4" w:history="1">
        <w:r w:rsidRPr="00C84B56">
          <w:rPr>
            <w:rStyle w:val="a8"/>
            <w:rFonts w:ascii="Times New Roman" w:hAnsi="Times New Roman" w:cs="Times New Roman"/>
            <w:sz w:val="18"/>
            <w:szCs w:val="18"/>
            <w:lang w:eastAsia="zh-Hans"/>
          </w:rPr>
          <w:t>wangmo_cqmu@163.com</w:t>
        </w:r>
      </w:hyperlink>
    </w:p>
    <w:p w:rsidR="00C84B56" w:rsidRPr="00C84B56" w:rsidRDefault="00C84B56" w:rsidP="00C84B56">
      <w:pPr>
        <w:jc w:val="both"/>
        <w:rPr>
          <w:rFonts w:ascii="Times New Roman" w:hAnsi="Times New Roman" w:cs="Times New Roman"/>
          <w:sz w:val="18"/>
          <w:szCs w:val="18"/>
          <w:lang w:eastAsia="zh-Hans"/>
        </w:rPr>
      </w:pPr>
      <w:r w:rsidRPr="00C84B56">
        <w:rPr>
          <w:rFonts w:ascii="Times New Roman" w:hAnsi="Times New Roman" w:cs="Times New Roman"/>
          <w:sz w:val="18"/>
          <w:szCs w:val="18"/>
          <w:lang w:eastAsia="zh-Hans"/>
        </w:rPr>
        <w:t>Prof Ai-Hua Zhang</w:t>
      </w:r>
    </w:p>
    <w:p w:rsidR="004644E6" w:rsidRDefault="00C84B56" w:rsidP="008C7794">
      <w:pPr>
        <w:jc w:val="both"/>
        <w:rPr>
          <w:rFonts w:ascii="Times New Roman" w:hAnsi="Times New Roman" w:cs="Times New Roman" w:hint="eastAsia"/>
          <w:sz w:val="18"/>
          <w:szCs w:val="18"/>
          <w:lang w:eastAsia="zh-Hans"/>
        </w:rPr>
      </w:pPr>
      <w:r w:rsidRPr="00C84B56">
        <w:rPr>
          <w:rFonts w:ascii="Times New Roman" w:hAnsi="Times New Roman" w:cs="Times New Roman"/>
          <w:sz w:val="18"/>
          <w:szCs w:val="18"/>
          <w:lang w:eastAsia="zh-Hans"/>
        </w:rPr>
        <w:t xml:space="preserve">Email: </w:t>
      </w:r>
      <w:hyperlink r:id="rId5" w:history="1">
        <w:r w:rsidRPr="008A3D57">
          <w:rPr>
            <w:rStyle w:val="a8"/>
            <w:rFonts w:ascii="Times New Roman" w:hAnsi="Times New Roman" w:cs="Times New Roman"/>
            <w:sz w:val="18"/>
            <w:szCs w:val="18"/>
            <w:lang w:eastAsia="zh-Hans"/>
          </w:rPr>
          <w:t>zhaihua@njmu.edu.cn</w:t>
        </w:r>
      </w:hyperlink>
    </w:p>
    <w:p w:rsidR="00166B0E" w:rsidRPr="008C7794" w:rsidRDefault="008C7794" w:rsidP="00166B0E">
      <w:pPr>
        <w:adjustRightInd w:val="0"/>
        <w:snapToGrid w:val="0"/>
        <w:spacing w:line="360" w:lineRule="auto"/>
        <w:rPr>
          <w:rFonts w:ascii="Times New Roman" w:hAnsi="Times New Roman" w:cs="Times New Roman"/>
          <w:sz w:val="18"/>
          <w:szCs w:val="18"/>
        </w:rPr>
      </w:pPr>
      <w:r w:rsidRPr="008C7794">
        <w:rPr>
          <w:rFonts w:ascii="Times New Roman" w:hAnsi="Times New Roman" w:cs="Times New Roman"/>
          <w:b/>
          <w:bCs/>
          <w:color w:val="000000" w:themeColor="text1"/>
          <w:sz w:val="18"/>
          <w:szCs w:val="18"/>
        </w:rPr>
        <w:t>Additional file</w:t>
      </w:r>
      <w:r w:rsidRPr="008C7794">
        <w:rPr>
          <w:rFonts w:ascii="Times New Roman" w:hAnsi="Times New Roman" w:cs="Times New Roman"/>
          <w:b/>
          <w:bCs/>
          <w:sz w:val="18"/>
          <w:szCs w:val="18"/>
        </w:rPr>
        <w:t xml:space="preserve"> </w:t>
      </w:r>
      <w:r w:rsidR="00166B0E" w:rsidRPr="008C7794">
        <w:rPr>
          <w:rFonts w:ascii="Times New Roman" w:hAnsi="Times New Roman" w:cs="Times New Roman"/>
          <w:b/>
          <w:bCs/>
          <w:sz w:val="18"/>
          <w:szCs w:val="18"/>
        </w:rPr>
        <w:t>1</w:t>
      </w:r>
      <w:r w:rsidR="00166B0E" w:rsidRPr="008C7794">
        <w:rPr>
          <w:rFonts w:ascii="Times New Roman" w:eastAsia="DengXian" w:hAnsi="Times New Roman" w:cs="Times New Roman"/>
          <w:b/>
          <w:sz w:val="18"/>
          <w:szCs w:val="18"/>
        </w:rPr>
        <w:t xml:space="preserve"> </w:t>
      </w:r>
      <w:r w:rsidR="00166B0E" w:rsidRPr="008C7794">
        <w:rPr>
          <w:rFonts w:ascii="Times New Roman" w:hAnsi="Times New Roman" w:cs="Times New Roman"/>
          <w:sz w:val="18"/>
          <w:szCs w:val="18"/>
        </w:rPr>
        <w:t>D</w:t>
      </w:r>
      <w:r w:rsidR="00166B0E" w:rsidRPr="008C7794">
        <w:rPr>
          <w:rFonts w:ascii="Times New Roman" w:hAnsi="Times New Roman" w:cs="Times New Roman"/>
          <w:color w:val="000000"/>
          <w:sz w:val="18"/>
          <w:szCs w:val="18"/>
        </w:rPr>
        <w:t>efinitions of clinical manifestations and renal outcomes of SLE</w:t>
      </w:r>
    </w:p>
    <w:tbl>
      <w:tblPr>
        <w:tblStyle w:val="a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6"/>
        <w:gridCol w:w="5118"/>
        <w:gridCol w:w="6"/>
      </w:tblGrid>
      <w:tr w:rsidR="00166B0E" w:rsidRPr="009679DB" w:rsidTr="00EE06EC">
        <w:trPr>
          <w:gridAfter w:val="1"/>
          <w:wAfter w:w="6" w:type="dxa"/>
        </w:trPr>
        <w:tc>
          <w:tcPr>
            <w:tcW w:w="3176" w:type="dxa"/>
            <w:tcBorders>
              <w:top w:val="single" w:sz="4" w:space="0" w:color="auto"/>
              <w:bottom w:val="single" w:sz="4" w:space="0" w:color="auto"/>
            </w:tcBorders>
            <w:shd w:val="clear" w:color="auto" w:fill="E7E6E6" w:themeFill="background2"/>
          </w:tcPr>
          <w:p w:rsidR="00166B0E" w:rsidRPr="009679DB" w:rsidRDefault="00166B0E" w:rsidP="00CC7F6E">
            <w:pPr>
              <w:jc w:val="center"/>
              <w:rPr>
                <w:rFonts w:ascii="Times New Roman" w:hAnsi="Times New Roman" w:cs="Times New Roman"/>
                <w:b/>
                <w:bCs/>
                <w:sz w:val="18"/>
                <w:szCs w:val="18"/>
              </w:rPr>
            </w:pPr>
            <w:r w:rsidRPr="009679DB">
              <w:rPr>
                <w:rFonts w:ascii="Times New Roman" w:hAnsi="Times New Roman" w:cs="Times New Roman"/>
                <w:b/>
                <w:bCs/>
                <w:sz w:val="18"/>
                <w:szCs w:val="18"/>
              </w:rPr>
              <w:t>Item</w:t>
            </w:r>
          </w:p>
        </w:tc>
        <w:tc>
          <w:tcPr>
            <w:tcW w:w="5118" w:type="dxa"/>
            <w:tcBorders>
              <w:top w:val="single" w:sz="4" w:space="0" w:color="auto"/>
              <w:bottom w:val="single" w:sz="4" w:space="0" w:color="auto"/>
            </w:tcBorders>
            <w:shd w:val="clear" w:color="auto" w:fill="E7E6E6" w:themeFill="background2"/>
          </w:tcPr>
          <w:p w:rsidR="00166B0E" w:rsidRPr="009679DB" w:rsidRDefault="00166B0E" w:rsidP="00CC7F6E">
            <w:pPr>
              <w:jc w:val="center"/>
              <w:rPr>
                <w:rFonts w:ascii="Times New Roman" w:hAnsi="Times New Roman" w:cs="Times New Roman"/>
                <w:b/>
                <w:bCs/>
                <w:sz w:val="18"/>
                <w:szCs w:val="18"/>
              </w:rPr>
            </w:pPr>
            <w:r w:rsidRPr="009679DB">
              <w:rPr>
                <w:rFonts w:ascii="Times New Roman" w:hAnsi="Times New Roman" w:cs="Times New Roman"/>
                <w:b/>
                <w:bCs/>
                <w:sz w:val="18"/>
                <w:szCs w:val="18"/>
              </w:rPr>
              <w:t>Definition</w:t>
            </w:r>
          </w:p>
        </w:tc>
      </w:tr>
      <w:tr w:rsidR="00166B0E" w:rsidRPr="009679DB" w:rsidTr="00EE06EC">
        <w:trPr>
          <w:gridAfter w:val="1"/>
          <w:wAfter w:w="6" w:type="dxa"/>
        </w:trPr>
        <w:tc>
          <w:tcPr>
            <w:tcW w:w="8294" w:type="dxa"/>
            <w:gridSpan w:val="2"/>
            <w:tcBorders>
              <w:top w:val="single" w:sz="4" w:space="0" w:color="auto"/>
              <w:bottom w:val="nil"/>
            </w:tcBorders>
            <w:shd w:val="clear" w:color="auto" w:fill="auto"/>
          </w:tcPr>
          <w:p w:rsidR="00166B0E" w:rsidRPr="00EE06EC" w:rsidRDefault="00166B0E" w:rsidP="00CC7F6E">
            <w:pPr>
              <w:rPr>
                <w:rFonts w:ascii="Times New Roman" w:hAnsi="Times New Roman" w:cs="Times New Roman"/>
                <w:sz w:val="18"/>
                <w:szCs w:val="18"/>
              </w:rPr>
            </w:pPr>
            <w:r w:rsidRPr="00EE06EC">
              <w:rPr>
                <w:rFonts w:ascii="Times New Roman" w:hAnsi="Times New Roman" w:cs="Times New Roman"/>
                <w:sz w:val="18"/>
                <w:szCs w:val="18"/>
              </w:rPr>
              <w:t>Manifestation</w:t>
            </w:r>
          </w:p>
        </w:tc>
      </w:tr>
      <w:tr w:rsidR="00166B0E" w:rsidRPr="009679DB" w:rsidTr="00CC7F6E">
        <w:trPr>
          <w:gridAfter w:val="1"/>
          <w:wAfter w:w="6" w:type="dxa"/>
        </w:trPr>
        <w:tc>
          <w:tcPr>
            <w:tcW w:w="3176" w:type="dxa"/>
            <w:tcBorders>
              <w:top w:val="nil"/>
            </w:tcBorders>
          </w:tcPr>
          <w:p w:rsidR="00166B0E" w:rsidRPr="009679DB" w:rsidRDefault="00166B0E" w:rsidP="00CC7F6E">
            <w:pPr>
              <w:ind w:firstLineChars="200" w:firstLine="360"/>
              <w:rPr>
                <w:rFonts w:ascii="Times New Roman" w:hAnsi="Times New Roman" w:cs="Times New Roman"/>
                <w:sz w:val="18"/>
                <w:szCs w:val="18"/>
              </w:rPr>
            </w:pPr>
            <w:r w:rsidRPr="009679DB">
              <w:rPr>
                <w:rFonts w:ascii="Times New Roman" w:hAnsi="Times New Roman" w:cs="Times New Roman"/>
                <w:sz w:val="18"/>
                <w:szCs w:val="18"/>
              </w:rPr>
              <w:t>Fever</w:t>
            </w:r>
          </w:p>
        </w:tc>
        <w:tc>
          <w:tcPr>
            <w:tcW w:w="5118" w:type="dxa"/>
            <w:tcBorders>
              <w:top w:val="nil"/>
            </w:tcBorders>
          </w:tcPr>
          <w:p w:rsidR="00166B0E" w:rsidRPr="009679DB" w:rsidRDefault="00166B0E" w:rsidP="00CC7F6E">
            <w:pPr>
              <w:rPr>
                <w:rFonts w:ascii="Times New Roman" w:hAnsi="Times New Roman" w:cs="Times New Roman"/>
                <w:sz w:val="18"/>
                <w:szCs w:val="18"/>
              </w:rPr>
            </w:pPr>
            <w:r w:rsidRPr="009679DB">
              <w:rPr>
                <w:rFonts w:ascii="Times New Roman" w:hAnsi="Times New Roman" w:cs="Times New Roman"/>
                <w:sz w:val="18"/>
                <w:szCs w:val="18"/>
              </w:rPr>
              <w:t>≥38°C (except for fever caused by infection)</w:t>
            </w:r>
          </w:p>
        </w:tc>
      </w:tr>
      <w:tr w:rsidR="00166B0E" w:rsidRPr="009679DB" w:rsidTr="00CC7F6E">
        <w:trPr>
          <w:gridAfter w:val="1"/>
          <w:wAfter w:w="6" w:type="dxa"/>
          <w:trHeight w:val="227"/>
        </w:trPr>
        <w:tc>
          <w:tcPr>
            <w:tcW w:w="3176" w:type="dxa"/>
          </w:tcPr>
          <w:p w:rsidR="00166B0E" w:rsidRPr="009679DB" w:rsidRDefault="00166B0E" w:rsidP="00CC7F6E">
            <w:pPr>
              <w:ind w:firstLineChars="200" w:firstLine="360"/>
              <w:rPr>
                <w:rFonts w:ascii="Times New Roman" w:hAnsi="Times New Roman" w:cs="Times New Roman"/>
                <w:color w:val="000000" w:themeColor="text1"/>
                <w:sz w:val="18"/>
                <w:szCs w:val="18"/>
              </w:rPr>
            </w:pPr>
            <w:r w:rsidRPr="009679DB">
              <w:rPr>
                <w:rFonts w:ascii="Times New Roman" w:hAnsi="Times New Roman" w:cs="Times New Roman"/>
                <w:sz w:val="18"/>
                <w:szCs w:val="18"/>
              </w:rPr>
              <w:t>Hypertension</w:t>
            </w:r>
          </w:p>
        </w:tc>
        <w:tc>
          <w:tcPr>
            <w:tcW w:w="5118" w:type="dxa"/>
          </w:tcPr>
          <w:p w:rsidR="00166B0E" w:rsidRPr="009679DB" w:rsidRDefault="00166B0E" w:rsidP="00CC7F6E">
            <w:pPr>
              <w:rPr>
                <w:rFonts w:ascii="Times New Roman" w:hAnsi="Times New Roman" w:cs="Times New Roman"/>
                <w:sz w:val="18"/>
                <w:szCs w:val="18"/>
              </w:rPr>
            </w:pPr>
            <w:r w:rsidRPr="009679DB">
              <w:rPr>
                <w:rFonts w:ascii="Times New Roman" w:hAnsi="Times New Roman" w:cs="Times New Roman"/>
                <w:sz w:val="18"/>
                <w:szCs w:val="18"/>
              </w:rPr>
              <w:t xml:space="preserve">the systolic blood pressure and (or) diastolic blood pressure </w:t>
            </w:r>
            <w:proofErr w:type="gramStart"/>
            <w:r w:rsidRPr="009679DB">
              <w:rPr>
                <w:rFonts w:ascii="Times New Roman" w:hAnsi="Times New Roman" w:cs="Times New Roman"/>
                <w:sz w:val="18"/>
                <w:szCs w:val="18"/>
              </w:rPr>
              <w:t>are</w:t>
            </w:r>
            <w:proofErr w:type="gramEnd"/>
            <w:r w:rsidRPr="009679DB">
              <w:rPr>
                <w:rFonts w:ascii="Times New Roman" w:hAnsi="Times New Roman" w:cs="Times New Roman"/>
                <w:sz w:val="18"/>
                <w:szCs w:val="18"/>
              </w:rPr>
              <w:t xml:space="preserve"> greater than or equal to the 95th percentile of the blood pressure of children of the same sex, age and height.</w:t>
            </w:r>
          </w:p>
        </w:tc>
      </w:tr>
      <w:tr w:rsidR="00166B0E" w:rsidRPr="009679DB" w:rsidTr="00CC7F6E">
        <w:trPr>
          <w:gridAfter w:val="1"/>
          <w:wAfter w:w="12" w:type="dxa"/>
          <w:trHeight w:val="227"/>
        </w:trPr>
        <w:tc>
          <w:tcPr>
            <w:tcW w:w="3176" w:type="dxa"/>
          </w:tcPr>
          <w:p w:rsidR="00166B0E" w:rsidRDefault="00166B0E" w:rsidP="00CC7F6E">
            <w:pPr>
              <w:ind w:firstLineChars="200" w:firstLine="360"/>
              <w:rPr>
                <w:rFonts w:ascii="Times New Roman" w:hAnsi="Times New Roman" w:cs="Times New Roman"/>
                <w:sz w:val="18"/>
                <w:szCs w:val="18"/>
              </w:rPr>
            </w:pPr>
            <w:r>
              <w:rPr>
                <w:rFonts w:ascii="Times New Roman" w:hAnsi="Times New Roman" w:cs="Times New Roman"/>
                <w:sz w:val="18"/>
                <w:szCs w:val="18"/>
              </w:rPr>
              <w:t xml:space="preserve"> </w:t>
            </w:r>
            <w:r w:rsidRPr="009679DB">
              <w:rPr>
                <w:rFonts w:ascii="Times New Roman" w:hAnsi="Times New Roman" w:cs="Times New Roman"/>
                <w:sz w:val="18"/>
                <w:szCs w:val="18"/>
              </w:rPr>
              <w:t>Anemia</w:t>
            </w:r>
          </w:p>
        </w:tc>
        <w:tc>
          <w:tcPr>
            <w:tcW w:w="5118" w:type="dxa"/>
          </w:tcPr>
          <w:p w:rsidR="00166B0E" w:rsidRPr="009679DB" w:rsidRDefault="00166B0E" w:rsidP="00CC7F6E">
            <w:pPr>
              <w:rPr>
                <w:rFonts w:ascii="Times New Roman" w:hAnsi="Times New Roman" w:cs="Times New Roman"/>
                <w:sz w:val="18"/>
                <w:szCs w:val="18"/>
              </w:rPr>
            </w:pPr>
            <w:r w:rsidRPr="009679DB">
              <w:rPr>
                <w:rFonts w:ascii="Times New Roman" w:hAnsi="Times New Roman" w:cs="Times New Roman"/>
                <w:sz w:val="18"/>
                <w:szCs w:val="18"/>
              </w:rPr>
              <w:t>peripheral blood hemoglobin&lt;110g/L</w:t>
            </w:r>
          </w:p>
        </w:tc>
      </w:tr>
      <w:tr w:rsidR="00166B0E" w:rsidRPr="009679DB" w:rsidTr="00CC7F6E">
        <w:trPr>
          <w:gridAfter w:val="1"/>
          <w:wAfter w:w="6" w:type="dxa"/>
          <w:trHeight w:val="227"/>
        </w:trPr>
        <w:tc>
          <w:tcPr>
            <w:tcW w:w="3176" w:type="dxa"/>
          </w:tcPr>
          <w:p w:rsidR="00166B0E" w:rsidRPr="009679DB" w:rsidRDefault="00166B0E" w:rsidP="00CC7F6E">
            <w:pPr>
              <w:ind w:firstLineChars="200" w:firstLine="360"/>
              <w:rPr>
                <w:rFonts w:ascii="Times New Roman" w:hAnsi="Times New Roman" w:cs="Times New Roman"/>
                <w:sz w:val="18"/>
                <w:szCs w:val="18"/>
              </w:rPr>
            </w:pPr>
            <w:r>
              <w:rPr>
                <w:rFonts w:ascii="Times New Roman" w:hAnsi="Times New Roman" w:cs="Times New Roman"/>
                <w:sz w:val="18"/>
                <w:szCs w:val="18"/>
              </w:rPr>
              <w:t xml:space="preserve"> </w:t>
            </w:r>
            <w:r w:rsidRPr="009679DB">
              <w:rPr>
                <w:rFonts w:ascii="Times New Roman" w:hAnsi="Times New Roman" w:cs="Times New Roman"/>
                <w:sz w:val="18"/>
                <w:szCs w:val="18"/>
              </w:rPr>
              <w:t>Leukopenia</w:t>
            </w:r>
          </w:p>
        </w:tc>
        <w:tc>
          <w:tcPr>
            <w:tcW w:w="5118" w:type="dxa"/>
          </w:tcPr>
          <w:p w:rsidR="00166B0E" w:rsidRPr="009679DB" w:rsidRDefault="00166B0E" w:rsidP="00CC7F6E">
            <w:pPr>
              <w:rPr>
                <w:rFonts w:ascii="Times New Roman" w:hAnsi="Times New Roman" w:cs="Times New Roman"/>
                <w:sz w:val="18"/>
                <w:szCs w:val="18"/>
              </w:rPr>
            </w:pPr>
            <w:r w:rsidRPr="009679DB">
              <w:rPr>
                <w:rFonts w:ascii="Times New Roman" w:hAnsi="Times New Roman" w:cs="Times New Roman"/>
                <w:sz w:val="18"/>
                <w:szCs w:val="18"/>
              </w:rPr>
              <w:t>peripheral blood white blood cell count&lt;4×10</w:t>
            </w:r>
            <w:r w:rsidRPr="009679DB">
              <w:rPr>
                <w:rFonts w:ascii="Times New Roman" w:hAnsi="Times New Roman" w:cs="Times New Roman"/>
                <w:sz w:val="18"/>
                <w:szCs w:val="18"/>
                <w:vertAlign w:val="superscript"/>
              </w:rPr>
              <w:t>9</w:t>
            </w:r>
            <w:r w:rsidRPr="009679DB">
              <w:rPr>
                <w:rFonts w:ascii="Times New Roman" w:hAnsi="Times New Roman" w:cs="Times New Roman"/>
                <w:sz w:val="18"/>
                <w:szCs w:val="18"/>
              </w:rPr>
              <w:t>/L</w:t>
            </w:r>
          </w:p>
        </w:tc>
      </w:tr>
      <w:tr w:rsidR="00166B0E" w:rsidRPr="009679DB" w:rsidTr="00CC7F6E">
        <w:trPr>
          <w:gridAfter w:val="1"/>
          <w:wAfter w:w="6" w:type="dxa"/>
          <w:trHeight w:val="227"/>
        </w:trPr>
        <w:tc>
          <w:tcPr>
            <w:tcW w:w="3176" w:type="dxa"/>
          </w:tcPr>
          <w:p w:rsidR="00166B0E" w:rsidRPr="009679DB" w:rsidRDefault="00166B0E" w:rsidP="00CC7F6E">
            <w:pPr>
              <w:ind w:firstLineChars="250" w:firstLine="450"/>
              <w:rPr>
                <w:rFonts w:ascii="Times New Roman" w:hAnsi="Times New Roman" w:cs="Times New Roman"/>
                <w:sz w:val="18"/>
                <w:szCs w:val="18"/>
              </w:rPr>
            </w:pPr>
            <w:r w:rsidRPr="009679DB">
              <w:rPr>
                <w:rFonts w:ascii="Times New Roman" w:hAnsi="Times New Roman" w:cs="Times New Roman"/>
                <w:sz w:val="18"/>
                <w:szCs w:val="18"/>
              </w:rPr>
              <w:t>Thrombocytopenia</w:t>
            </w:r>
          </w:p>
        </w:tc>
        <w:tc>
          <w:tcPr>
            <w:tcW w:w="5118" w:type="dxa"/>
          </w:tcPr>
          <w:p w:rsidR="00166B0E" w:rsidRPr="009679DB" w:rsidRDefault="00166B0E" w:rsidP="00CC7F6E">
            <w:pPr>
              <w:rPr>
                <w:rFonts w:ascii="Times New Roman" w:hAnsi="Times New Roman" w:cs="Times New Roman"/>
                <w:sz w:val="18"/>
                <w:szCs w:val="18"/>
              </w:rPr>
            </w:pPr>
            <w:r w:rsidRPr="009679DB">
              <w:rPr>
                <w:rFonts w:ascii="Times New Roman" w:hAnsi="Times New Roman" w:cs="Times New Roman"/>
                <w:sz w:val="18"/>
                <w:szCs w:val="18"/>
              </w:rPr>
              <w:t>peripheral blood platelet count&lt;100×10</w:t>
            </w:r>
            <w:r w:rsidRPr="009679DB">
              <w:rPr>
                <w:rFonts w:ascii="Times New Roman" w:hAnsi="Times New Roman" w:cs="Times New Roman"/>
                <w:sz w:val="18"/>
                <w:szCs w:val="18"/>
                <w:vertAlign w:val="superscript"/>
              </w:rPr>
              <w:t>9</w:t>
            </w:r>
            <w:r w:rsidRPr="009679DB">
              <w:rPr>
                <w:rFonts w:ascii="Times New Roman" w:hAnsi="Times New Roman" w:cs="Times New Roman"/>
                <w:sz w:val="18"/>
                <w:szCs w:val="18"/>
              </w:rPr>
              <w:t>/L</w:t>
            </w:r>
          </w:p>
        </w:tc>
      </w:tr>
      <w:tr w:rsidR="00166B0E" w:rsidRPr="009679DB" w:rsidTr="00CC7F6E">
        <w:trPr>
          <w:gridAfter w:val="1"/>
          <w:wAfter w:w="12" w:type="dxa"/>
          <w:trHeight w:val="227"/>
        </w:trPr>
        <w:tc>
          <w:tcPr>
            <w:tcW w:w="3176" w:type="dxa"/>
          </w:tcPr>
          <w:p w:rsidR="00166B0E" w:rsidRPr="009679DB" w:rsidRDefault="00166B0E" w:rsidP="00CC7F6E">
            <w:pPr>
              <w:ind w:firstLineChars="200" w:firstLine="360"/>
              <w:rPr>
                <w:rFonts w:ascii="Times New Roman" w:hAnsi="Times New Roman" w:cs="Times New Roman"/>
                <w:color w:val="000000" w:themeColor="text1"/>
                <w:sz w:val="18"/>
                <w:szCs w:val="18"/>
              </w:rPr>
            </w:pPr>
            <w:r w:rsidRPr="009679DB">
              <w:rPr>
                <w:rFonts w:ascii="Times New Roman" w:hAnsi="Times New Roman" w:cs="Times New Roman"/>
                <w:sz w:val="18"/>
                <w:szCs w:val="18"/>
              </w:rPr>
              <w:t>Epilepsy</w:t>
            </w:r>
          </w:p>
        </w:tc>
        <w:tc>
          <w:tcPr>
            <w:tcW w:w="5118" w:type="dxa"/>
          </w:tcPr>
          <w:p w:rsidR="00166B0E" w:rsidRPr="009679DB" w:rsidRDefault="00166B0E" w:rsidP="00CC7F6E">
            <w:pPr>
              <w:rPr>
                <w:rFonts w:ascii="Times New Roman" w:hAnsi="Times New Roman" w:cs="Times New Roman"/>
                <w:sz w:val="18"/>
                <w:szCs w:val="18"/>
              </w:rPr>
            </w:pPr>
            <w:r w:rsidRPr="00A22476">
              <w:rPr>
                <w:rFonts w:ascii="Times New Roman" w:hAnsi="Times New Roman" w:cs="Times New Roman"/>
                <w:sz w:val="18"/>
                <w:szCs w:val="18"/>
              </w:rPr>
              <w:t>Manifestations of epileptic seizures or EEG suggestive of epileptiform discharges</w:t>
            </w:r>
          </w:p>
        </w:tc>
      </w:tr>
      <w:tr w:rsidR="00166B0E" w:rsidRPr="009679DB" w:rsidTr="00CC7F6E">
        <w:trPr>
          <w:trHeight w:val="227"/>
        </w:trPr>
        <w:tc>
          <w:tcPr>
            <w:tcW w:w="3176" w:type="dxa"/>
          </w:tcPr>
          <w:p w:rsidR="00166B0E" w:rsidRPr="009679DB" w:rsidRDefault="00166B0E" w:rsidP="00CC7F6E">
            <w:pPr>
              <w:ind w:firstLineChars="200" w:firstLine="360"/>
              <w:rPr>
                <w:rFonts w:ascii="Times New Roman" w:hAnsi="Times New Roman" w:cs="Times New Roman"/>
                <w:sz w:val="18"/>
                <w:szCs w:val="18"/>
              </w:rPr>
            </w:pPr>
            <w:r>
              <w:rPr>
                <w:rFonts w:ascii="Times New Roman" w:hAnsi="Times New Roman" w:cs="Times New Roman"/>
                <w:sz w:val="18"/>
                <w:szCs w:val="18"/>
              </w:rPr>
              <w:t>P</w:t>
            </w:r>
            <w:r w:rsidRPr="009679DB">
              <w:rPr>
                <w:rFonts w:ascii="Times New Roman" w:hAnsi="Times New Roman" w:cs="Times New Roman"/>
                <w:sz w:val="18"/>
                <w:szCs w:val="18"/>
              </w:rPr>
              <w:t>roteinuria</w:t>
            </w:r>
          </w:p>
        </w:tc>
        <w:tc>
          <w:tcPr>
            <w:tcW w:w="5124" w:type="dxa"/>
            <w:gridSpan w:val="2"/>
          </w:tcPr>
          <w:p w:rsidR="00166B0E" w:rsidRDefault="00166B0E" w:rsidP="00CC7F6E">
            <w:pPr>
              <w:rPr>
                <w:rFonts w:ascii="Times New Roman" w:hAnsi="Times New Roman" w:cs="Times New Roman"/>
                <w:sz w:val="18"/>
                <w:szCs w:val="18"/>
              </w:rPr>
            </w:pPr>
            <w:r w:rsidRPr="005A76C8">
              <w:rPr>
                <w:rFonts w:ascii="Times New Roman" w:hAnsi="Times New Roman" w:cs="Times New Roman"/>
                <w:sz w:val="18"/>
                <w:szCs w:val="18"/>
              </w:rPr>
              <w:t>24-hour urine protein quantification (24hUP) &gt;150mg/kg</w:t>
            </w:r>
            <w:r>
              <w:rPr>
                <w:rFonts w:ascii="Times New Roman" w:hAnsi="Times New Roman" w:cs="Times New Roman"/>
                <w:sz w:val="18"/>
                <w:szCs w:val="18"/>
              </w:rPr>
              <w:t xml:space="preserve">, and </w:t>
            </w:r>
            <w:r w:rsidRPr="009679DB">
              <w:rPr>
                <w:rFonts w:ascii="Times New Roman" w:hAnsi="Times New Roman" w:cs="Times New Roman"/>
                <w:sz w:val="18"/>
                <w:szCs w:val="18"/>
              </w:rPr>
              <w:t>proteinuria ≥50mg/kg/day</w:t>
            </w:r>
            <w:r>
              <w:rPr>
                <w:rFonts w:ascii="Times New Roman" w:hAnsi="Times New Roman" w:cs="Times New Roman"/>
                <w:sz w:val="18"/>
                <w:szCs w:val="18"/>
              </w:rPr>
              <w:t xml:space="preserve"> called nephrotic proteinuria</w:t>
            </w:r>
          </w:p>
        </w:tc>
      </w:tr>
      <w:tr w:rsidR="00166B0E" w:rsidRPr="009679DB" w:rsidTr="00CC7F6E">
        <w:trPr>
          <w:trHeight w:val="227"/>
        </w:trPr>
        <w:tc>
          <w:tcPr>
            <w:tcW w:w="3176" w:type="dxa"/>
          </w:tcPr>
          <w:p w:rsidR="00166B0E" w:rsidRPr="009679DB" w:rsidRDefault="00166B0E" w:rsidP="00CC7F6E">
            <w:pPr>
              <w:ind w:firstLineChars="200" w:firstLine="360"/>
              <w:rPr>
                <w:rFonts w:ascii="Times New Roman" w:hAnsi="Times New Roman" w:cs="Times New Roman"/>
                <w:sz w:val="18"/>
                <w:szCs w:val="18"/>
              </w:rPr>
            </w:pPr>
            <w:r w:rsidRPr="009679DB">
              <w:rPr>
                <w:rFonts w:ascii="Times New Roman" w:hAnsi="Times New Roman" w:cs="Times New Roman"/>
                <w:sz w:val="18"/>
                <w:szCs w:val="18"/>
              </w:rPr>
              <w:t>Renal function damage</w:t>
            </w:r>
          </w:p>
        </w:tc>
        <w:tc>
          <w:tcPr>
            <w:tcW w:w="5124" w:type="dxa"/>
            <w:gridSpan w:val="2"/>
          </w:tcPr>
          <w:p w:rsidR="00166B0E" w:rsidRPr="009679DB" w:rsidRDefault="00166B0E" w:rsidP="00CC7F6E">
            <w:pPr>
              <w:rPr>
                <w:rFonts w:ascii="Times New Roman" w:hAnsi="Times New Roman" w:cs="Times New Roman"/>
                <w:sz w:val="18"/>
                <w:szCs w:val="18"/>
              </w:rPr>
            </w:pPr>
            <w:r>
              <w:rPr>
                <w:rFonts w:ascii="Times New Roman" w:hAnsi="Times New Roman" w:cs="Times New Roman"/>
                <w:sz w:val="18"/>
                <w:szCs w:val="18"/>
              </w:rPr>
              <w:t>eGFR&lt;90ml/min/1.73m</w:t>
            </w:r>
            <w:r w:rsidRPr="00CC7F6E">
              <w:rPr>
                <w:rFonts w:ascii="Times New Roman" w:hAnsi="Times New Roman" w:cs="Times New Roman"/>
                <w:sz w:val="18"/>
                <w:szCs w:val="18"/>
                <w:vertAlign w:val="superscript"/>
              </w:rPr>
              <w:t>2</w:t>
            </w:r>
          </w:p>
        </w:tc>
      </w:tr>
      <w:tr w:rsidR="00166B0E" w:rsidRPr="009679DB" w:rsidTr="00CC7F6E">
        <w:trPr>
          <w:trHeight w:val="227"/>
        </w:trPr>
        <w:tc>
          <w:tcPr>
            <w:tcW w:w="3176" w:type="dxa"/>
          </w:tcPr>
          <w:p w:rsidR="00166B0E" w:rsidRPr="009679DB" w:rsidRDefault="00166B0E" w:rsidP="00CC7F6E">
            <w:pPr>
              <w:ind w:firstLineChars="200" w:firstLine="360"/>
              <w:rPr>
                <w:rFonts w:ascii="Times New Roman" w:hAnsi="Times New Roman" w:cs="Times New Roman"/>
                <w:sz w:val="18"/>
                <w:szCs w:val="18"/>
              </w:rPr>
            </w:pPr>
            <w:r w:rsidRPr="009679DB">
              <w:rPr>
                <w:rFonts w:ascii="Times New Roman" w:hAnsi="Times New Roman" w:cs="Times New Roman"/>
                <w:sz w:val="18"/>
                <w:szCs w:val="18"/>
              </w:rPr>
              <w:t>Hypoalbuminemia</w:t>
            </w:r>
          </w:p>
        </w:tc>
        <w:tc>
          <w:tcPr>
            <w:tcW w:w="5124" w:type="dxa"/>
            <w:gridSpan w:val="2"/>
          </w:tcPr>
          <w:p w:rsidR="00166B0E" w:rsidRPr="009679DB" w:rsidRDefault="00166B0E" w:rsidP="00CC7F6E">
            <w:pPr>
              <w:rPr>
                <w:rFonts w:ascii="Times New Roman" w:hAnsi="Times New Roman" w:cs="Times New Roman"/>
                <w:sz w:val="18"/>
                <w:szCs w:val="18"/>
              </w:rPr>
            </w:pPr>
            <w:r w:rsidRPr="009679DB">
              <w:rPr>
                <w:rFonts w:ascii="Times New Roman" w:hAnsi="Times New Roman" w:cs="Times New Roman"/>
                <w:sz w:val="18"/>
                <w:szCs w:val="18"/>
              </w:rPr>
              <w:t>serum albumin&lt;</w:t>
            </w:r>
            <w:r>
              <w:rPr>
                <w:rFonts w:ascii="Times New Roman" w:hAnsi="Times New Roman" w:cs="Times New Roman"/>
                <w:sz w:val="18"/>
                <w:szCs w:val="18"/>
              </w:rPr>
              <w:t>25</w:t>
            </w:r>
            <w:r w:rsidRPr="009679DB">
              <w:rPr>
                <w:rFonts w:ascii="Times New Roman" w:hAnsi="Times New Roman" w:cs="Times New Roman"/>
                <w:sz w:val="18"/>
                <w:szCs w:val="18"/>
              </w:rPr>
              <w:t>g/L</w:t>
            </w:r>
          </w:p>
        </w:tc>
      </w:tr>
      <w:tr w:rsidR="00166B0E" w:rsidRPr="009679DB" w:rsidTr="00CC7F6E">
        <w:trPr>
          <w:gridAfter w:val="1"/>
          <w:wAfter w:w="12" w:type="dxa"/>
          <w:trHeight w:val="227"/>
        </w:trPr>
        <w:tc>
          <w:tcPr>
            <w:tcW w:w="3176" w:type="dxa"/>
          </w:tcPr>
          <w:p w:rsidR="00166B0E" w:rsidRPr="009679DB" w:rsidRDefault="00166B0E" w:rsidP="00CC7F6E">
            <w:pPr>
              <w:ind w:firstLineChars="200" w:firstLine="360"/>
              <w:rPr>
                <w:rFonts w:ascii="Times New Roman" w:hAnsi="Times New Roman" w:cs="Times New Roman"/>
                <w:sz w:val="18"/>
                <w:szCs w:val="18"/>
              </w:rPr>
            </w:pPr>
            <w:r w:rsidRPr="009679DB">
              <w:rPr>
                <w:rFonts w:ascii="Times New Roman" w:hAnsi="Times New Roman" w:cs="Times New Roman"/>
                <w:color w:val="000000" w:themeColor="text1"/>
                <w:sz w:val="18"/>
                <w:szCs w:val="18"/>
              </w:rPr>
              <w:t>Liver function damage</w:t>
            </w:r>
          </w:p>
        </w:tc>
        <w:tc>
          <w:tcPr>
            <w:tcW w:w="5118" w:type="dxa"/>
          </w:tcPr>
          <w:p w:rsidR="00166B0E" w:rsidRPr="009679DB" w:rsidRDefault="00166B0E" w:rsidP="00CC7F6E">
            <w:pPr>
              <w:rPr>
                <w:rFonts w:ascii="Times New Roman" w:hAnsi="Times New Roman" w:cs="Times New Roman"/>
                <w:sz w:val="18"/>
                <w:szCs w:val="18"/>
              </w:rPr>
            </w:pPr>
            <w:r w:rsidRPr="009679DB">
              <w:rPr>
                <w:rFonts w:ascii="Times New Roman" w:hAnsi="Times New Roman" w:cs="Times New Roman"/>
                <w:sz w:val="18"/>
                <w:szCs w:val="18"/>
              </w:rPr>
              <w:t>doubling of alanine aminotransferase and (or) aspartate aminotransferase compared with the reference value</w:t>
            </w:r>
          </w:p>
        </w:tc>
      </w:tr>
      <w:tr w:rsidR="00166B0E" w:rsidRPr="009679DB" w:rsidTr="00CC7F6E">
        <w:trPr>
          <w:gridAfter w:val="1"/>
          <w:wAfter w:w="12" w:type="dxa"/>
          <w:trHeight w:val="227"/>
        </w:trPr>
        <w:tc>
          <w:tcPr>
            <w:tcW w:w="3176" w:type="dxa"/>
          </w:tcPr>
          <w:p w:rsidR="00166B0E" w:rsidRPr="009679DB" w:rsidRDefault="00166B0E" w:rsidP="00CC7F6E">
            <w:pPr>
              <w:ind w:firstLineChars="200" w:firstLine="360"/>
              <w:rPr>
                <w:rFonts w:ascii="Times New Roman" w:hAnsi="Times New Roman" w:cs="Times New Roman"/>
                <w:color w:val="000000" w:themeColor="text1"/>
                <w:sz w:val="18"/>
                <w:szCs w:val="18"/>
              </w:rPr>
            </w:pPr>
            <w:r w:rsidRPr="009679DB">
              <w:rPr>
                <w:rFonts w:ascii="Times New Roman" w:hAnsi="Times New Roman" w:cs="Times New Roman"/>
                <w:sz w:val="18"/>
                <w:szCs w:val="18"/>
              </w:rPr>
              <w:t>Lupus pulmonary injury</w:t>
            </w:r>
          </w:p>
        </w:tc>
        <w:tc>
          <w:tcPr>
            <w:tcW w:w="5118" w:type="dxa"/>
          </w:tcPr>
          <w:p w:rsidR="00166B0E" w:rsidRPr="009679DB" w:rsidRDefault="00166B0E" w:rsidP="00CC7F6E">
            <w:pPr>
              <w:rPr>
                <w:rFonts w:ascii="Times New Roman" w:hAnsi="Times New Roman" w:cs="Times New Roman"/>
                <w:sz w:val="18"/>
                <w:szCs w:val="18"/>
              </w:rPr>
            </w:pPr>
            <w:r w:rsidRPr="00A22476">
              <w:rPr>
                <w:rFonts w:ascii="Times New Roman" w:hAnsi="Times New Roman" w:cs="Times New Roman"/>
                <w:sz w:val="18"/>
                <w:szCs w:val="18"/>
              </w:rPr>
              <w:t>all lung lesions that occur in patients with SLE, including those directly caused by SLE, including respiratory symptoms and effects, as well as pulmonary infections caused by various pathogens and direct damage to the lungs from therapeutic agents during treatment.</w:t>
            </w:r>
          </w:p>
        </w:tc>
      </w:tr>
      <w:tr w:rsidR="00166B0E" w:rsidRPr="009679DB" w:rsidTr="00CC7F6E">
        <w:trPr>
          <w:gridAfter w:val="1"/>
          <w:wAfter w:w="12" w:type="dxa"/>
          <w:trHeight w:val="227"/>
        </w:trPr>
        <w:tc>
          <w:tcPr>
            <w:tcW w:w="3176" w:type="dxa"/>
          </w:tcPr>
          <w:p w:rsidR="00166B0E" w:rsidRPr="009679DB" w:rsidRDefault="00166B0E" w:rsidP="00CC7F6E">
            <w:pPr>
              <w:ind w:firstLineChars="200" w:firstLine="360"/>
              <w:rPr>
                <w:rFonts w:ascii="Times New Roman" w:hAnsi="Times New Roman" w:cs="Times New Roman"/>
                <w:sz w:val="18"/>
                <w:szCs w:val="18"/>
              </w:rPr>
            </w:pPr>
            <w:r w:rsidRPr="009679DB">
              <w:rPr>
                <w:rFonts w:ascii="Times New Roman" w:hAnsi="Times New Roman" w:cs="Times New Roman"/>
                <w:sz w:val="18"/>
                <w:szCs w:val="18"/>
              </w:rPr>
              <w:t>Pleural or pleural effusion</w:t>
            </w:r>
          </w:p>
        </w:tc>
        <w:tc>
          <w:tcPr>
            <w:tcW w:w="5118" w:type="dxa"/>
          </w:tcPr>
          <w:p w:rsidR="00166B0E" w:rsidRPr="009679DB" w:rsidRDefault="00166B0E" w:rsidP="00CC7F6E">
            <w:pPr>
              <w:rPr>
                <w:rFonts w:ascii="Times New Roman" w:hAnsi="Times New Roman" w:cs="Times New Roman"/>
                <w:sz w:val="18"/>
                <w:szCs w:val="18"/>
              </w:rPr>
            </w:pPr>
            <w:r w:rsidRPr="009E7DB3">
              <w:rPr>
                <w:rFonts w:ascii="Times New Roman" w:hAnsi="Times New Roman" w:cs="Times New Roman"/>
                <w:sz w:val="18"/>
                <w:szCs w:val="18"/>
              </w:rPr>
              <w:t>Pathological fluid accumulation in the pleural cavity</w:t>
            </w:r>
          </w:p>
        </w:tc>
      </w:tr>
      <w:tr w:rsidR="00166B0E" w:rsidRPr="009679DB" w:rsidTr="00CC7F6E">
        <w:trPr>
          <w:gridAfter w:val="1"/>
          <w:wAfter w:w="6" w:type="dxa"/>
          <w:trHeight w:val="227"/>
        </w:trPr>
        <w:tc>
          <w:tcPr>
            <w:tcW w:w="3176" w:type="dxa"/>
          </w:tcPr>
          <w:p w:rsidR="00166B0E" w:rsidRPr="009679DB" w:rsidRDefault="00166B0E" w:rsidP="00CC7F6E">
            <w:pPr>
              <w:ind w:firstLineChars="200" w:firstLine="360"/>
              <w:rPr>
                <w:rFonts w:ascii="Times New Roman" w:hAnsi="Times New Roman" w:cs="Times New Roman"/>
                <w:sz w:val="18"/>
                <w:szCs w:val="18"/>
              </w:rPr>
            </w:pPr>
            <w:r w:rsidRPr="009679DB">
              <w:rPr>
                <w:rFonts w:ascii="Times New Roman" w:hAnsi="Times New Roman" w:cs="Times New Roman"/>
                <w:sz w:val="18"/>
                <w:szCs w:val="18"/>
              </w:rPr>
              <w:t>Cardiac effusion</w:t>
            </w:r>
          </w:p>
        </w:tc>
        <w:tc>
          <w:tcPr>
            <w:tcW w:w="5118" w:type="dxa"/>
          </w:tcPr>
          <w:p w:rsidR="00166B0E" w:rsidRPr="009679DB" w:rsidRDefault="00166B0E" w:rsidP="00CC7F6E">
            <w:pPr>
              <w:rPr>
                <w:rFonts w:ascii="Times New Roman" w:hAnsi="Times New Roman" w:cs="Times New Roman"/>
                <w:sz w:val="18"/>
                <w:szCs w:val="18"/>
              </w:rPr>
            </w:pPr>
            <w:bookmarkStart w:id="0" w:name="OLE_LINK5"/>
            <w:bookmarkStart w:id="1" w:name="OLE_LINK6"/>
            <w:r w:rsidRPr="009679DB">
              <w:rPr>
                <w:rFonts w:ascii="Times New Roman" w:hAnsi="Times New Roman" w:cs="Times New Roman"/>
                <w:sz w:val="18"/>
                <w:szCs w:val="18"/>
              </w:rPr>
              <w:t xml:space="preserve">Evaluated by cardiac color ultrasound. It can be divided into five levels: 1. Trace( less than 50ml), in the atrioventricular groove, about 3mm wide. 2. Small amount( 50-100ml), atrioventricular groove and posterior wall of left ventricle, 5mm in wider part. 3, medium, left ventricular posterior wall, apical area and right ventricular anterior wall, wider 5-10mm. 4, a large number of 300-1000ml, wrap around the whole heart, wider 10-20mm. 5. </w:t>
            </w:r>
            <w:r w:rsidRPr="009679DB">
              <w:rPr>
                <w:rFonts w:ascii="Times New Roman" w:hAnsi="Times New Roman" w:cs="Times New Roman"/>
                <w:sz w:val="18"/>
                <w:szCs w:val="18"/>
              </w:rPr>
              <w:lastRenderedPageBreak/>
              <w:t xml:space="preserve">Extremely large amount, 1000-4000ml, left ventricular posterior wall 20-60mm, right ventricular anterior wall 20-40mm, visible heart swing  </w:t>
            </w:r>
            <w:bookmarkEnd w:id="0"/>
            <w:bookmarkEnd w:id="1"/>
          </w:p>
        </w:tc>
      </w:tr>
      <w:tr w:rsidR="00166B0E" w:rsidRPr="009679DB" w:rsidTr="00CC7F6E">
        <w:trPr>
          <w:gridAfter w:val="1"/>
          <w:wAfter w:w="6" w:type="dxa"/>
          <w:trHeight w:val="227"/>
        </w:trPr>
        <w:tc>
          <w:tcPr>
            <w:tcW w:w="3176" w:type="dxa"/>
          </w:tcPr>
          <w:p w:rsidR="00166B0E" w:rsidRPr="009679DB" w:rsidRDefault="00166B0E" w:rsidP="00CC7F6E">
            <w:pPr>
              <w:rPr>
                <w:rFonts w:ascii="Times New Roman" w:hAnsi="Times New Roman" w:cs="Times New Roman"/>
                <w:sz w:val="18"/>
                <w:szCs w:val="18"/>
              </w:rPr>
            </w:pPr>
            <w:r w:rsidRPr="009679DB">
              <w:rPr>
                <w:rFonts w:ascii="Times New Roman" w:hAnsi="Times New Roman" w:cs="Times New Roman"/>
                <w:sz w:val="18"/>
                <w:szCs w:val="18"/>
              </w:rPr>
              <w:lastRenderedPageBreak/>
              <w:t>Treatment non-compliance</w:t>
            </w:r>
          </w:p>
        </w:tc>
        <w:tc>
          <w:tcPr>
            <w:tcW w:w="5118" w:type="dxa"/>
          </w:tcPr>
          <w:p w:rsidR="00166B0E" w:rsidRPr="009679DB" w:rsidRDefault="00166B0E" w:rsidP="00CC7F6E">
            <w:pPr>
              <w:rPr>
                <w:rFonts w:ascii="Times New Roman" w:hAnsi="Times New Roman" w:cs="Times New Roman"/>
                <w:sz w:val="18"/>
                <w:szCs w:val="18"/>
              </w:rPr>
            </w:pPr>
            <w:r w:rsidRPr="009679DB">
              <w:rPr>
                <w:rFonts w:ascii="Times New Roman" w:hAnsi="Times New Roman" w:cs="Times New Roman"/>
                <w:sz w:val="18"/>
                <w:szCs w:val="18"/>
              </w:rPr>
              <w:t>failure to follow the doctor's prescription or stop the medication during treatment, or fail to be hospitalized for regular treatment according to the plan</w:t>
            </w:r>
          </w:p>
        </w:tc>
      </w:tr>
    </w:tbl>
    <w:p w:rsidR="00166B0E" w:rsidRPr="009679DB" w:rsidRDefault="00166B0E" w:rsidP="00166B0E">
      <w:pPr>
        <w:adjustRightInd w:val="0"/>
        <w:snapToGrid w:val="0"/>
        <w:spacing w:line="360" w:lineRule="auto"/>
        <w:rPr>
          <w:rFonts w:ascii="Times New Roman" w:hAnsi="Times New Roman" w:cs="Times New Roman"/>
          <w:color w:val="000000"/>
          <w:sz w:val="18"/>
          <w:szCs w:val="18"/>
        </w:rPr>
      </w:pPr>
      <w:r w:rsidRPr="009679DB">
        <w:rPr>
          <w:rFonts w:ascii="Times New Roman" w:eastAsia="DengXian" w:hAnsi="Times New Roman" w:cs="Times New Roman"/>
          <w:i/>
          <w:sz w:val="18"/>
          <w:szCs w:val="18"/>
        </w:rPr>
        <w:t>eGFR</w:t>
      </w:r>
      <w:r w:rsidRPr="009679DB">
        <w:rPr>
          <w:rFonts w:ascii="Times New Roman" w:eastAsia="DengXian" w:hAnsi="Times New Roman" w:cs="Times New Roman"/>
          <w:sz w:val="18"/>
          <w:szCs w:val="18"/>
        </w:rPr>
        <w:t>, estimated glomerul</w:t>
      </w:r>
      <w:r>
        <w:rPr>
          <w:rFonts w:ascii="Times New Roman" w:eastAsia="DengXian" w:hAnsi="Times New Roman" w:cs="Times New Roman"/>
          <w:sz w:val="18"/>
          <w:szCs w:val="18"/>
        </w:rPr>
        <w:t>a</w:t>
      </w:r>
      <w:r w:rsidRPr="009679DB">
        <w:rPr>
          <w:rFonts w:ascii="Times New Roman" w:eastAsia="DengXian" w:hAnsi="Times New Roman" w:cs="Times New Roman"/>
          <w:sz w:val="18"/>
          <w:szCs w:val="18"/>
        </w:rPr>
        <w:t>r filtration rate</w:t>
      </w:r>
      <w:r>
        <w:rPr>
          <w:rFonts w:ascii="Times New Roman" w:eastAsia="DengXian" w:hAnsi="Times New Roman" w:cs="Times New Roman"/>
          <w:sz w:val="18"/>
          <w:szCs w:val="18"/>
        </w:rPr>
        <w:t xml:space="preserve">. </w:t>
      </w:r>
      <w:r w:rsidRPr="009679DB">
        <w:rPr>
          <w:rFonts w:ascii="Times New Roman" w:hAnsi="Times New Roman" w:cs="Times New Roman"/>
          <w:color w:val="000000"/>
          <w:sz w:val="18"/>
          <w:szCs w:val="18"/>
        </w:rPr>
        <w:t xml:space="preserve">These children were divided into two groups by </w:t>
      </w:r>
      <w:r>
        <w:rPr>
          <w:rFonts w:ascii="Times New Roman" w:hAnsi="Times New Roman" w:cs="Times New Roman"/>
          <w:color w:val="000000"/>
          <w:sz w:val="18"/>
          <w:szCs w:val="18"/>
        </w:rPr>
        <w:t xml:space="preserve">weather </w:t>
      </w:r>
      <w:r w:rsidRPr="009679DB">
        <w:rPr>
          <w:rFonts w:ascii="Times New Roman" w:hAnsi="Times New Roman" w:cs="Times New Roman"/>
          <w:color w:val="000000"/>
          <w:sz w:val="18"/>
          <w:szCs w:val="18"/>
        </w:rPr>
        <w:t>reaching LDAS during follow-up</w:t>
      </w:r>
    </w:p>
    <w:p w:rsidR="00166B0E" w:rsidRPr="00EE06EC" w:rsidRDefault="00166B0E" w:rsidP="00EE06EC">
      <w:pPr>
        <w:rPr>
          <w:rFonts w:ascii="Times New Roman" w:hAnsi="Times New Roman" w:cs="Times New Roman"/>
          <w:color w:val="000000"/>
          <w:sz w:val="18"/>
          <w:szCs w:val="18"/>
        </w:rPr>
      </w:pPr>
    </w:p>
    <w:p w:rsidR="00166B0E" w:rsidRPr="009679DB" w:rsidRDefault="008C7794" w:rsidP="00166B0E">
      <w:pPr>
        <w:pStyle w:val="a4"/>
        <w:widowControl w:val="0"/>
        <w:adjustRightInd w:val="0"/>
        <w:snapToGrid w:val="0"/>
        <w:spacing w:before="0" w:beforeAutospacing="0" w:after="0" w:afterAutospacing="0" w:line="360" w:lineRule="auto"/>
        <w:jc w:val="both"/>
        <w:rPr>
          <w:rFonts w:ascii="Times New Roman" w:hAnsi="Times New Roman" w:cs="Times New Roman"/>
          <w:color w:val="000000"/>
          <w:sz w:val="18"/>
          <w:szCs w:val="18"/>
        </w:rPr>
      </w:pPr>
      <w:r w:rsidRPr="008C7794">
        <w:rPr>
          <w:rFonts w:ascii="Times New Roman" w:hAnsi="Times New Roman" w:cs="Times New Roman"/>
          <w:b/>
          <w:bCs/>
          <w:color w:val="000000" w:themeColor="text1"/>
          <w:sz w:val="18"/>
          <w:szCs w:val="18"/>
        </w:rPr>
        <w:t>Additional file</w:t>
      </w:r>
      <w:r w:rsidRPr="008C7794">
        <w:rPr>
          <w:rFonts w:ascii="Times New Roman" w:hAnsi="Times New Roman" w:cs="Times New Roman"/>
          <w:b/>
          <w:bCs/>
          <w:sz w:val="18"/>
          <w:szCs w:val="18"/>
        </w:rPr>
        <w:t xml:space="preserve"> </w:t>
      </w:r>
      <w:r w:rsidR="00166B0E" w:rsidRPr="009679DB">
        <w:rPr>
          <w:rFonts w:ascii="Times New Roman" w:eastAsia="DengXian" w:hAnsi="Times New Roman" w:cs="Times New Roman"/>
          <w:b/>
          <w:sz w:val="18"/>
          <w:szCs w:val="18"/>
        </w:rPr>
        <w:t xml:space="preserve">2 </w:t>
      </w:r>
      <w:r w:rsidR="00166B0E" w:rsidRPr="009679DB">
        <w:rPr>
          <w:rFonts w:ascii="Times New Roman" w:hAnsi="Times New Roman" w:cs="Times New Roman"/>
          <w:sz w:val="18"/>
          <w:szCs w:val="18"/>
        </w:rPr>
        <w:t>D</w:t>
      </w:r>
      <w:r w:rsidR="00166B0E" w:rsidRPr="009679DB">
        <w:rPr>
          <w:rFonts w:ascii="Times New Roman" w:hAnsi="Times New Roman" w:cs="Times New Roman"/>
          <w:color w:val="000000"/>
          <w:kern w:val="2"/>
          <w:sz w:val="18"/>
          <w:szCs w:val="18"/>
        </w:rPr>
        <w:t>efinition of proposed targets (T2T) in SLE</w:t>
      </w:r>
    </w:p>
    <w:tbl>
      <w:tblPr>
        <w:tblStyle w:val="a5"/>
        <w:tblW w:w="835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1212"/>
        <w:gridCol w:w="1275"/>
        <w:gridCol w:w="1375"/>
        <w:gridCol w:w="1125"/>
        <w:gridCol w:w="1672"/>
      </w:tblGrid>
      <w:tr w:rsidR="00166B0E" w:rsidRPr="009679DB" w:rsidTr="00CC7F6E">
        <w:tc>
          <w:tcPr>
            <w:tcW w:w="1700" w:type="dxa"/>
            <w:tcBorders>
              <w:top w:val="single" w:sz="4" w:space="0" w:color="auto"/>
              <w:bottom w:val="single" w:sz="4" w:space="0" w:color="auto"/>
            </w:tcBorders>
            <w:shd w:val="clear" w:color="auto" w:fill="E7E6E6" w:themeFill="background2"/>
            <w:vAlign w:val="center"/>
          </w:tcPr>
          <w:p w:rsidR="00166B0E" w:rsidRPr="009679DB" w:rsidRDefault="00166B0E" w:rsidP="00CC7F6E">
            <w:pPr>
              <w:jc w:val="center"/>
              <w:rPr>
                <w:rFonts w:ascii="Times New Roman" w:hAnsi="Times New Roman" w:cs="Times New Roman"/>
                <w:color w:val="000000"/>
                <w:sz w:val="18"/>
                <w:szCs w:val="18"/>
              </w:rPr>
            </w:pPr>
          </w:p>
        </w:tc>
        <w:tc>
          <w:tcPr>
            <w:tcW w:w="1212" w:type="dxa"/>
            <w:tcBorders>
              <w:top w:val="single" w:sz="4" w:space="0" w:color="auto"/>
              <w:bottom w:val="single" w:sz="4" w:space="0" w:color="auto"/>
            </w:tcBorders>
            <w:shd w:val="clear" w:color="auto" w:fill="E7E6E6" w:themeFill="background2"/>
            <w:vAlign w:val="center"/>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Complete remission off therapy</w:t>
            </w:r>
          </w:p>
        </w:tc>
        <w:tc>
          <w:tcPr>
            <w:tcW w:w="1275" w:type="dxa"/>
            <w:tcBorders>
              <w:top w:val="single" w:sz="4" w:space="0" w:color="auto"/>
              <w:bottom w:val="single" w:sz="4" w:space="0" w:color="auto"/>
            </w:tcBorders>
            <w:shd w:val="clear" w:color="auto" w:fill="E7E6E6" w:themeFill="background2"/>
            <w:vAlign w:val="center"/>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Complete remission on therapy</w:t>
            </w:r>
          </w:p>
        </w:tc>
        <w:tc>
          <w:tcPr>
            <w:tcW w:w="1375" w:type="dxa"/>
            <w:tcBorders>
              <w:top w:val="single" w:sz="4" w:space="0" w:color="auto"/>
              <w:bottom w:val="single" w:sz="4" w:space="0" w:color="auto"/>
            </w:tcBorders>
            <w:shd w:val="clear" w:color="auto" w:fill="E7E6E6" w:themeFill="background2"/>
            <w:vAlign w:val="center"/>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Clinical remission off therapy</w:t>
            </w:r>
          </w:p>
        </w:tc>
        <w:tc>
          <w:tcPr>
            <w:tcW w:w="1125" w:type="dxa"/>
            <w:tcBorders>
              <w:top w:val="single" w:sz="4" w:space="0" w:color="auto"/>
              <w:bottom w:val="single" w:sz="4" w:space="0" w:color="auto"/>
            </w:tcBorders>
            <w:shd w:val="clear" w:color="auto" w:fill="E7E6E6" w:themeFill="background2"/>
            <w:vAlign w:val="center"/>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Clinical remission on therapy</w:t>
            </w:r>
          </w:p>
        </w:tc>
        <w:tc>
          <w:tcPr>
            <w:tcW w:w="1672" w:type="dxa"/>
            <w:tcBorders>
              <w:top w:val="single" w:sz="4" w:space="0" w:color="auto"/>
              <w:bottom w:val="single" w:sz="4" w:space="0" w:color="auto"/>
            </w:tcBorders>
            <w:shd w:val="clear" w:color="auto" w:fill="E7E6E6" w:themeFill="background2"/>
            <w:vAlign w:val="center"/>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LDAS</w:t>
            </w:r>
          </w:p>
        </w:tc>
      </w:tr>
      <w:tr w:rsidR="00166B0E" w:rsidRPr="009679DB" w:rsidTr="00CC7F6E">
        <w:tc>
          <w:tcPr>
            <w:tcW w:w="1700" w:type="dxa"/>
            <w:tcBorders>
              <w:top w:val="single" w:sz="4" w:space="0" w:color="auto"/>
            </w:tcBorders>
          </w:tcPr>
          <w:p w:rsidR="00166B0E" w:rsidRPr="009679DB" w:rsidRDefault="00166B0E" w:rsidP="00CC7F6E">
            <w:pPr>
              <w:rPr>
                <w:rFonts w:ascii="Times New Roman" w:hAnsi="Times New Roman" w:cs="Times New Roman"/>
                <w:color w:val="000000"/>
                <w:sz w:val="18"/>
                <w:szCs w:val="18"/>
              </w:rPr>
            </w:pPr>
            <w:r w:rsidRPr="009679DB">
              <w:rPr>
                <w:rFonts w:ascii="Times New Roman" w:hAnsi="Times New Roman" w:cs="Times New Roman"/>
                <w:color w:val="000000"/>
                <w:sz w:val="18"/>
                <w:szCs w:val="18"/>
              </w:rPr>
              <w:t>Clinical activity</w:t>
            </w:r>
          </w:p>
        </w:tc>
        <w:tc>
          <w:tcPr>
            <w:tcW w:w="1212" w:type="dxa"/>
            <w:tcBorders>
              <w:top w:val="single" w:sz="4" w:space="0" w:color="auto"/>
            </w:tcBorders>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No</w:t>
            </w:r>
          </w:p>
        </w:tc>
        <w:tc>
          <w:tcPr>
            <w:tcW w:w="1275" w:type="dxa"/>
            <w:tcBorders>
              <w:top w:val="single" w:sz="4" w:space="0" w:color="auto"/>
            </w:tcBorders>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No</w:t>
            </w:r>
          </w:p>
        </w:tc>
        <w:tc>
          <w:tcPr>
            <w:tcW w:w="1375" w:type="dxa"/>
            <w:tcBorders>
              <w:top w:val="single" w:sz="4" w:space="0" w:color="auto"/>
            </w:tcBorders>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No</w:t>
            </w:r>
          </w:p>
        </w:tc>
        <w:tc>
          <w:tcPr>
            <w:tcW w:w="1125" w:type="dxa"/>
            <w:tcBorders>
              <w:top w:val="single" w:sz="4" w:space="0" w:color="auto"/>
            </w:tcBorders>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No</w:t>
            </w:r>
          </w:p>
        </w:tc>
        <w:tc>
          <w:tcPr>
            <w:tcW w:w="1672" w:type="dxa"/>
            <w:tcBorders>
              <w:top w:val="single" w:sz="4" w:space="0" w:color="auto"/>
            </w:tcBorders>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Yes, but global SLEDAI</w:t>
            </w:r>
            <w:r w:rsidRPr="009679DB">
              <w:rPr>
                <w:rFonts w:ascii="Times New Roman" w:hAnsi="Times New Roman" w:cs="Times New Roman"/>
                <w:color w:val="333333"/>
                <w:sz w:val="18"/>
                <w:szCs w:val="18"/>
                <w:shd w:val="clear" w:color="auto" w:fill="FFFFFF"/>
              </w:rPr>
              <w:t>≤4</w:t>
            </w:r>
          </w:p>
        </w:tc>
      </w:tr>
      <w:tr w:rsidR="00166B0E" w:rsidRPr="009679DB" w:rsidTr="00CC7F6E">
        <w:tc>
          <w:tcPr>
            <w:tcW w:w="1700" w:type="dxa"/>
          </w:tcPr>
          <w:p w:rsidR="00166B0E" w:rsidRPr="009679DB" w:rsidRDefault="00166B0E" w:rsidP="00CC7F6E">
            <w:pPr>
              <w:rPr>
                <w:rFonts w:ascii="Times New Roman" w:hAnsi="Times New Roman" w:cs="Times New Roman"/>
                <w:color w:val="000000"/>
                <w:sz w:val="18"/>
                <w:szCs w:val="18"/>
              </w:rPr>
            </w:pPr>
            <w:r w:rsidRPr="009679DB">
              <w:rPr>
                <w:rFonts w:ascii="Times New Roman" w:hAnsi="Times New Roman" w:cs="Times New Roman"/>
                <w:color w:val="000000"/>
                <w:sz w:val="18"/>
                <w:szCs w:val="18"/>
              </w:rPr>
              <w:t>Serological activity</w:t>
            </w:r>
          </w:p>
        </w:tc>
        <w:tc>
          <w:tcPr>
            <w:tcW w:w="1212"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No</w:t>
            </w:r>
          </w:p>
        </w:tc>
        <w:tc>
          <w:tcPr>
            <w:tcW w:w="1275"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No</w:t>
            </w:r>
          </w:p>
        </w:tc>
        <w:tc>
          <w:tcPr>
            <w:tcW w:w="1375"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Yes</w:t>
            </w:r>
          </w:p>
        </w:tc>
        <w:tc>
          <w:tcPr>
            <w:tcW w:w="1125"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Yes</w:t>
            </w:r>
          </w:p>
        </w:tc>
        <w:tc>
          <w:tcPr>
            <w:tcW w:w="1672"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Yes, but global SLEDAI</w:t>
            </w:r>
            <w:r w:rsidRPr="009679DB">
              <w:rPr>
                <w:rFonts w:ascii="Times New Roman" w:hAnsi="Times New Roman" w:cs="Times New Roman"/>
                <w:color w:val="333333"/>
                <w:sz w:val="18"/>
                <w:szCs w:val="18"/>
                <w:shd w:val="clear" w:color="auto" w:fill="FFFFFF"/>
              </w:rPr>
              <w:t>≤4</w:t>
            </w:r>
          </w:p>
        </w:tc>
      </w:tr>
      <w:tr w:rsidR="00166B0E" w:rsidRPr="009679DB" w:rsidTr="00CC7F6E">
        <w:tc>
          <w:tcPr>
            <w:tcW w:w="1700" w:type="dxa"/>
          </w:tcPr>
          <w:p w:rsidR="00166B0E" w:rsidRPr="009679DB" w:rsidRDefault="00166B0E" w:rsidP="00CC7F6E">
            <w:pPr>
              <w:rPr>
                <w:rFonts w:ascii="Times New Roman" w:hAnsi="Times New Roman" w:cs="Times New Roman"/>
                <w:color w:val="000000"/>
                <w:sz w:val="18"/>
                <w:szCs w:val="18"/>
              </w:rPr>
            </w:pPr>
            <w:r w:rsidRPr="009679DB">
              <w:rPr>
                <w:rFonts w:ascii="Times New Roman" w:hAnsi="Times New Roman" w:cs="Times New Roman"/>
                <w:color w:val="000000"/>
                <w:sz w:val="18"/>
                <w:szCs w:val="18"/>
              </w:rPr>
              <w:t>Prednisone</w:t>
            </w:r>
          </w:p>
        </w:tc>
        <w:tc>
          <w:tcPr>
            <w:tcW w:w="1212"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No</w:t>
            </w:r>
          </w:p>
        </w:tc>
        <w:tc>
          <w:tcPr>
            <w:tcW w:w="1275" w:type="dxa"/>
          </w:tcPr>
          <w:p w:rsidR="00166B0E" w:rsidRPr="009679DB" w:rsidRDefault="00166B0E" w:rsidP="00CC7F6E">
            <w:pPr>
              <w:jc w:val="center"/>
              <w:rPr>
                <w:rFonts w:ascii="Times New Roman" w:hAnsi="Times New Roman" w:cs="Times New Roman"/>
                <w:sz w:val="18"/>
                <w:szCs w:val="18"/>
              </w:rPr>
            </w:pPr>
            <w:bookmarkStart w:id="2" w:name="OLE_LINK17"/>
            <w:bookmarkStart w:id="3" w:name="OLE_LINK18"/>
            <w:r w:rsidRPr="009679DB">
              <w:rPr>
                <w:rFonts w:ascii="Times New Roman" w:hAnsi="Times New Roman" w:cs="Times New Roman"/>
                <w:color w:val="333333"/>
                <w:sz w:val="18"/>
                <w:szCs w:val="18"/>
                <w:shd w:val="clear" w:color="auto" w:fill="FFFFFF"/>
              </w:rPr>
              <w:t>≤</w:t>
            </w:r>
            <w:bookmarkEnd w:id="2"/>
            <w:bookmarkEnd w:id="3"/>
            <w:r w:rsidRPr="009679DB">
              <w:rPr>
                <w:rFonts w:ascii="Times New Roman" w:hAnsi="Times New Roman" w:cs="Times New Roman"/>
                <w:color w:val="333333"/>
                <w:sz w:val="18"/>
                <w:szCs w:val="18"/>
                <w:shd w:val="clear" w:color="auto" w:fill="FFFFFF"/>
              </w:rPr>
              <w:t>5mg/day</w:t>
            </w:r>
          </w:p>
        </w:tc>
        <w:tc>
          <w:tcPr>
            <w:tcW w:w="1375"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No</w:t>
            </w:r>
          </w:p>
        </w:tc>
        <w:tc>
          <w:tcPr>
            <w:tcW w:w="1125"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333333"/>
                <w:sz w:val="18"/>
                <w:szCs w:val="18"/>
                <w:shd w:val="clear" w:color="auto" w:fill="FFFFFF"/>
              </w:rPr>
              <w:t>≤5mg/day</w:t>
            </w:r>
          </w:p>
        </w:tc>
        <w:tc>
          <w:tcPr>
            <w:tcW w:w="1672"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333333"/>
                <w:sz w:val="18"/>
                <w:szCs w:val="18"/>
                <w:shd w:val="clear" w:color="auto" w:fill="FFFFFF"/>
              </w:rPr>
              <w:t>≤7.5mg/day</w:t>
            </w:r>
          </w:p>
        </w:tc>
      </w:tr>
      <w:tr w:rsidR="00166B0E" w:rsidRPr="009679DB" w:rsidTr="00CC7F6E">
        <w:tc>
          <w:tcPr>
            <w:tcW w:w="1700" w:type="dxa"/>
          </w:tcPr>
          <w:p w:rsidR="00166B0E" w:rsidRPr="009679DB" w:rsidRDefault="00166B0E" w:rsidP="00CC7F6E">
            <w:pPr>
              <w:rPr>
                <w:rFonts w:ascii="Times New Roman" w:hAnsi="Times New Roman" w:cs="Times New Roman"/>
                <w:color w:val="000000"/>
                <w:sz w:val="18"/>
                <w:szCs w:val="18"/>
              </w:rPr>
            </w:pPr>
            <w:r w:rsidRPr="009679DB">
              <w:rPr>
                <w:rFonts w:ascii="Times New Roman" w:hAnsi="Times New Roman" w:cs="Times New Roman"/>
                <w:color w:val="000000"/>
                <w:sz w:val="18"/>
                <w:szCs w:val="18"/>
              </w:rPr>
              <w:t>Immunosuppressive drugs</w:t>
            </w:r>
          </w:p>
        </w:tc>
        <w:tc>
          <w:tcPr>
            <w:tcW w:w="1212"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No</w:t>
            </w:r>
          </w:p>
        </w:tc>
        <w:tc>
          <w:tcPr>
            <w:tcW w:w="1275"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Yes</w:t>
            </w:r>
          </w:p>
        </w:tc>
        <w:tc>
          <w:tcPr>
            <w:tcW w:w="1375"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No</w:t>
            </w:r>
          </w:p>
        </w:tc>
        <w:tc>
          <w:tcPr>
            <w:tcW w:w="1125"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Yes</w:t>
            </w:r>
          </w:p>
        </w:tc>
        <w:tc>
          <w:tcPr>
            <w:tcW w:w="1672"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Yes</w:t>
            </w:r>
          </w:p>
        </w:tc>
      </w:tr>
      <w:tr w:rsidR="00166B0E" w:rsidRPr="009679DB" w:rsidTr="00CC7F6E">
        <w:tc>
          <w:tcPr>
            <w:tcW w:w="1700" w:type="dxa"/>
          </w:tcPr>
          <w:p w:rsidR="00166B0E" w:rsidRPr="009679DB" w:rsidRDefault="00166B0E" w:rsidP="00CC7F6E">
            <w:pPr>
              <w:rPr>
                <w:rFonts w:ascii="Times New Roman" w:hAnsi="Times New Roman" w:cs="Times New Roman"/>
                <w:color w:val="000000"/>
                <w:sz w:val="18"/>
                <w:szCs w:val="18"/>
              </w:rPr>
            </w:pPr>
            <w:r w:rsidRPr="009679DB">
              <w:rPr>
                <w:rFonts w:ascii="Times New Roman" w:hAnsi="Times New Roman" w:cs="Times New Roman"/>
                <w:color w:val="000000"/>
                <w:sz w:val="18"/>
                <w:szCs w:val="18"/>
              </w:rPr>
              <w:t>Antimalarials</w:t>
            </w:r>
          </w:p>
        </w:tc>
        <w:tc>
          <w:tcPr>
            <w:tcW w:w="1212"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Yes</w:t>
            </w:r>
          </w:p>
        </w:tc>
        <w:tc>
          <w:tcPr>
            <w:tcW w:w="1275"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Yes</w:t>
            </w:r>
          </w:p>
        </w:tc>
        <w:tc>
          <w:tcPr>
            <w:tcW w:w="1375"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Yes</w:t>
            </w:r>
          </w:p>
        </w:tc>
        <w:tc>
          <w:tcPr>
            <w:tcW w:w="1125"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Yes</w:t>
            </w:r>
          </w:p>
        </w:tc>
        <w:tc>
          <w:tcPr>
            <w:tcW w:w="1672" w:type="dxa"/>
          </w:tcPr>
          <w:p w:rsidR="00166B0E" w:rsidRPr="009679DB" w:rsidRDefault="00166B0E" w:rsidP="00CC7F6E">
            <w:pPr>
              <w:jc w:val="center"/>
              <w:rPr>
                <w:rFonts w:ascii="Times New Roman" w:hAnsi="Times New Roman" w:cs="Times New Roman"/>
                <w:color w:val="000000"/>
                <w:sz w:val="18"/>
                <w:szCs w:val="18"/>
              </w:rPr>
            </w:pPr>
            <w:r w:rsidRPr="009679DB">
              <w:rPr>
                <w:rFonts w:ascii="Times New Roman" w:hAnsi="Times New Roman" w:cs="Times New Roman"/>
                <w:color w:val="000000"/>
                <w:sz w:val="18"/>
                <w:szCs w:val="18"/>
              </w:rPr>
              <w:t>Yes</w:t>
            </w:r>
          </w:p>
        </w:tc>
      </w:tr>
    </w:tbl>
    <w:p w:rsidR="00166B0E" w:rsidRPr="009679DB" w:rsidRDefault="00166B0E" w:rsidP="00166B0E">
      <w:pPr>
        <w:adjustRightInd w:val="0"/>
        <w:snapToGrid w:val="0"/>
        <w:spacing w:line="360" w:lineRule="auto"/>
        <w:rPr>
          <w:rFonts w:ascii="Times New Roman" w:hAnsi="Times New Roman" w:cs="Times New Roman"/>
          <w:color w:val="000000"/>
          <w:sz w:val="18"/>
          <w:szCs w:val="18"/>
        </w:rPr>
      </w:pPr>
      <w:r w:rsidRPr="009679DB">
        <w:rPr>
          <w:rFonts w:ascii="Times New Roman" w:hAnsi="Times New Roman" w:cs="Times New Roman"/>
          <w:i/>
          <w:sz w:val="18"/>
          <w:szCs w:val="18"/>
        </w:rPr>
        <w:t>LDAS</w:t>
      </w:r>
      <w:r w:rsidRPr="009679DB">
        <w:rPr>
          <w:rFonts w:ascii="Times New Roman" w:hAnsi="Times New Roman" w:cs="Times New Roman"/>
          <w:sz w:val="18"/>
          <w:szCs w:val="18"/>
        </w:rPr>
        <w:t xml:space="preserve">, </w:t>
      </w:r>
      <w:r w:rsidRPr="009679DB">
        <w:rPr>
          <w:rFonts w:ascii="Times New Roman" w:hAnsi="Times New Roman" w:cs="Times New Roman"/>
          <w:color w:val="000000"/>
          <w:sz w:val="18"/>
          <w:szCs w:val="18"/>
        </w:rPr>
        <w:t>Low disease activity status</w:t>
      </w:r>
    </w:p>
    <w:p w:rsidR="00166B0E" w:rsidRPr="009679DB" w:rsidRDefault="00166B0E" w:rsidP="00166B0E">
      <w:pPr>
        <w:adjustRightInd w:val="0"/>
        <w:snapToGrid w:val="0"/>
        <w:spacing w:line="360" w:lineRule="auto"/>
        <w:rPr>
          <w:rFonts w:ascii="Times New Roman" w:hAnsi="Times New Roman" w:cs="Times New Roman"/>
          <w:color w:val="000000"/>
          <w:sz w:val="18"/>
          <w:szCs w:val="18"/>
        </w:rPr>
      </w:pPr>
      <w:r w:rsidRPr="009679DB">
        <w:rPr>
          <w:rFonts w:ascii="Times New Roman" w:hAnsi="Times New Roman" w:cs="Times New Roman"/>
          <w:sz w:val="18"/>
          <w:szCs w:val="18"/>
        </w:rPr>
        <w:t xml:space="preserve">Remission included </w:t>
      </w:r>
      <w:r w:rsidRPr="009679DB">
        <w:rPr>
          <w:rFonts w:ascii="Times New Roman" w:hAnsi="Times New Roman" w:cs="Times New Roman"/>
          <w:color w:val="000000"/>
          <w:sz w:val="18"/>
          <w:szCs w:val="18"/>
        </w:rPr>
        <w:t>complete remission off therapy, complete remission on therapy, clinical remission off therapy and clinical remission on therapy</w:t>
      </w:r>
    </w:p>
    <w:p w:rsidR="00EE06EC" w:rsidRDefault="00EE06EC" w:rsidP="00166B0E">
      <w:pPr>
        <w:adjustRightInd w:val="0"/>
        <w:snapToGrid w:val="0"/>
        <w:spacing w:line="360" w:lineRule="auto"/>
        <w:rPr>
          <w:rFonts w:ascii="Times New Roman" w:hAnsi="Times New Roman" w:cs="Times New Roman"/>
          <w:color w:val="000000"/>
          <w:sz w:val="18"/>
          <w:szCs w:val="18"/>
        </w:rPr>
      </w:pPr>
    </w:p>
    <w:p w:rsidR="00B8302E" w:rsidRDefault="008C7794" w:rsidP="00B8302E">
      <w:pPr>
        <w:spacing w:line="360" w:lineRule="auto"/>
        <w:rPr>
          <w:rFonts w:ascii="TimesNewRomanPSMT" w:hAnsi="TimesNewRomanPSMT" w:hint="eastAsia"/>
          <w:sz w:val="18"/>
          <w:szCs w:val="18"/>
        </w:rPr>
      </w:pPr>
      <w:r w:rsidRPr="008C7794">
        <w:rPr>
          <w:rFonts w:ascii="Times New Roman" w:hAnsi="Times New Roman" w:cs="Times New Roman"/>
          <w:b/>
          <w:bCs/>
          <w:color w:val="000000" w:themeColor="text1"/>
          <w:sz w:val="18"/>
          <w:szCs w:val="18"/>
        </w:rPr>
        <w:t>Additional file</w:t>
      </w:r>
      <w:r w:rsidRPr="008C7794">
        <w:rPr>
          <w:rFonts w:ascii="Times New Roman" w:hAnsi="Times New Roman" w:cs="Times New Roman"/>
          <w:b/>
          <w:bCs/>
          <w:sz w:val="18"/>
          <w:szCs w:val="18"/>
        </w:rPr>
        <w:t xml:space="preserve"> </w:t>
      </w:r>
      <w:r w:rsidR="00B86F32">
        <w:rPr>
          <w:rFonts w:ascii="TimesNewRomanPSMT" w:hAnsi="TimesNewRomanPSMT"/>
          <w:b/>
          <w:bCs/>
          <w:sz w:val="18"/>
          <w:szCs w:val="18"/>
        </w:rPr>
        <w:t>3</w:t>
      </w:r>
      <w:r w:rsidR="00B8302E">
        <w:rPr>
          <w:rFonts w:ascii="TimesNewRomanPSMT" w:hAnsi="TimesNewRomanPSMT"/>
          <w:sz w:val="18"/>
          <w:szCs w:val="18"/>
        </w:rPr>
        <w:t xml:space="preserve"> </w:t>
      </w:r>
      <w:r w:rsidR="00B8302E" w:rsidRPr="00826E40">
        <w:rPr>
          <w:rFonts w:ascii="TimesNewRomanPSMT" w:hAnsi="TimesNewRomanPSMT"/>
          <w:sz w:val="18"/>
          <w:szCs w:val="18"/>
        </w:rPr>
        <w:t xml:space="preserve">Disease activity assessed by SLEDAI-2K at diagnosis in </w:t>
      </w:r>
      <w:r w:rsidR="00084A9B">
        <w:rPr>
          <w:rFonts w:ascii="TimesNewRomanPSMT" w:hAnsi="TimesNewRomanPSMT"/>
          <w:sz w:val="18"/>
          <w:szCs w:val="18"/>
        </w:rPr>
        <w:t xml:space="preserve">the </w:t>
      </w:r>
      <w:r w:rsidR="00B8302E" w:rsidRPr="00826E40">
        <w:rPr>
          <w:rFonts w:ascii="TimesNewRomanPSMT" w:hAnsi="TimesNewRomanPSMT"/>
          <w:sz w:val="18"/>
          <w:szCs w:val="18"/>
        </w:rPr>
        <w:t>achieved or never achieved LDAS grou</w:t>
      </w:r>
      <w:r w:rsidR="00B8302E">
        <w:rPr>
          <w:rFonts w:ascii="TimesNewRomanPSMT" w:hAnsi="TimesNewRomanPSMT"/>
          <w:sz w:val="18"/>
          <w:szCs w:val="18"/>
        </w:rPr>
        <w:t>p</w:t>
      </w:r>
      <w:r w:rsidR="007C6B6C">
        <w:rPr>
          <w:rFonts w:ascii="TimesNewRomanPSMT" w:hAnsi="TimesNewRomanPSMT"/>
          <w:sz w:val="18"/>
          <w:szCs w:val="18"/>
        </w:rPr>
        <w:t>.</w:t>
      </w:r>
    </w:p>
    <w:p w:rsidR="00084A9B" w:rsidRPr="00084A9B" w:rsidRDefault="00084A9B" w:rsidP="00084A9B">
      <w:pPr>
        <w:adjustRightInd w:val="0"/>
        <w:snapToGrid w:val="0"/>
        <w:spacing w:line="360" w:lineRule="auto"/>
        <w:ind w:firstLineChars="100" w:firstLine="180"/>
        <w:jc w:val="both"/>
        <w:rPr>
          <w:rFonts w:ascii="Times New Roman" w:hAnsi="Times New Roman" w:cs="Times New Roman"/>
          <w:b/>
          <w:bCs/>
          <w:color w:val="000000" w:themeColor="text1"/>
          <w:sz w:val="18"/>
          <w:szCs w:val="18"/>
        </w:rPr>
      </w:pPr>
      <w:r w:rsidRPr="00AF355B">
        <w:rPr>
          <w:rFonts w:ascii="Times New Roman" w:hAnsi="Times New Roman" w:cs="Times New Roman"/>
          <w:color w:val="000000" w:themeColor="text1"/>
          <w:sz w:val="18"/>
          <w:szCs w:val="18"/>
        </w:rPr>
        <w:t>For disease activity, the SLEDAI-2K score was used as the basis for four groups: 0-4 for mild activity, 5-9 for moderate activity, 10-14 for high activity, and 15 or more for very high activity. We compared the distribution of SLEDAI-2K scores at the baseline level between children who achieved LDAS and never achieved LDAS. There was no significant difference in disease activity between the two groups of patients at the baseline level</w:t>
      </w:r>
      <w:r w:rsidR="00B86F32">
        <w:rPr>
          <w:rFonts w:ascii="Times New Roman" w:hAnsi="Times New Roman" w:cs="Times New Roman"/>
          <w:color w:val="000000" w:themeColor="text1"/>
          <w:sz w:val="18"/>
          <w:szCs w:val="18"/>
        </w:rPr>
        <w:t>.</w:t>
      </w:r>
    </w:p>
    <w:tbl>
      <w:tblPr>
        <w:tblStyle w:val="a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696"/>
        <w:gridCol w:w="1842"/>
        <w:gridCol w:w="1134"/>
        <w:gridCol w:w="924"/>
      </w:tblGrid>
      <w:tr w:rsidR="00B8302E" w:rsidRPr="00826E40" w:rsidTr="00EE06EC">
        <w:tc>
          <w:tcPr>
            <w:tcW w:w="2694" w:type="dxa"/>
            <w:tcBorders>
              <w:top w:val="single" w:sz="4" w:space="0" w:color="auto"/>
              <w:bottom w:val="single" w:sz="4" w:space="0" w:color="auto"/>
            </w:tcBorders>
            <w:shd w:val="clear" w:color="auto" w:fill="D0CECE" w:themeFill="background2" w:themeFillShade="E6"/>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SLEDAI-2K</w:t>
            </w:r>
          </w:p>
        </w:tc>
        <w:tc>
          <w:tcPr>
            <w:tcW w:w="1696" w:type="dxa"/>
            <w:tcBorders>
              <w:top w:val="single" w:sz="4" w:space="0" w:color="auto"/>
              <w:bottom w:val="single" w:sz="4" w:space="0" w:color="auto"/>
            </w:tcBorders>
            <w:shd w:val="clear" w:color="auto" w:fill="D0CECE" w:themeFill="background2" w:themeFillShade="E6"/>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7"/>
                <w:szCs w:val="17"/>
              </w:rPr>
              <w:t>Patients achieved  LDAS  (230)</w:t>
            </w:r>
          </w:p>
        </w:tc>
        <w:tc>
          <w:tcPr>
            <w:tcW w:w="1842" w:type="dxa"/>
            <w:tcBorders>
              <w:top w:val="single" w:sz="4" w:space="0" w:color="auto"/>
              <w:bottom w:val="single" w:sz="4" w:space="0" w:color="auto"/>
            </w:tcBorders>
            <w:shd w:val="clear" w:color="auto" w:fill="D0CECE" w:themeFill="background2" w:themeFillShade="E6"/>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7"/>
                <w:szCs w:val="17"/>
              </w:rPr>
              <w:t>Patients never achieve LDAS (42)</w:t>
            </w:r>
          </w:p>
        </w:tc>
        <w:tc>
          <w:tcPr>
            <w:tcW w:w="1134" w:type="dxa"/>
            <w:tcBorders>
              <w:top w:val="single" w:sz="4" w:space="0" w:color="auto"/>
              <w:bottom w:val="single" w:sz="4" w:space="0" w:color="auto"/>
            </w:tcBorders>
            <w:shd w:val="clear" w:color="auto" w:fill="D0CECE" w:themeFill="background2" w:themeFillShade="E6"/>
          </w:tcPr>
          <w:p w:rsidR="00B8302E" w:rsidRPr="00EE06EC" w:rsidRDefault="00B8302E" w:rsidP="00EE06EC">
            <w:pPr>
              <w:spacing w:line="360" w:lineRule="auto"/>
              <w:rPr>
                <w:rFonts w:ascii="Times New Roman" w:hAnsi="Times New Roman" w:cs="Times New Roman"/>
                <w:sz w:val="21"/>
                <w:szCs w:val="21"/>
              </w:rPr>
            </w:pPr>
            <w:r w:rsidRPr="00EE06EC">
              <w:rPr>
                <w:rFonts w:ascii="Times New Roman" w:hAnsi="Times New Roman" w:cs="Times New Roman"/>
                <w:sz w:val="17"/>
                <w:szCs w:val="17"/>
              </w:rPr>
              <w:t>Z/</w:t>
            </w:r>
            <w:r w:rsidRPr="00EE06EC">
              <w:rPr>
                <w:rFonts w:ascii="Times New Roman" w:hAnsi="Times New Roman" w:cs="Times New Roman"/>
                <w:sz w:val="17"/>
                <w:szCs w:val="17"/>
              </w:rPr>
              <w:sym w:font="Symbol" w:char="F063"/>
            </w:r>
            <w:r w:rsidRPr="00EE06EC">
              <w:rPr>
                <w:rFonts w:ascii="Times New Roman" w:hAnsi="Times New Roman" w:cs="Times New Roman"/>
                <w:sz w:val="17"/>
                <w:szCs w:val="17"/>
              </w:rPr>
              <w:t>2</w:t>
            </w:r>
          </w:p>
        </w:tc>
        <w:tc>
          <w:tcPr>
            <w:tcW w:w="924" w:type="dxa"/>
            <w:tcBorders>
              <w:top w:val="single" w:sz="4" w:space="0" w:color="auto"/>
              <w:bottom w:val="single" w:sz="4" w:space="0" w:color="auto"/>
            </w:tcBorders>
            <w:shd w:val="clear" w:color="auto" w:fill="D0CECE" w:themeFill="background2" w:themeFillShade="E6"/>
          </w:tcPr>
          <w:p w:rsidR="00B8302E" w:rsidRPr="00826E40" w:rsidRDefault="00B8302E" w:rsidP="00CC7F6E">
            <w:pPr>
              <w:spacing w:line="360" w:lineRule="auto"/>
              <w:rPr>
                <w:rFonts w:ascii="Times New Roman" w:hAnsi="Times New Roman" w:cs="Times New Roman"/>
                <w:i/>
                <w:iCs/>
                <w:sz w:val="18"/>
                <w:szCs w:val="18"/>
              </w:rPr>
            </w:pPr>
            <w:r w:rsidRPr="00826E40">
              <w:rPr>
                <w:rFonts w:ascii="Times New Roman" w:hAnsi="Times New Roman" w:cs="Times New Roman"/>
                <w:i/>
                <w:iCs/>
                <w:sz w:val="17"/>
                <w:szCs w:val="17"/>
              </w:rPr>
              <w:t xml:space="preserve">P </w:t>
            </w:r>
          </w:p>
        </w:tc>
      </w:tr>
      <w:tr w:rsidR="00B8302E" w:rsidRPr="00826E40" w:rsidTr="00CC7F6E">
        <w:tc>
          <w:tcPr>
            <w:tcW w:w="2694" w:type="dxa"/>
            <w:tcBorders>
              <w:top w:val="single" w:sz="4" w:space="0" w:color="auto"/>
            </w:tcBorders>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Mild activity (0-4)</w:t>
            </w:r>
          </w:p>
        </w:tc>
        <w:tc>
          <w:tcPr>
            <w:tcW w:w="1696" w:type="dxa"/>
            <w:tcBorders>
              <w:top w:val="single" w:sz="4" w:space="0" w:color="auto"/>
            </w:tcBorders>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12</w:t>
            </w:r>
          </w:p>
        </w:tc>
        <w:tc>
          <w:tcPr>
            <w:tcW w:w="1842" w:type="dxa"/>
            <w:tcBorders>
              <w:top w:val="single" w:sz="4" w:space="0" w:color="auto"/>
            </w:tcBorders>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0</w:t>
            </w:r>
          </w:p>
        </w:tc>
        <w:tc>
          <w:tcPr>
            <w:tcW w:w="1134" w:type="dxa"/>
            <w:tcBorders>
              <w:top w:val="single" w:sz="4" w:space="0" w:color="auto"/>
            </w:tcBorders>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2.284</w:t>
            </w:r>
          </w:p>
        </w:tc>
        <w:tc>
          <w:tcPr>
            <w:tcW w:w="924" w:type="dxa"/>
            <w:tcBorders>
              <w:top w:val="single" w:sz="4" w:space="0" w:color="auto"/>
            </w:tcBorders>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0.131</w:t>
            </w:r>
          </w:p>
        </w:tc>
      </w:tr>
      <w:tr w:rsidR="00B8302E" w:rsidRPr="00826E40" w:rsidTr="00CC7F6E">
        <w:tc>
          <w:tcPr>
            <w:tcW w:w="2694"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Moderate activity (5-9)</w:t>
            </w:r>
          </w:p>
        </w:tc>
        <w:tc>
          <w:tcPr>
            <w:tcW w:w="1696"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48</w:t>
            </w:r>
          </w:p>
        </w:tc>
        <w:tc>
          <w:tcPr>
            <w:tcW w:w="1842"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13</w:t>
            </w:r>
          </w:p>
        </w:tc>
        <w:tc>
          <w:tcPr>
            <w:tcW w:w="1134"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2.075</w:t>
            </w:r>
          </w:p>
        </w:tc>
        <w:tc>
          <w:tcPr>
            <w:tcW w:w="924"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0.150</w:t>
            </w:r>
          </w:p>
        </w:tc>
      </w:tr>
      <w:tr w:rsidR="00B8302E" w:rsidRPr="00826E40" w:rsidTr="00CC7F6E">
        <w:tc>
          <w:tcPr>
            <w:tcW w:w="2694"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High activity (10-14)</w:t>
            </w:r>
          </w:p>
        </w:tc>
        <w:tc>
          <w:tcPr>
            <w:tcW w:w="1696"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59</w:t>
            </w:r>
          </w:p>
        </w:tc>
        <w:tc>
          <w:tcPr>
            <w:tcW w:w="1842"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11</w:t>
            </w:r>
          </w:p>
        </w:tc>
        <w:tc>
          <w:tcPr>
            <w:tcW w:w="1134"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0.005</w:t>
            </w:r>
          </w:p>
        </w:tc>
        <w:tc>
          <w:tcPr>
            <w:tcW w:w="924"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0.952</w:t>
            </w:r>
          </w:p>
        </w:tc>
      </w:tr>
      <w:tr w:rsidR="00B8302E" w:rsidRPr="00826E40" w:rsidTr="00CC7F6E">
        <w:tc>
          <w:tcPr>
            <w:tcW w:w="2694"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Very high activity (</w:t>
            </w:r>
            <w:r w:rsidRPr="00826E40">
              <w:rPr>
                <w:rFonts w:ascii="Cambria Math" w:hAnsi="Cambria Math" w:cs="Cambria Math"/>
                <w:sz w:val="18"/>
                <w:szCs w:val="18"/>
              </w:rPr>
              <w:t>≧</w:t>
            </w:r>
            <w:r w:rsidRPr="00826E40">
              <w:rPr>
                <w:rFonts w:ascii="Times New Roman" w:hAnsi="Times New Roman" w:cs="Times New Roman"/>
                <w:sz w:val="18"/>
                <w:szCs w:val="18"/>
              </w:rPr>
              <w:t>15)</w:t>
            </w:r>
          </w:p>
        </w:tc>
        <w:tc>
          <w:tcPr>
            <w:tcW w:w="1696"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111</w:t>
            </w:r>
          </w:p>
        </w:tc>
        <w:tc>
          <w:tcPr>
            <w:tcW w:w="1842"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18</w:t>
            </w:r>
          </w:p>
        </w:tc>
        <w:tc>
          <w:tcPr>
            <w:tcW w:w="1134"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0.416</w:t>
            </w:r>
          </w:p>
        </w:tc>
        <w:tc>
          <w:tcPr>
            <w:tcW w:w="924" w:type="dxa"/>
          </w:tcPr>
          <w:p w:rsidR="00B8302E" w:rsidRPr="00826E40" w:rsidRDefault="00B8302E" w:rsidP="00CC7F6E">
            <w:pPr>
              <w:spacing w:line="360" w:lineRule="auto"/>
              <w:rPr>
                <w:rFonts w:ascii="Times New Roman" w:hAnsi="Times New Roman" w:cs="Times New Roman"/>
                <w:sz w:val="18"/>
                <w:szCs w:val="18"/>
              </w:rPr>
            </w:pPr>
            <w:r w:rsidRPr="00826E40">
              <w:rPr>
                <w:rFonts w:ascii="Times New Roman" w:hAnsi="Times New Roman" w:cs="Times New Roman"/>
                <w:sz w:val="18"/>
                <w:szCs w:val="18"/>
              </w:rPr>
              <w:t>0.519</w:t>
            </w:r>
          </w:p>
        </w:tc>
      </w:tr>
    </w:tbl>
    <w:p w:rsidR="00EE06EC" w:rsidRDefault="00EE06EC" w:rsidP="00B8302E">
      <w:pPr>
        <w:pStyle w:val="a4"/>
        <w:widowControl w:val="0"/>
        <w:adjustRightInd w:val="0"/>
        <w:snapToGrid w:val="0"/>
        <w:spacing w:before="0" w:beforeAutospacing="0" w:after="0" w:afterAutospacing="0" w:line="360" w:lineRule="auto"/>
        <w:jc w:val="both"/>
        <w:rPr>
          <w:rFonts w:ascii="Times New Roman" w:eastAsia="DengXian" w:hAnsi="Times New Roman" w:cs="Times New Roman"/>
          <w:b/>
          <w:sz w:val="18"/>
          <w:szCs w:val="18"/>
        </w:rPr>
      </w:pPr>
    </w:p>
    <w:p w:rsidR="008C7794" w:rsidRDefault="008C7794" w:rsidP="008C7794">
      <w:pPr>
        <w:rPr>
          <w:rFonts w:ascii="Times New Roman" w:hAnsi="Times New Roman" w:cs="Times New Roman"/>
          <w:color w:val="000000"/>
          <w:sz w:val="18"/>
          <w:szCs w:val="18"/>
        </w:rPr>
      </w:pPr>
      <w:r w:rsidRPr="008C7794">
        <w:rPr>
          <w:rFonts w:ascii="Times New Roman" w:hAnsi="Times New Roman" w:cs="Times New Roman"/>
          <w:b/>
          <w:bCs/>
          <w:color w:val="000000" w:themeColor="text1"/>
          <w:sz w:val="18"/>
          <w:szCs w:val="18"/>
        </w:rPr>
        <w:lastRenderedPageBreak/>
        <w:t>Additional file</w:t>
      </w:r>
      <w:r w:rsidRPr="008C7794">
        <w:rPr>
          <w:rFonts w:ascii="Times New Roman" w:hAnsi="Times New Roman" w:cs="Times New Roman"/>
          <w:b/>
          <w:bCs/>
          <w:sz w:val="18"/>
          <w:szCs w:val="18"/>
        </w:rPr>
        <w:t xml:space="preserve"> </w:t>
      </w:r>
      <w:r>
        <w:rPr>
          <w:rFonts w:ascii="Times New Roman" w:eastAsia="DengXian" w:hAnsi="Times New Roman" w:cs="Times New Roman"/>
          <w:b/>
          <w:sz w:val="18"/>
          <w:szCs w:val="18"/>
        </w:rPr>
        <w:t>4</w:t>
      </w:r>
      <w:r w:rsidRPr="00166B0E">
        <w:rPr>
          <w:rFonts w:ascii="Times New Roman" w:eastAsia="DengXian" w:hAnsi="Times New Roman" w:cs="Times New Roman"/>
          <w:b/>
          <w:sz w:val="18"/>
          <w:szCs w:val="18"/>
        </w:rPr>
        <w:t xml:space="preserve"> </w:t>
      </w:r>
      <w:r w:rsidRPr="00166B0E">
        <w:rPr>
          <w:rFonts w:ascii="Times New Roman" w:hAnsi="Times New Roman" w:cs="Times New Roman"/>
          <w:b/>
          <w:color w:val="000000"/>
          <w:sz w:val="18"/>
          <w:szCs w:val="18"/>
        </w:rPr>
        <w:t xml:space="preserve"> </w:t>
      </w:r>
      <w:r w:rsidRPr="00166B0E">
        <w:rPr>
          <w:rFonts w:ascii="Times New Roman" w:hAnsi="Times New Roman" w:cs="Times New Roman"/>
          <w:color w:val="000000"/>
          <w:sz w:val="18"/>
          <w:szCs w:val="18"/>
        </w:rPr>
        <w:t xml:space="preserve">LN pathological types in 87 patients who underwent renal biopsy. </w:t>
      </w:r>
      <w:r w:rsidRPr="00166B0E">
        <w:rPr>
          <w:rFonts w:ascii="Times New Roman" w:hAnsi="Times New Roman" w:cs="Times New Roman"/>
          <w:b/>
          <w:bCs/>
          <w:color w:val="000000"/>
          <w:sz w:val="18"/>
          <w:szCs w:val="18"/>
        </w:rPr>
        <w:t>a</w:t>
      </w:r>
      <w:r w:rsidRPr="00166B0E">
        <w:rPr>
          <w:rFonts w:ascii="Times New Roman" w:hAnsi="Times New Roman" w:cs="Times New Roman"/>
          <w:color w:val="000000"/>
          <w:sz w:val="18"/>
          <w:szCs w:val="18"/>
        </w:rPr>
        <w:t xml:space="preserve"> total. </w:t>
      </w:r>
      <w:r w:rsidRPr="00166B0E">
        <w:rPr>
          <w:rFonts w:ascii="Times New Roman" w:hAnsi="Times New Roman" w:cs="Times New Roman"/>
          <w:b/>
          <w:bCs/>
          <w:color w:val="000000"/>
          <w:sz w:val="18"/>
          <w:szCs w:val="18"/>
        </w:rPr>
        <w:t>b</w:t>
      </w:r>
      <w:r w:rsidRPr="00166B0E">
        <w:rPr>
          <w:rFonts w:ascii="Times New Roman" w:hAnsi="Times New Roman" w:cs="Times New Roman"/>
          <w:color w:val="000000"/>
          <w:sz w:val="18"/>
          <w:szCs w:val="18"/>
        </w:rPr>
        <w:t xml:space="preserve"> LDAS and never in LDAS.</w:t>
      </w:r>
    </w:p>
    <w:p w:rsidR="008C7794" w:rsidRPr="00AF355B" w:rsidRDefault="008C7794" w:rsidP="008C7794">
      <w:pPr>
        <w:adjustRightInd w:val="0"/>
        <w:snapToGrid w:val="0"/>
        <w:spacing w:line="360" w:lineRule="auto"/>
        <w:ind w:firstLineChars="100" w:firstLine="180"/>
        <w:jc w:val="both"/>
        <w:rPr>
          <w:rFonts w:ascii="Times New Roman" w:hAnsi="Times New Roman" w:cs="Times New Roman"/>
          <w:b/>
          <w:bCs/>
          <w:color w:val="000000" w:themeColor="text1"/>
          <w:sz w:val="18"/>
          <w:szCs w:val="18"/>
        </w:rPr>
      </w:pPr>
      <w:r w:rsidRPr="00AF355B">
        <w:rPr>
          <w:rFonts w:ascii="Times New Roman" w:hAnsi="Times New Roman" w:cs="Times New Roman"/>
          <w:color w:val="000000" w:themeColor="text1"/>
          <w:sz w:val="18"/>
          <w:szCs w:val="18"/>
        </w:rPr>
        <w:t>Renal biopsy was done in 87 patients (</w:t>
      </w:r>
      <w:r w:rsidRPr="00084A9B">
        <w:rPr>
          <w:rFonts w:ascii="Times New Roman" w:hAnsi="Times New Roman" w:cs="Times New Roman"/>
          <w:i/>
          <w:iCs/>
          <w:color w:val="000000" w:themeColor="text1"/>
          <w:sz w:val="18"/>
          <w:szCs w:val="18"/>
        </w:rPr>
        <w:t>Supplementary Figure S1a</w:t>
      </w:r>
      <w:r w:rsidRPr="00084A9B">
        <w:rPr>
          <w:rFonts w:ascii="Times New Roman" w:hAnsi="Times New Roman" w:cs="Times New Roman"/>
          <w:color w:val="000000" w:themeColor="text1"/>
          <w:sz w:val="18"/>
          <w:szCs w:val="18"/>
        </w:rPr>
        <w:t>)</w:t>
      </w:r>
      <w:r w:rsidRPr="00AF355B">
        <w:rPr>
          <w:rFonts w:ascii="Times New Roman" w:hAnsi="Times New Roman" w:cs="Times New Roman"/>
          <w:color w:val="000000" w:themeColor="text1"/>
          <w:sz w:val="18"/>
          <w:szCs w:val="18"/>
        </w:rPr>
        <w:t>. Class IV LN was the most common type(35 cases, 42.17%). There were 15 cases (18.07%) of class IV+V LN, 11 cases (13.25%) of type V LN, and 6 cases (7.23%) of type II LN. Type III+V LN was the least type in these patients. No class I and class VI LN were found in this study. The median acute index (AI) is 11.5 (IQR, 7.0-14.0) and the median chronic index (CI) is 0 (IQR, 0-1.0).</w:t>
      </w:r>
      <w:r>
        <w:rPr>
          <w:rFonts w:ascii="Times New Roman" w:hAnsi="Times New Roman" w:cs="Times New Roman"/>
          <w:color w:val="000000" w:themeColor="text1"/>
          <w:sz w:val="18"/>
          <w:szCs w:val="18"/>
        </w:rPr>
        <w:t xml:space="preserve"> </w:t>
      </w:r>
      <w:r w:rsidRPr="00AF355B">
        <w:rPr>
          <w:rFonts w:ascii="Times New Roman" w:hAnsi="Times New Roman" w:cs="Times New Roman"/>
          <w:color w:val="000000" w:themeColor="text1"/>
          <w:sz w:val="18"/>
          <w:szCs w:val="18"/>
        </w:rPr>
        <w:t>In the distribution of renal pathology types, we did not find a statistical difference between the two groups(</w:t>
      </w:r>
      <w:r w:rsidRPr="00084A9B">
        <w:rPr>
          <w:rFonts w:ascii="Times New Roman" w:hAnsi="Times New Roman" w:cs="Times New Roman"/>
          <w:i/>
          <w:iCs/>
          <w:color w:val="000000" w:themeColor="text1"/>
          <w:sz w:val="18"/>
          <w:szCs w:val="18"/>
        </w:rPr>
        <w:t>Supplementary Figure S1b</w:t>
      </w:r>
      <w:r w:rsidRPr="00084A9B">
        <w:rPr>
          <w:rFonts w:ascii="Times New Roman" w:hAnsi="Times New Roman" w:cs="Times New Roman"/>
          <w:color w:val="000000" w:themeColor="text1"/>
          <w:sz w:val="18"/>
          <w:szCs w:val="18"/>
        </w:rPr>
        <w:t>).</w:t>
      </w:r>
      <w:r w:rsidRPr="00AF355B">
        <w:rPr>
          <w:rFonts w:ascii="Times New Roman" w:hAnsi="Times New Roman" w:cs="Times New Roman"/>
          <w:color w:val="000000" w:themeColor="text1"/>
          <w:sz w:val="18"/>
          <w:szCs w:val="18"/>
        </w:rPr>
        <w:t xml:space="preserve"> 75 (86.21%) of 87 renal biopsy children have achieved LDAS. Class IV LN was the most common type in both achieved LDAS (30 cases, 40.23%) and never achieved LDAS (5 cases, 41.67%).</w:t>
      </w:r>
    </w:p>
    <w:p w:rsidR="008C7794" w:rsidRPr="00084A9B" w:rsidRDefault="008C7794" w:rsidP="008C7794">
      <w:pPr>
        <w:rPr>
          <w:rFonts w:ascii="Times New Roman" w:hAnsi="Times New Roman" w:cs="Times New Roman"/>
          <w:color w:val="000000"/>
          <w:sz w:val="18"/>
          <w:szCs w:val="18"/>
        </w:rPr>
      </w:pPr>
    </w:p>
    <w:p w:rsidR="008C7794" w:rsidRPr="004B2646" w:rsidRDefault="008C7794" w:rsidP="008C7794">
      <w:pPr>
        <w:spacing w:line="360" w:lineRule="auto"/>
        <w:rPr>
          <w:rFonts w:ascii="Arial" w:hAnsi="Arial" w:cs="Arial"/>
          <w:color w:val="000000"/>
          <w:sz w:val="20"/>
          <w:szCs w:val="20"/>
        </w:rPr>
      </w:pPr>
      <w:r>
        <w:rPr>
          <w:rFonts w:ascii="Arial" w:hAnsi="Arial" w:cs="Arial"/>
          <w:noProof/>
          <w:color w:val="000000"/>
          <w:sz w:val="20"/>
          <w:szCs w:val="20"/>
        </w:rPr>
        <w:drawing>
          <wp:inline distT="0" distB="0" distL="0" distR="0" wp14:anchorId="61FDF805" wp14:editId="6720C8F5">
            <wp:extent cx="5278120" cy="2022475"/>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extLst>
                        <a:ext uri="{28A0092B-C50C-407E-A947-70E740481C1C}">
                          <a14:useLocalDpi xmlns:a14="http://schemas.microsoft.com/office/drawing/2010/main" val="0"/>
                        </a:ext>
                      </a:extLst>
                    </a:blip>
                    <a:stretch>
                      <a:fillRect/>
                    </a:stretch>
                  </pic:blipFill>
                  <pic:spPr>
                    <a:xfrm>
                      <a:off x="0" y="0"/>
                      <a:ext cx="5278120" cy="2022475"/>
                    </a:xfrm>
                    <a:prstGeom prst="rect">
                      <a:avLst/>
                    </a:prstGeom>
                  </pic:spPr>
                </pic:pic>
              </a:graphicData>
            </a:graphic>
          </wp:inline>
        </w:drawing>
      </w:r>
    </w:p>
    <w:p w:rsidR="008C7794" w:rsidRDefault="008C7794" w:rsidP="00B8302E">
      <w:pPr>
        <w:pStyle w:val="a4"/>
        <w:widowControl w:val="0"/>
        <w:adjustRightInd w:val="0"/>
        <w:snapToGrid w:val="0"/>
        <w:spacing w:before="0" w:beforeAutospacing="0" w:after="0" w:afterAutospacing="0" w:line="360" w:lineRule="auto"/>
        <w:jc w:val="both"/>
        <w:rPr>
          <w:rFonts w:ascii="Times New Roman" w:eastAsia="DengXian" w:hAnsi="Times New Roman" w:cs="Times New Roman"/>
          <w:b/>
          <w:sz w:val="18"/>
          <w:szCs w:val="18"/>
        </w:rPr>
      </w:pPr>
    </w:p>
    <w:p w:rsidR="00B8302E" w:rsidRDefault="008C7794" w:rsidP="00B8302E">
      <w:pPr>
        <w:pStyle w:val="a4"/>
        <w:widowControl w:val="0"/>
        <w:adjustRightInd w:val="0"/>
        <w:snapToGrid w:val="0"/>
        <w:spacing w:before="0" w:beforeAutospacing="0" w:after="0" w:afterAutospacing="0" w:line="360" w:lineRule="auto"/>
        <w:jc w:val="both"/>
        <w:rPr>
          <w:rFonts w:ascii="Times New Roman" w:eastAsia="DengXian" w:hAnsi="Times New Roman" w:cs="Times New Roman"/>
          <w:bCs/>
          <w:sz w:val="18"/>
          <w:szCs w:val="18"/>
        </w:rPr>
      </w:pPr>
      <w:r w:rsidRPr="008C7794">
        <w:rPr>
          <w:rFonts w:ascii="Times New Roman" w:hAnsi="Times New Roman" w:cs="Times New Roman"/>
          <w:b/>
          <w:bCs/>
          <w:color w:val="000000" w:themeColor="text1"/>
          <w:sz w:val="18"/>
          <w:szCs w:val="18"/>
        </w:rPr>
        <w:t>Additional file</w:t>
      </w:r>
      <w:r w:rsidRPr="008C7794">
        <w:rPr>
          <w:rFonts w:ascii="Times New Roman" w:hAnsi="Times New Roman" w:cs="Times New Roman"/>
          <w:b/>
          <w:bCs/>
          <w:sz w:val="18"/>
          <w:szCs w:val="18"/>
        </w:rPr>
        <w:t xml:space="preserve"> </w:t>
      </w:r>
      <w:r>
        <w:rPr>
          <w:rFonts w:ascii="Times New Roman" w:eastAsia="DengXian" w:hAnsi="Times New Roman" w:cs="Times New Roman"/>
          <w:b/>
          <w:sz w:val="18"/>
          <w:szCs w:val="18"/>
        </w:rPr>
        <w:t>5</w:t>
      </w:r>
      <w:r w:rsidR="00B8302E" w:rsidRPr="009679DB">
        <w:rPr>
          <w:rFonts w:ascii="Times New Roman" w:eastAsia="DengXian" w:hAnsi="Times New Roman" w:cs="Times New Roman"/>
          <w:b/>
          <w:sz w:val="18"/>
          <w:szCs w:val="18"/>
        </w:rPr>
        <w:t xml:space="preserve"> </w:t>
      </w:r>
      <w:r w:rsidR="00B8302E" w:rsidRPr="009679DB">
        <w:rPr>
          <w:rFonts w:ascii="Times New Roman" w:eastAsia="DengXian" w:hAnsi="Times New Roman" w:cs="Times New Roman"/>
          <w:bCs/>
          <w:sz w:val="18"/>
          <w:szCs w:val="18"/>
        </w:rPr>
        <w:t xml:space="preserve">Therapy of patients achieved or never achieved LDAS at </w:t>
      </w:r>
      <w:r w:rsidR="00166B0E">
        <w:rPr>
          <w:rFonts w:ascii="Times New Roman" w:eastAsia="DengXian" w:hAnsi="Times New Roman" w:cs="Times New Roman"/>
          <w:bCs/>
          <w:sz w:val="18"/>
          <w:szCs w:val="18"/>
        </w:rPr>
        <w:t>baseline.</w:t>
      </w:r>
    </w:p>
    <w:p w:rsidR="00084A9B" w:rsidRPr="00084A9B" w:rsidRDefault="00084A9B" w:rsidP="00084A9B">
      <w:pPr>
        <w:adjustRightInd w:val="0"/>
        <w:snapToGrid w:val="0"/>
        <w:spacing w:beforeLines="50" w:before="163" w:line="360" w:lineRule="auto"/>
        <w:ind w:firstLineChars="100" w:firstLine="180"/>
        <w:jc w:val="both"/>
        <w:rPr>
          <w:rFonts w:ascii="Times New Roman" w:hAnsi="Times New Roman" w:cs="Times New Roman"/>
          <w:bCs/>
          <w:color w:val="000000" w:themeColor="text1"/>
          <w:sz w:val="18"/>
          <w:szCs w:val="18"/>
        </w:rPr>
      </w:pPr>
      <w:r w:rsidRPr="00AF355B">
        <w:rPr>
          <w:rFonts w:ascii="Times New Roman" w:hAnsi="Times New Roman" w:cs="Times New Roman"/>
          <w:bCs/>
          <w:color w:val="000000" w:themeColor="text1"/>
          <w:sz w:val="18"/>
          <w:szCs w:val="18"/>
        </w:rPr>
        <w:t xml:space="preserve">Treatment is divided into induction remission therapy and maintenance remission therapy. For mildly active pSLE, hydroxychloroquine or NSAIDs are used to treat skin and joint symptoms in the induction remission phase, when treatment is not effective, a low dose of steroids, prednisone &lt;0.5 mg/(kg-d) or &lt;5 mg/d clouds be considered, </w:t>
      </w:r>
      <w:proofErr w:type="gramStart"/>
      <w:r w:rsidRPr="00AF355B">
        <w:rPr>
          <w:rFonts w:ascii="Times New Roman" w:hAnsi="Times New Roman" w:cs="Times New Roman"/>
          <w:bCs/>
          <w:color w:val="000000" w:themeColor="text1"/>
          <w:sz w:val="18"/>
          <w:szCs w:val="18"/>
        </w:rPr>
        <w:t>For</w:t>
      </w:r>
      <w:proofErr w:type="gramEnd"/>
      <w:r w:rsidRPr="00AF355B">
        <w:rPr>
          <w:rFonts w:ascii="Times New Roman" w:hAnsi="Times New Roman" w:cs="Times New Roman"/>
          <w:bCs/>
          <w:color w:val="000000" w:themeColor="text1"/>
          <w:sz w:val="18"/>
          <w:szCs w:val="18"/>
        </w:rPr>
        <w:t xml:space="preserve"> moderately active pSLE, steroids dose 0.5-1.0mg/(kg-d), combined with immunosuppressive agents or biologics if steroids control is poor or difficult to reduce. For severely active pSLE, use prednisone ≥1.0 mg/(kg-d) or equivalent doses of other steroids in combination with immunosuppressive agents. Immunosuppressive agents are usually chosen from: 1) Cyclophosphamide (CTX): 8-12 mg/kg/day for 2 days every 2 weeks, with extended dosing intervals after 6 courses for 1-3 years. 2) Mycophenolate mofetil (MMF): 30-40 mg/kg/day divided into 2 oral doses, with the total daily dose not exceeding 2g. 3) Tacrolimus (Tac): 0.1-0.15 mg/kg/day, with the maximum daily dose not exceeding 4 mg, with monitoring of the effective blood concentration maintained at 5-15 </w:t>
      </w:r>
      <w:proofErr w:type="spellStart"/>
      <w:r w:rsidRPr="00AF355B">
        <w:rPr>
          <w:rFonts w:ascii="Times New Roman" w:hAnsi="Times New Roman" w:cs="Times New Roman"/>
          <w:bCs/>
          <w:color w:val="000000" w:themeColor="text1"/>
          <w:sz w:val="18"/>
          <w:szCs w:val="18"/>
        </w:rPr>
        <w:t>μg</w:t>
      </w:r>
      <w:proofErr w:type="spellEnd"/>
      <w:r w:rsidRPr="00AF355B">
        <w:rPr>
          <w:rFonts w:ascii="Times New Roman" w:hAnsi="Times New Roman" w:cs="Times New Roman"/>
          <w:bCs/>
          <w:color w:val="000000" w:themeColor="text1"/>
          <w:sz w:val="18"/>
          <w:szCs w:val="18"/>
        </w:rPr>
        <w:t>/L. 4) Methotrexate (MTX): 10-15 mg/ m</w:t>
      </w:r>
      <w:r w:rsidRPr="00AF355B">
        <w:rPr>
          <w:rFonts w:ascii="Times New Roman" w:hAnsi="Times New Roman" w:cs="Times New Roman"/>
          <w:bCs/>
          <w:color w:val="000000" w:themeColor="text1"/>
          <w:sz w:val="18"/>
          <w:szCs w:val="18"/>
          <w:vertAlign w:val="superscript"/>
        </w:rPr>
        <w:t>2</w:t>
      </w:r>
      <w:r w:rsidRPr="00AF355B">
        <w:rPr>
          <w:rFonts w:ascii="Times New Roman" w:hAnsi="Times New Roman" w:cs="Times New Roman"/>
          <w:bCs/>
          <w:color w:val="000000" w:themeColor="text1"/>
          <w:sz w:val="18"/>
          <w:szCs w:val="18"/>
        </w:rPr>
        <w:t xml:space="preserve"> once a week and 5mg of oral folic acid on the second day. Biologic options: 1) Belimumab: 10mg/kg intravenously for the first 3 doses every 2 weeks, then every 4 weeks. 2) Rituximab: 375 mg/m2 weekly for 2-4 weeks.</w:t>
      </w:r>
      <w:r>
        <w:rPr>
          <w:rFonts w:ascii="Times New Roman" w:hAnsi="Times New Roman" w:cs="Times New Roman"/>
          <w:bCs/>
          <w:color w:val="000000" w:themeColor="text1"/>
          <w:sz w:val="18"/>
          <w:szCs w:val="18"/>
        </w:rPr>
        <w:t xml:space="preserve"> </w:t>
      </w:r>
    </w:p>
    <w:tbl>
      <w:tblPr>
        <w:tblStyle w:val="a5"/>
        <w:tblW w:w="836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843"/>
        <w:gridCol w:w="1843"/>
        <w:gridCol w:w="850"/>
        <w:gridCol w:w="851"/>
      </w:tblGrid>
      <w:tr w:rsidR="00B8302E" w:rsidRPr="009679DB" w:rsidTr="00EE06EC">
        <w:trPr>
          <w:jc w:val="center"/>
        </w:trPr>
        <w:tc>
          <w:tcPr>
            <w:tcW w:w="2977" w:type="dxa"/>
            <w:tcBorders>
              <w:top w:val="single" w:sz="12" w:space="0" w:color="auto"/>
              <w:bottom w:val="single" w:sz="4" w:space="0" w:color="auto"/>
            </w:tcBorders>
            <w:shd w:val="clear" w:color="auto" w:fill="D0CECE" w:themeFill="background2" w:themeFillShade="E6"/>
          </w:tcPr>
          <w:p w:rsidR="00B8302E" w:rsidRPr="009679DB" w:rsidRDefault="00B8302E" w:rsidP="00EE06EC">
            <w:pPr>
              <w:spacing w:line="360" w:lineRule="auto"/>
              <w:rPr>
                <w:rFonts w:ascii="Times New Roman" w:hAnsi="Times New Roman" w:cs="Times New Roman"/>
                <w:sz w:val="18"/>
                <w:szCs w:val="18"/>
              </w:rPr>
            </w:pPr>
          </w:p>
        </w:tc>
        <w:tc>
          <w:tcPr>
            <w:tcW w:w="1843" w:type="dxa"/>
            <w:tcBorders>
              <w:top w:val="single" w:sz="12" w:space="0" w:color="auto"/>
              <w:bottom w:val="single" w:sz="4" w:space="0" w:color="auto"/>
            </w:tcBorders>
            <w:shd w:val="clear" w:color="auto" w:fill="D0CECE" w:themeFill="background2" w:themeFillShade="E6"/>
          </w:tcPr>
          <w:p w:rsidR="00B8302E" w:rsidRPr="009679DB" w:rsidRDefault="00B8302E" w:rsidP="00EE06EC">
            <w:pPr>
              <w:spacing w:line="360" w:lineRule="auto"/>
              <w:rPr>
                <w:rFonts w:ascii="Times New Roman" w:hAnsi="Times New Roman" w:cs="Times New Roman"/>
                <w:sz w:val="18"/>
                <w:szCs w:val="18"/>
              </w:rPr>
            </w:pPr>
            <w:r w:rsidRPr="009679DB">
              <w:rPr>
                <w:rFonts w:ascii="Times New Roman" w:hAnsi="Times New Roman" w:cs="Times New Roman"/>
                <w:sz w:val="18"/>
                <w:szCs w:val="18"/>
              </w:rPr>
              <w:t>Patients achieved  LDAS (230)</w:t>
            </w:r>
          </w:p>
        </w:tc>
        <w:tc>
          <w:tcPr>
            <w:tcW w:w="1843" w:type="dxa"/>
            <w:tcBorders>
              <w:top w:val="single" w:sz="12" w:space="0" w:color="auto"/>
              <w:bottom w:val="single" w:sz="4" w:space="0" w:color="auto"/>
            </w:tcBorders>
            <w:shd w:val="clear" w:color="auto" w:fill="D0CECE" w:themeFill="background2" w:themeFillShade="E6"/>
          </w:tcPr>
          <w:p w:rsidR="00B8302E" w:rsidRPr="009679DB" w:rsidRDefault="00B8302E" w:rsidP="00EE06EC">
            <w:pPr>
              <w:spacing w:line="360" w:lineRule="auto"/>
              <w:rPr>
                <w:rFonts w:ascii="Times New Roman" w:hAnsi="Times New Roman" w:cs="Times New Roman"/>
                <w:sz w:val="18"/>
                <w:szCs w:val="18"/>
              </w:rPr>
            </w:pPr>
            <w:r w:rsidRPr="009679DB">
              <w:rPr>
                <w:rFonts w:ascii="Times New Roman" w:hAnsi="Times New Roman" w:cs="Times New Roman"/>
                <w:sz w:val="18"/>
                <w:szCs w:val="18"/>
              </w:rPr>
              <w:t>Patients never achieve LDAS (42)</w:t>
            </w:r>
          </w:p>
        </w:tc>
        <w:tc>
          <w:tcPr>
            <w:tcW w:w="850" w:type="dxa"/>
            <w:tcBorders>
              <w:top w:val="single" w:sz="12" w:space="0" w:color="auto"/>
              <w:bottom w:val="single" w:sz="4" w:space="0" w:color="auto"/>
            </w:tcBorders>
            <w:shd w:val="clear" w:color="auto" w:fill="D0CECE" w:themeFill="background2" w:themeFillShade="E6"/>
          </w:tcPr>
          <w:p w:rsidR="00B8302E" w:rsidRPr="009679DB" w:rsidRDefault="00B8302E" w:rsidP="00EE06EC">
            <w:pPr>
              <w:spacing w:line="360" w:lineRule="auto"/>
              <w:rPr>
                <w:rFonts w:ascii="Times New Roman" w:hAnsi="Times New Roman" w:cs="Times New Roman"/>
                <w:sz w:val="18"/>
                <w:szCs w:val="18"/>
              </w:rPr>
            </w:pPr>
            <w:r w:rsidRPr="009679DB">
              <w:rPr>
                <w:rFonts w:ascii="Times New Roman" w:hAnsi="Times New Roman" w:cs="Times New Roman"/>
                <w:sz w:val="18"/>
                <w:szCs w:val="18"/>
              </w:rPr>
              <w:t>Z/</w:t>
            </w:r>
            <w:r w:rsidRPr="009679DB">
              <w:rPr>
                <w:rFonts w:ascii="Times New Roman" w:hAnsi="Times New Roman" w:cs="Times New Roman"/>
                <w:sz w:val="18"/>
                <w:szCs w:val="18"/>
              </w:rPr>
              <w:sym w:font="Symbol" w:char="F063"/>
            </w:r>
            <w:r w:rsidRPr="009679DB">
              <w:rPr>
                <w:rFonts w:ascii="Times New Roman" w:hAnsi="Times New Roman" w:cs="Times New Roman"/>
                <w:sz w:val="18"/>
                <w:szCs w:val="18"/>
              </w:rPr>
              <w:t>2</w:t>
            </w:r>
          </w:p>
        </w:tc>
        <w:tc>
          <w:tcPr>
            <w:tcW w:w="851" w:type="dxa"/>
            <w:tcBorders>
              <w:top w:val="single" w:sz="12" w:space="0" w:color="auto"/>
              <w:bottom w:val="single" w:sz="4" w:space="0" w:color="auto"/>
            </w:tcBorders>
            <w:shd w:val="clear" w:color="auto" w:fill="D0CECE" w:themeFill="background2" w:themeFillShade="E6"/>
          </w:tcPr>
          <w:p w:rsidR="00B8302E" w:rsidRPr="009679DB" w:rsidRDefault="00B8302E" w:rsidP="00EE06EC">
            <w:pPr>
              <w:spacing w:line="360" w:lineRule="auto"/>
              <w:rPr>
                <w:rFonts w:ascii="Times New Roman" w:hAnsi="Times New Roman" w:cs="Times New Roman"/>
                <w:sz w:val="18"/>
                <w:szCs w:val="18"/>
              </w:rPr>
            </w:pPr>
            <w:r w:rsidRPr="009679DB">
              <w:rPr>
                <w:rFonts w:ascii="Times New Roman" w:hAnsi="Times New Roman" w:cs="Times New Roman"/>
                <w:sz w:val="18"/>
                <w:szCs w:val="18"/>
              </w:rPr>
              <w:t>P value</w:t>
            </w:r>
          </w:p>
        </w:tc>
      </w:tr>
      <w:tr w:rsidR="00B8302E" w:rsidRPr="009679DB" w:rsidTr="00CC7F6E">
        <w:trPr>
          <w:jc w:val="center"/>
        </w:trPr>
        <w:tc>
          <w:tcPr>
            <w:tcW w:w="2977" w:type="dxa"/>
            <w:tcBorders>
              <w:top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Hydroxychloroquine, n(%)</w:t>
            </w:r>
          </w:p>
        </w:tc>
        <w:tc>
          <w:tcPr>
            <w:tcW w:w="1843" w:type="dxa"/>
            <w:tcBorders>
              <w:top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188(81.74)</w:t>
            </w:r>
          </w:p>
        </w:tc>
        <w:tc>
          <w:tcPr>
            <w:tcW w:w="1843" w:type="dxa"/>
            <w:tcBorders>
              <w:top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31(73.81)</w:t>
            </w:r>
          </w:p>
        </w:tc>
        <w:tc>
          <w:tcPr>
            <w:tcW w:w="850" w:type="dxa"/>
            <w:tcBorders>
              <w:top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1.423</w:t>
            </w:r>
          </w:p>
        </w:tc>
        <w:tc>
          <w:tcPr>
            <w:tcW w:w="851" w:type="dxa"/>
            <w:tcBorders>
              <w:top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0.233</w:t>
            </w:r>
          </w:p>
        </w:tc>
      </w:tr>
      <w:tr w:rsidR="00B8302E" w:rsidRPr="009679DB" w:rsidTr="00CC7F6E">
        <w:trPr>
          <w:jc w:val="center"/>
        </w:trPr>
        <w:tc>
          <w:tcPr>
            <w:tcW w:w="2977" w:type="dxa"/>
          </w:tcPr>
          <w:p w:rsidR="00B8302E" w:rsidRPr="009679DB" w:rsidRDefault="00B8302E" w:rsidP="00CC7F6E">
            <w:pPr>
              <w:pStyle w:val="a4"/>
              <w:shd w:val="clear" w:color="auto" w:fill="FFFFFF"/>
              <w:rPr>
                <w:rFonts w:ascii="Times New Roman" w:hAnsi="Times New Roman" w:cs="Times New Roman"/>
                <w:sz w:val="18"/>
                <w:szCs w:val="18"/>
              </w:rPr>
            </w:pPr>
            <w:bookmarkStart w:id="4" w:name="OLE_LINK3"/>
            <w:bookmarkStart w:id="5" w:name="OLE_LINK4"/>
            <w:r w:rsidRPr="009679DB">
              <w:rPr>
                <w:rFonts w:ascii="Times New Roman" w:hAnsi="Times New Roman" w:cs="Times New Roman"/>
                <w:sz w:val="18"/>
                <w:szCs w:val="18"/>
              </w:rPr>
              <w:t>High-dose methylprednisolone</w:t>
            </w:r>
            <w:bookmarkEnd w:id="4"/>
            <w:bookmarkEnd w:id="5"/>
            <w:r w:rsidRPr="009679DB">
              <w:rPr>
                <w:rFonts w:ascii="Times New Roman" w:hAnsi="Times New Roman" w:cs="Times New Roman"/>
                <w:sz w:val="18"/>
                <w:szCs w:val="18"/>
              </w:rPr>
              <w:t>, n(%)</w:t>
            </w:r>
          </w:p>
        </w:tc>
        <w:tc>
          <w:tcPr>
            <w:tcW w:w="1843"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179(77.83)</w:t>
            </w:r>
          </w:p>
        </w:tc>
        <w:tc>
          <w:tcPr>
            <w:tcW w:w="1843"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34(80.95)</w:t>
            </w:r>
          </w:p>
        </w:tc>
        <w:tc>
          <w:tcPr>
            <w:tcW w:w="850"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0.204</w:t>
            </w:r>
          </w:p>
        </w:tc>
        <w:tc>
          <w:tcPr>
            <w:tcW w:w="851"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0.651</w:t>
            </w:r>
          </w:p>
        </w:tc>
      </w:tr>
      <w:tr w:rsidR="00B8302E" w:rsidRPr="009679DB" w:rsidTr="00CC7F6E">
        <w:trPr>
          <w:jc w:val="center"/>
        </w:trPr>
        <w:tc>
          <w:tcPr>
            <w:tcW w:w="2977"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Immunoglobulin, n(%)</w:t>
            </w:r>
          </w:p>
        </w:tc>
        <w:tc>
          <w:tcPr>
            <w:tcW w:w="1843"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18(7.83)</w:t>
            </w:r>
          </w:p>
        </w:tc>
        <w:tc>
          <w:tcPr>
            <w:tcW w:w="1843"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7(16.67)</w:t>
            </w:r>
          </w:p>
        </w:tc>
        <w:tc>
          <w:tcPr>
            <w:tcW w:w="850"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2.351</w:t>
            </w:r>
          </w:p>
        </w:tc>
        <w:tc>
          <w:tcPr>
            <w:tcW w:w="851"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0.125</w:t>
            </w:r>
          </w:p>
        </w:tc>
      </w:tr>
      <w:tr w:rsidR="00B8302E" w:rsidRPr="009679DB" w:rsidTr="00CC7F6E">
        <w:trPr>
          <w:jc w:val="center"/>
        </w:trPr>
        <w:tc>
          <w:tcPr>
            <w:tcW w:w="2977" w:type="dxa"/>
          </w:tcPr>
          <w:p w:rsidR="00B8302E" w:rsidRPr="009679DB" w:rsidRDefault="00B8302E" w:rsidP="00CC7F6E">
            <w:pPr>
              <w:pStyle w:val="a4"/>
              <w:shd w:val="clear" w:color="auto" w:fill="FFFFFF"/>
              <w:rPr>
                <w:rFonts w:ascii="Times New Roman" w:hAnsi="Times New Roman" w:cs="Times New Roman"/>
                <w:color w:val="000000" w:themeColor="text1"/>
                <w:sz w:val="18"/>
                <w:szCs w:val="18"/>
              </w:rPr>
            </w:pPr>
            <w:r w:rsidRPr="009679DB">
              <w:rPr>
                <w:rFonts w:ascii="Times New Roman" w:hAnsi="Times New Roman" w:cs="Times New Roman"/>
                <w:color w:val="000000" w:themeColor="text1"/>
                <w:sz w:val="18"/>
                <w:szCs w:val="18"/>
              </w:rPr>
              <w:t>Prednisone dose, mg/d</w:t>
            </w:r>
          </w:p>
        </w:tc>
        <w:tc>
          <w:tcPr>
            <w:tcW w:w="1843" w:type="dxa"/>
          </w:tcPr>
          <w:p w:rsidR="00B8302E" w:rsidRPr="009679DB" w:rsidRDefault="00B8302E" w:rsidP="00CC7F6E">
            <w:pPr>
              <w:pStyle w:val="a4"/>
              <w:shd w:val="clear" w:color="auto" w:fill="FFFFFF"/>
              <w:rPr>
                <w:rFonts w:ascii="Times New Roman" w:hAnsi="Times New Roman" w:cs="Times New Roman"/>
                <w:color w:val="000000" w:themeColor="text1"/>
                <w:sz w:val="18"/>
                <w:szCs w:val="18"/>
              </w:rPr>
            </w:pPr>
            <w:r w:rsidRPr="009679DB">
              <w:rPr>
                <w:rFonts w:ascii="Times New Roman" w:hAnsi="Times New Roman" w:cs="Times New Roman"/>
                <w:color w:val="000000" w:themeColor="text1"/>
                <w:sz w:val="18"/>
                <w:szCs w:val="18"/>
              </w:rPr>
              <w:t>52.50 [45.00, 60.00]</w:t>
            </w:r>
          </w:p>
        </w:tc>
        <w:tc>
          <w:tcPr>
            <w:tcW w:w="1843" w:type="dxa"/>
          </w:tcPr>
          <w:p w:rsidR="00B8302E" w:rsidRPr="009679DB" w:rsidRDefault="00B8302E" w:rsidP="00CC7F6E">
            <w:pPr>
              <w:pStyle w:val="a4"/>
              <w:shd w:val="clear" w:color="auto" w:fill="FFFFFF"/>
              <w:rPr>
                <w:rFonts w:ascii="Times New Roman" w:hAnsi="Times New Roman" w:cs="Times New Roman"/>
                <w:color w:val="000000" w:themeColor="text1"/>
                <w:sz w:val="18"/>
                <w:szCs w:val="18"/>
              </w:rPr>
            </w:pPr>
            <w:r w:rsidRPr="009679DB">
              <w:rPr>
                <w:rFonts w:ascii="Times New Roman" w:hAnsi="Times New Roman" w:cs="Times New Roman"/>
                <w:color w:val="000000" w:themeColor="text1"/>
                <w:sz w:val="18"/>
                <w:szCs w:val="18"/>
              </w:rPr>
              <w:t>52.50 [45, 60.00]</w:t>
            </w:r>
          </w:p>
        </w:tc>
        <w:tc>
          <w:tcPr>
            <w:tcW w:w="850" w:type="dxa"/>
          </w:tcPr>
          <w:p w:rsidR="00B8302E" w:rsidRPr="009679DB" w:rsidRDefault="00B8302E" w:rsidP="00CC7F6E">
            <w:pPr>
              <w:pStyle w:val="a4"/>
              <w:shd w:val="clear" w:color="auto" w:fill="FFFFFF"/>
              <w:rPr>
                <w:rFonts w:ascii="Times New Roman" w:hAnsi="Times New Roman" w:cs="Times New Roman"/>
                <w:color w:val="000000" w:themeColor="text1"/>
                <w:sz w:val="18"/>
                <w:szCs w:val="18"/>
              </w:rPr>
            </w:pPr>
            <w:r w:rsidRPr="009679DB">
              <w:rPr>
                <w:rFonts w:ascii="Times New Roman" w:hAnsi="Times New Roman" w:cs="Times New Roman"/>
                <w:color w:val="000000" w:themeColor="text1"/>
                <w:sz w:val="18"/>
                <w:szCs w:val="18"/>
              </w:rPr>
              <w:t>-0.793</w:t>
            </w:r>
          </w:p>
        </w:tc>
        <w:tc>
          <w:tcPr>
            <w:tcW w:w="851" w:type="dxa"/>
          </w:tcPr>
          <w:p w:rsidR="00B8302E" w:rsidRPr="009679DB" w:rsidRDefault="00B8302E" w:rsidP="00CC7F6E">
            <w:pPr>
              <w:pStyle w:val="a4"/>
              <w:shd w:val="clear" w:color="auto" w:fill="FFFFFF"/>
              <w:rPr>
                <w:rFonts w:ascii="Times New Roman" w:hAnsi="Times New Roman" w:cs="Times New Roman"/>
                <w:color w:val="000000" w:themeColor="text1"/>
                <w:sz w:val="18"/>
                <w:szCs w:val="18"/>
              </w:rPr>
            </w:pPr>
            <w:r w:rsidRPr="009679DB">
              <w:rPr>
                <w:rFonts w:ascii="Times New Roman" w:hAnsi="Times New Roman" w:cs="Times New Roman"/>
                <w:color w:val="000000" w:themeColor="text1"/>
                <w:sz w:val="18"/>
                <w:szCs w:val="18"/>
              </w:rPr>
              <w:t>0.428</w:t>
            </w:r>
          </w:p>
        </w:tc>
      </w:tr>
      <w:tr w:rsidR="00B8302E" w:rsidRPr="009679DB" w:rsidTr="00CC7F6E">
        <w:trPr>
          <w:jc w:val="center"/>
        </w:trPr>
        <w:tc>
          <w:tcPr>
            <w:tcW w:w="2977"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Prednisone, n(%)]</w:t>
            </w:r>
          </w:p>
        </w:tc>
        <w:tc>
          <w:tcPr>
            <w:tcW w:w="1843"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68(29.57)</w:t>
            </w:r>
          </w:p>
        </w:tc>
        <w:tc>
          <w:tcPr>
            <w:tcW w:w="1843"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11(26.19)</w:t>
            </w:r>
          </w:p>
        </w:tc>
        <w:tc>
          <w:tcPr>
            <w:tcW w:w="850"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0.196</w:t>
            </w:r>
          </w:p>
        </w:tc>
        <w:tc>
          <w:tcPr>
            <w:tcW w:w="851"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0.658</w:t>
            </w:r>
          </w:p>
        </w:tc>
      </w:tr>
      <w:tr w:rsidR="00B8302E" w:rsidRPr="009679DB" w:rsidTr="00CC7F6E">
        <w:trPr>
          <w:jc w:val="center"/>
        </w:trPr>
        <w:tc>
          <w:tcPr>
            <w:tcW w:w="2977"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lastRenderedPageBreak/>
              <w:t>Prednisone +CYC, n(%)</w:t>
            </w:r>
          </w:p>
        </w:tc>
        <w:tc>
          <w:tcPr>
            <w:tcW w:w="1843"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84(36.52)</w:t>
            </w:r>
          </w:p>
        </w:tc>
        <w:tc>
          <w:tcPr>
            <w:tcW w:w="1843"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12(28.57)</w:t>
            </w:r>
          </w:p>
        </w:tc>
        <w:tc>
          <w:tcPr>
            <w:tcW w:w="850"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0.983</w:t>
            </w:r>
          </w:p>
        </w:tc>
        <w:tc>
          <w:tcPr>
            <w:tcW w:w="851"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0.321</w:t>
            </w:r>
          </w:p>
        </w:tc>
      </w:tr>
      <w:tr w:rsidR="00B8302E" w:rsidRPr="009679DB" w:rsidTr="00CC7F6E">
        <w:trPr>
          <w:jc w:val="center"/>
        </w:trPr>
        <w:tc>
          <w:tcPr>
            <w:tcW w:w="2977"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Prednisone +MMF, n(%)</w:t>
            </w:r>
          </w:p>
        </w:tc>
        <w:tc>
          <w:tcPr>
            <w:tcW w:w="1843"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50(21,74)</w:t>
            </w:r>
          </w:p>
        </w:tc>
        <w:tc>
          <w:tcPr>
            <w:tcW w:w="1843"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14(33.33)</w:t>
            </w:r>
          </w:p>
        </w:tc>
        <w:tc>
          <w:tcPr>
            <w:tcW w:w="850"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2.653</w:t>
            </w:r>
          </w:p>
        </w:tc>
        <w:tc>
          <w:tcPr>
            <w:tcW w:w="851" w:type="dxa"/>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0.103</w:t>
            </w:r>
          </w:p>
        </w:tc>
      </w:tr>
      <w:tr w:rsidR="00B8302E" w:rsidRPr="009679DB" w:rsidTr="00CC7F6E">
        <w:trPr>
          <w:jc w:val="center"/>
        </w:trPr>
        <w:tc>
          <w:tcPr>
            <w:tcW w:w="2977" w:type="dxa"/>
            <w:tcBorders>
              <w:bottom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Prednisone +CYC+MMF, n(%)</w:t>
            </w:r>
          </w:p>
        </w:tc>
        <w:tc>
          <w:tcPr>
            <w:tcW w:w="1843" w:type="dxa"/>
            <w:tcBorders>
              <w:bottom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25(10.87)</w:t>
            </w:r>
          </w:p>
        </w:tc>
        <w:tc>
          <w:tcPr>
            <w:tcW w:w="1843" w:type="dxa"/>
            <w:tcBorders>
              <w:bottom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5(11.90)</w:t>
            </w:r>
          </w:p>
        </w:tc>
        <w:tc>
          <w:tcPr>
            <w:tcW w:w="850" w:type="dxa"/>
            <w:tcBorders>
              <w:bottom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0.039</w:t>
            </w:r>
          </w:p>
        </w:tc>
        <w:tc>
          <w:tcPr>
            <w:tcW w:w="851" w:type="dxa"/>
            <w:tcBorders>
              <w:bottom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0.792</w:t>
            </w:r>
          </w:p>
        </w:tc>
      </w:tr>
      <w:tr w:rsidR="00B8302E" w:rsidRPr="009679DB" w:rsidTr="00CC7F6E">
        <w:trPr>
          <w:jc w:val="center"/>
        </w:trPr>
        <w:tc>
          <w:tcPr>
            <w:tcW w:w="2977" w:type="dxa"/>
            <w:tcBorders>
              <w:top w:val="nil"/>
              <w:bottom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Biologics, n(%)</w:t>
            </w:r>
          </w:p>
        </w:tc>
        <w:tc>
          <w:tcPr>
            <w:tcW w:w="1843" w:type="dxa"/>
            <w:tcBorders>
              <w:top w:val="nil"/>
              <w:bottom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21(9.13)</w:t>
            </w:r>
          </w:p>
        </w:tc>
        <w:tc>
          <w:tcPr>
            <w:tcW w:w="1843" w:type="dxa"/>
            <w:tcBorders>
              <w:top w:val="nil"/>
              <w:bottom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7(16.67)</w:t>
            </w:r>
          </w:p>
        </w:tc>
        <w:tc>
          <w:tcPr>
            <w:tcW w:w="850" w:type="dxa"/>
            <w:tcBorders>
              <w:top w:val="nil"/>
              <w:bottom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2.184</w:t>
            </w:r>
          </w:p>
        </w:tc>
        <w:tc>
          <w:tcPr>
            <w:tcW w:w="851" w:type="dxa"/>
            <w:tcBorders>
              <w:top w:val="nil"/>
              <w:bottom w:val="nil"/>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0.165</w:t>
            </w:r>
          </w:p>
        </w:tc>
      </w:tr>
      <w:tr w:rsidR="00B8302E" w:rsidRPr="009679DB" w:rsidTr="00CC7F6E">
        <w:trPr>
          <w:jc w:val="center"/>
        </w:trPr>
        <w:tc>
          <w:tcPr>
            <w:tcW w:w="2977" w:type="dxa"/>
            <w:tcBorders>
              <w:top w:val="nil"/>
              <w:bottom w:val="single" w:sz="12" w:space="0" w:color="auto"/>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Treatment non-compliance, n(%)</w:t>
            </w:r>
          </w:p>
        </w:tc>
        <w:tc>
          <w:tcPr>
            <w:tcW w:w="1843" w:type="dxa"/>
            <w:tcBorders>
              <w:top w:val="nil"/>
              <w:bottom w:val="single" w:sz="12" w:space="0" w:color="auto"/>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9(3.91)</w:t>
            </w:r>
          </w:p>
        </w:tc>
        <w:tc>
          <w:tcPr>
            <w:tcW w:w="1843" w:type="dxa"/>
            <w:tcBorders>
              <w:top w:val="nil"/>
              <w:bottom w:val="single" w:sz="12" w:space="0" w:color="auto"/>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11(26.19)</w:t>
            </w:r>
          </w:p>
        </w:tc>
        <w:tc>
          <w:tcPr>
            <w:tcW w:w="850" w:type="dxa"/>
            <w:tcBorders>
              <w:top w:val="nil"/>
              <w:bottom w:val="single" w:sz="12" w:space="0" w:color="auto"/>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22.706</w:t>
            </w:r>
          </w:p>
        </w:tc>
        <w:tc>
          <w:tcPr>
            <w:tcW w:w="851" w:type="dxa"/>
            <w:tcBorders>
              <w:top w:val="nil"/>
              <w:bottom w:val="single" w:sz="12" w:space="0" w:color="auto"/>
            </w:tcBorders>
          </w:tcPr>
          <w:p w:rsidR="00B8302E" w:rsidRPr="009679DB" w:rsidRDefault="00B8302E" w:rsidP="00CC7F6E">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0.000</w:t>
            </w:r>
          </w:p>
        </w:tc>
      </w:tr>
    </w:tbl>
    <w:p w:rsidR="00B8302E" w:rsidRPr="009679DB" w:rsidRDefault="00B8302E" w:rsidP="00B8302E">
      <w:pPr>
        <w:pStyle w:val="a4"/>
        <w:shd w:val="clear" w:color="auto" w:fill="FFFFFF"/>
        <w:spacing w:before="0" w:beforeAutospacing="0" w:after="0" w:afterAutospacing="0"/>
        <w:rPr>
          <w:rFonts w:ascii="Times New Roman" w:hAnsi="Times New Roman" w:cs="Times New Roman"/>
          <w:sz w:val="18"/>
          <w:szCs w:val="18"/>
        </w:rPr>
      </w:pPr>
      <w:r w:rsidRPr="009679DB">
        <w:rPr>
          <w:rFonts w:ascii="Times New Roman" w:hAnsi="Times New Roman" w:cs="Times New Roman"/>
          <w:sz w:val="18"/>
          <w:szCs w:val="18"/>
        </w:rPr>
        <w:t>Medication route of High-dose methylprednisolone and immunoglobulin were intravenous infusion. Immunoglobulin&gt; 1-2g/kg. Biologics include rituximab and belimumab. CYC: Cyclophosphamide; MMF: mycophenolate mofetil.</w:t>
      </w:r>
    </w:p>
    <w:p w:rsidR="00166B0E" w:rsidRDefault="00166B0E"/>
    <w:p w:rsidR="00B86F32" w:rsidRPr="007C6B6C" w:rsidRDefault="008C7794" w:rsidP="00B86F32">
      <w:pPr>
        <w:pStyle w:val="a4"/>
        <w:widowControl w:val="0"/>
        <w:adjustRightInd w:val="0"/>
        <w:snapToGrid w:val="0"/>
        <w:spacing w:before="0" w:beforeAutospacing="0" w:after="0" w:afterAutospacing="0" w:line="360" w:lineRule="auto"/>
        <w:jc w:val="both"/>
        <w:rPr>
          <w:rFonts w:ascii="Times New Roman" w:eastAsia="DengXian" w:hAnsi="Times New Roman" w:cs="Times New Roman"/>
          <w:b/>
          <w:sz w:val="18"/>
          <w:szCs w:val="18"/>
        </w:rPr>
      </w:pPr>
      <w:r w:rsidRPr="008C7794">
        <w:rPr>
          <w:rFonts w:ascii="Times New Roman" w:hAnsi="Times New Roman" w:cs="Times New Roman"/>
          <w:b/>
          <w:bCs/>
          <w:color w:val="000000" w:themeColor="text1"/>
          <w:sz w:val="18"/>
          <w:szCs w:val="18"/>
        </w:rPr>
        <w:t>Additional file</w:t>
      </w:r>
      <w:r w:rsidRPr="008C7794">
        <w:rPr>
          <w:rFonts w:ascii="Times New Roman" w:hAnsi="Times New Roman" w:cs="Times New Roman"/>
          <w:b/>
          <w:bCs/>
          <w:sz w:val="18"/>
          <w:szCs w:val="18"/>
        </w:rPr>
        <w:t xml:space="preserve"> </w:t>
      </w:r>
      <w:r>
        <w:rPr>
          <w:rFonts w:ascii="TimesNewRomanPSMT" w:hAnsi="TimesNewRomanPSMT"/>
          <w:b/>
          <w:bCs/>
          <w:sz w:val="18"/>
          <w:szCs w:val="18"/>
        </w:rPr>
        <w:t>6</w:t>
      </w:r>
      <w:r w:rsidR="00B86F32">
        <w:rPr>
          <w:rFonts w:ascii="TimesNewRomanPSMT" w:hAnsi="TimesNewRomanPSMT"/>
          <w:b/>
          <w:bCs/>
          <w:sz w:val="18"/>
          <w:szCs w:val="18"/>
        </w:rPr>
        <w:t xml:space="preserve"> </w:t>
      </w:r>
      <w:r w:rsidR="00B86F32">
        <w:rPr>
          <w:rFonts w:ascii="Times New Roman" w:eastAsia="DengXian" w:hAnsi="Times New Roman" w:cs="Times New Roman"/>
          <w:bCs/>
          <w:sz w:val="18"/>
          <w:szCs w:val="18"/>
        </w:rPr>
        <w:t>The difference between females and males in c</w:t>
      </w:r>
      <w:r w:rsidR="00B86F32" w:rsidRPr="009679DB">
        <w:rPr>
          <w:rFonts w:ascii="Times New Roman" w:eastAsia="DengXian" w:hAnsi="Times New Roman" w:cs="Times New Roman"/>
          <w:bCs/>
          <w:sz w:val="18"/>
          <w:szCs w:val="18"/>
        </w:rPr>
        <w:t xml:space="preserve">linical manifestation </w:t>
      </w:r>
      <w:r w:rsidR="00B86F32">
        <w:rPr>
          <w:rFonts w:ascii="Times New Roman" w:eastAsia="DengXian" w:hAnsi="Times New Roman" w:cs="Times New Roman"/>
          <w:bCs/>
          <w:sz w:val="18"/>
          <w:szCs w:val="18"/>
        </w:rPr>
        <w:t>and l</w:t>
      </w:r>
      <w:r w:rsidR="00B86F32" w:rsidRPr="009679DB">
        <w:rPr>
          <w:rFonts w:ascii="Times New Roman" w:eastAsia="DengXian" w:hAnsi="Times New Roman" w:cs="Times New Roman"/>
          <w:bCs/>
          <w:sz w:val="18"/>
          <w:szCs w:val="18"/>
        </w:rPr>
        <w:t>aboratory characteristics at baseline</w:t>
      </w:r>
      <w:r w:rsidR="00B86F32">
        <w:rPr>
          <w:rFonts w:ascii="Times New Roman" w:eastAsia="DengXian" w:hAnsi="Times New Roman" w:cs="Times New Roman"/>
          <w:bCs/>
          <w:sz w:val="18"/>
          <w:szCs w:val="18"/>
        </w:rPr>
        <w:t>.</w:t>
      </w:r>
    </w:p>
    <w:tbl>
      <w:tblPr>
        <w:tblStyle w:val="a5"/>
        <w:tblW w:w="8931" w:type="dxa"/>
        <w:tblInd w:w="-56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985"/>
        <w:gridCol w:w="1984"/>
        <w:gridCol w:w="1134"/>
        <w:gridCol w:w="993"/>
      </w:tblGrid>
      <w:tr w:rsidR="00B86F32" w:rsidRPr="00C61690" w:rsidTr="00EE06EC">
        <w:trPr>
          <w:trHeight w:val="332"/>
        </w:trPr>
        <w:tc>
          <w:tcPr>
            <w:tcW w:w="2835" w:type="dxa"/>
            <w:tcBorders>
              <w:top w:val="single" w:sz="12" w:space="0" w:color="auto"/>
              <w:bottom w:val="single" w:sz="12" w:space="0" w:color="auto"/>
            </w:tcBorders>
            <w:shd w:val="clear" w:color="auto" w:fill="D0CECE" w:themeFill="background2" w:themeFillShade="E6"/>
          </w:tcPr>
          <w:p w:rsidR="00B86F32" w:rsidRPr="00826E40" w:rsidRDefault="00B86F32" w:rsidP="00EE06EC">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 xml:space="preserve"> </w:t>
            </w:r>
          </w:p>
        </w:tc>
        <w:tc>
          <w:tcPr>
            <w:tcW w:w="1985" w:type="dxa"/>
            <w:tcBorders>
              <w:top w:val="single" w:sz="12" w:space="0" w:color="auto"/>
              <w:bottom w:val="single" w:sz="12" w:space="0" w:color="auto"/>
            </w:tcBorders>
            <w:shd w:val="clear" w:color="auto" w:fill="D0CECE" w:themeFill="background2" w:themeFillShade="E6"/>
          </w:tcPr>
          <w:p w:rsidR="00B86F32" w:rsidRPr="00826E40" w:rsidRDefault="00B86F32" w:rsidP="00EE06E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F</w:t>
            </w:r>
            <w:r w:rsidRPr="00826E40">
              <w:rPr>
                <w:rFonts w:ascii="Times New Roman" w:hAnsi="Times New Roman" w:cs="Times New Roman"/>
                <w:color w:val="000000" w:themeColor="text1"/>
                <w:sz w:val="18"/>
                <w:szCs w:val="18"/>
              </w:rPr>
              <w:t>emale</w:t>
            </w:r>
          </w:p>
        </w:tc>
        <w:tc>
          <w:tcPr>
            <w:tcW w:w="1984" w:type="dxa"/>
            <w:tcBorders>
              <w:top w:val="single" w:sz="12" w:space="0" w:color="auto"/>
              <w:bottom w:val="single" w:sz="12" w:space="0" w:color="auto"/>
            </w:tcBorders>
            <w:shd w:val="clear" w:color="auto" w:fill="D0CECE" w:themeFill="background2" w:themeFillShade="E6"/>
          </w:tcPr>
          <w:p w:rsidR="00B86F32" w:rsidRPr="00826E40" w:rsidRDefault="00B86F32" w:rsidP="00EE06E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M</w:t>
            </w:r>
            <w:r w:rsidRPr="00826E40">
              <w:rPr>
                <w:rFonts w:ascii="Times New Roman" w:hAnsi="Times New Roman" w:cs="Times New Roman"/>
                <w:color w:val="000000" w:themeColor="text1"/>
                <w:sz w:val="18"/>
                <w:szCs w:val="18"/>
              </w:rPr>
              <w:t>ale</w:t>
            </w:r>
          </w:p>
        </w:tc>
        <w:tc>
          <w:tcPr>
            <w:tcW w:w="1134" w:type="dxa"/>
            <w:tcBorders>
              <w:top w:val="single" w:sz="12" w:space="0" w:color="auto"/>
              <w:bottom w:val="single" w:sz="12" w:space="0" w:color="auto"/>
            </w:tcBorders>
            <w:shd w:val="clear" w:color="auto" w:fill="D0CECE" w:themeFill="background2" w:themeFillShade="E6"/>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Z/</w:t>
            </w:r>
            <w:r w:rsidRPr="00826E40">
              <w:rPr>
                <w:rFonts w:ascii="Times New Roman" w:hAnsi="Times New Roman" w:cs="Times New Roman"/>
                <w:color w:val="000000" w:themeColor="text1"/>
                <w:sz w:val="18"/>
                <w:szCs w:val="18"/>
              </w:rPr>
              <w:sym w:font="Symbol" w:char="F063"/>
            </w:r>
            <w:r w:rsidRPr="00826E40">
              <w:rPr>
                <w:rFonts w:ascii="Times New Roman" w:hAnsi="Times New Roman" w:cs="Times New Roman"/>
                <w:color w:val="000000" w:themeColor="text1"/>
                <w:sz w:val="18"/>
                <w:szCs w:val="18"/>
              </w:rPr>
              <w:t>2</w:t>
            </w:r>
          </w:p>
        </w:tc>
        <w:tc>
          <w:tcPr>
            <w:tcW w:w="993" w:type="dxa"/>
            <w:tcBorders>
              <w:top w:val="single" w:sz="12" w:space="0" w:color="auto"/>
              <w:bottom w:val="single" w:sz="12" w:space="0" w:color="auto"/>
            </w:tcBorders>
            <w:shd w:val="clear" w:color="auto" w:fill="D0CECE" w:themeFill="background2" w:themeFillShade="E6"/>
          </w:tcPr>
          <w:p w:rsidR="00B86F32" w:rsidRPr="00826E40" w:rsidRDefault="00B86F32" w:rsidP="00CC7F6E">
            <w:pPr>
              <w:rPr>
                <w:rFonts w:ascii="Times New Roman" w:hAnsi="Times New Roman" w:cs="Times New Roman"/>
                <w:i/>
                <w:iCs/>
                <w:color w:val="000000" w:themeColor="text1"/>
                <w:sz w:val="18"/>
                <w:szCs w:val="18"/>
              </w:rPr>
            </w:pPr>
            <w:r w:rsidRPr="00826E40">
              <w:rPr>
                <w:rFonts w:ascii="Times New Roman" w:hAnsi="Times New Roman" w:cs="Times New Roman"/>
                <w:i/>
                <w:iCs/>
                <w:color w:val="000000" w:themeColor="text1"/>
                <w:sz w:val="18"/>
                <w:szCs w:val="18"/>
              </w:rPr>
              <w:t>P</w:t>
            </w:r>
          </w:p>
        </w:tc>
      </w:tr>
      <w:tr w:rsidR="00B86F32" w:rsidRPr="00C61690" w:rsidTr="00EE06EC">
        <w:trPr>
          <w:trHeight w:val="332"/>
        </w:trPr>
        <w:tc>
          <w:tcPr>
            <w:tcW w:w="2835" w:type="dxa"/>
            <w:tcBorders>
              <w:top w:val="single" w:sz="12" w:space="0" w:color="auto"/>
              <w:bottom w:val="nil"/>
            </w:tcBorders>
          </w:tcPr>
          <w:p w:rsidR="00B86F32" w:rsidRPr="007C6B6C" w:rsidRDefault="00B86F32" w:rsidP="00CC7F6E">
            <w:pPr>
              <w:pStyle w:val="a4"/>
              <w:shd w:val="clear" w:color="auto" w:fill="FFFFFF"/>
              <w:rPr>
                <w:rFonts w:ascii="Times New Roman" w:hAnsi="Times New Roman" w:cs="Times New Roman"/>
                <w:b/>
                <w:bCs/>
                <w:color w:val="000000" w:themeColor="text1"/>
                <w:sz w:val="18"/>
                <w:szCs w:val="18"/>
              </w:rPr>
            </w:pPr>
            <w:r w:rsidRPr="007C6B6C">
              <w:rPr>
                <w:rFonts w:ascii="Times New Roman" w:hAnsi="Times New Roman" w:cs="Times New Roman"/>
                <w:b/>
                <w:bCs/>
                <w:color w:val="000000" w:themeColor="text1"/>
                <w:sz w:val="18"/>
                <w:szCs w:val="18"/>
              </w:rPr>
              <w:t>Clinical manifestation</w:t>
            </w:r>
          </w:p>
        </w:tc>
        <w:tc>
          <w:tcPr>
            <w:tcW w:w="1985" w:type="dxa"/>
            <w:tcBorders>
              <w:top w:val="single" w:sz="12" w:space="0" w:color="auto"/>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p>
        </w:tc>
        <w:tc>
          <w:tcPr>
            <w:tcW w:w="1984" w:type="dxa"/>
            <w:tcBorders>
              <w:top w:val="single" w:sz="12" w:space="0" w:color="auto"/>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p>
        </w:tc>
        <w:tc>
          <w:tcPr>
            <w:tcW w:w="1134" w:type="dxa"/>
            <w:tcBorders>
              <w:top w:val="single" w:sz="12" w:space="0" w:color="auto"/>
              <w:bottom w:val="nil"/>
            </w:tcBorders>
          </w:tcPr>
          <w:p w:rsidR="00B86F32" w:rsidRPr="00826E40" w:rsidRDefault="00B86F32" w:rsidP="00CC7F6E">
            <w:pPr>
              <w:rPr>
                <w:rFonts w:ascii="Times New Roman" w:hAnsi="Times New Roman" w:cs="Times New Roman"/>
                <w:color w:val="000000" w:themeColor="text1"/>
                <w:sz w:val="18"/>
                <w:szCs w:val="18"/>
              </w:rPr>
            </w:pPr>
          </w:p>
        </w:tc>
        <w:tc>
          <w:tcPr>
            <w:tcW w:w="993" w:type="dxa"/>
            <w:tcBorders>
              <w:top w:val="single" w:sz="12" w:space="0" w:color="auto"/>
              <w:bottom w:val="nil"/>
            </w:tcBorders>
          </w:tcPr>
          <w:p w:rsidR="00B86F32" w:rsidRPr="00826E40" w:rsidRDefault="00B86F32" w:rsidP="00CC7F6E">
            <w:pPr>
              <w:rPr>
                <w:rFonts w:ascii="Times New Roman" w:hAnsi="Times New Roman" w:cs="Times New Roman"/>
                <w:color w:val="000000" w:themeColor="text1"/>
                <w:sz w:val="18"/>
                <w:szCs w:val="18"/>
              </w:rPr>
            </w:pP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Fever,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129(56.58)</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19(43.18)</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2.669</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0.102</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H</w:t>
            </w:r>
            <w:r>
              <w:rPr>
                <w:rFonts w:ascii="Times New Roman" w:hAnsi="Times New Roman" w:cs="Times New Roman"/>
                <w:color w:val="000000" w:themeColor="text1"/>
                <w:sz w:val="18"/>
                <w:szCs w:val="18"/>
              </w:rPr>
              <w:t>ypertension,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44(19.30)</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8(18.18)</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0.030</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0.863</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R</w:t>
            </w:r>
            <w:r>
              <w:rPr>
                <w:rFonts w:ascii="Times New Roman" w:hAnsi="Times New Roman" w:cs="Times New Roman"/>
                <w:color w:val="000000" w:themeColor="text1"/>
                <w:sz w:val="18"/>
                <w:szCs w:val="18"/>
              </w:rPr>
              <w:t>ash,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154(67.54)</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30(68.18)</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0.007</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0.934</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M</w:t>
            </w:r>
            <w:r>
              <w:rPr>
                <w:rFonts w:ascii="Times New Roman" w:hAnsi="Times New Roman" w:cs="Times New Roman"/>
                <w:color w:val="000000" w:themeColor="text1"/>
                <w:sz w:val="18"/>
                <w:szCs w:val="18"/>
              </w:rPr>
              <w:t>ucosal ulcer,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47(20.61)</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10(22.73)</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0.099</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0.753</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A</w:t>
            </w:r>
            <w:r>
              <w:rPr>
                <w:rFonts w:ascii="Times New Roman" w:hAnsi="Times New Roman" w:cs="Times New Roman"/>
                <w:color w:val="000000" w:themeColor="text1"/>
                <w:sz w:val="18"/>
                <w:szCs w:val="18"/>
              </w:rPr>
              <w:t>lopecia,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24(10.53)</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2(4.55)</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1.526</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0.274</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A</w:t>
            </w:r>
            <w:r>
              <w:rPr>
                <w:rFonts w:ascii="Times New Roman" w:hAnsi="Times New Roman" w:cs="Times New Roman"/>
                <w:color w:val="000000" w:themeColor="text1"/>
                <w:sz w:val="18"/>
                <w:szCs w:val="18"/>
              </w:rPr>
              <w:t>nemia,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175(76.75)</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30(68.18)</w:t>
            </w:r>
            <w:r w:rsidRPr="00826E40">
              <w:rPr>
                <w:rFonts w:ascii="Times New Roman" w:hAnsi="Times New Roman" w:cs="Times New Roman"/>
                <w:color w:val="000000" w:themeColor="text1"/>
                <w:sz w:val="18"/>
                <w:szCs w:val="18"/>
              </w:rPr>
              <w:tab/>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1.460</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0.227</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L</w:t>
            </w:r>
            <w:r>
              <w:rPr>
                <w:rFonts w:ascii="Times New Roman" w:hAnsi="Times New Roman" w:cs="Times New Roman"/>
                <w:color w:val="000000" w:themeColor="text1"/>
                <w:sz w:val="18"/>
                <w:szCs w:val="18"/>
              </w:rPr>
              <w:t>eucopenia,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109(47.81)</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19(43.18)</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0.317</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0.574</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E</w:t>
            </w:r>
            <w:r>
              <w:rPr>
                <w:rFonts w:ascii="Times New Roman" w:hAnsi="Times New Roman" w:cs="Times New Roman"/>
                <w:color w:val="000000" w:themeColor="text1"/>
                <w:sz w:val="18"/>
                <w:szCs w:val="18"/>
              </w:rPr>
              <w:t>pilepsy,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64(28.07)</w:t>
            </w:r>
            <w:r w:rsidRPr="00826E40">
              <w:rPr>
                <w:rFonts w:ascii="Times New Roman" w:hAnsi="Times New Roman" w:cs="Times New Roman"/>
                <w:color w:val="000000" w:themeColor="text1"/>
                <w:sz w:val="18"/>
                <w:szCs w:val="18"/>
              </w:rPr>
              <w:tab/>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11(25.00)</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0.174</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0.677</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Neurological involvement,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24(10.53)</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1(2.27)</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2.103</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0.147</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Proteinuria,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134 (58.77)</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26(59.09)</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0.002</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0.969</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Hematuria,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103(45.18)</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16(36.36)</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1.164</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0.281</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Pyuria,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50(21.93)</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10(22.73)</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0.014</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0.907</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Renal function damage,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43(18.86)</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6(13.64)</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0.701</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0.403</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L</w:t>
            </w:r>
            <w:r>
              <w:rPr>
                <w:rFonts w:ascii="Times New Roman" w:hAnsi="Times New Roman" w:cs="Times New Roman"/>
                <w:color w:val="000000" w:themeColor="text1"/>
                <w:sz w:val="18"/>
                <w:szCs w:val="18"/>
              </w:rPr>
              <w:t>upus pulmonary injury,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90(39.47)</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17(38.64)</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0.011</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0.917</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Pulmonary hypertension,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5(2.19)</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1(2.27)</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0.001</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1.000</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Pleuritis or pleural effusion,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81(35.53)</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11(25.00)</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1.826</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0.177</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7C6B6C">
              <w:rPr>
                <w:rFonts w:ascii="Times New Roman" w:hAnsi="Times New Roman" w:cs="Times New Roman" w:hint="eastAsia"/>
                <w:color w:val="000000" w:themeColor="text1"/>
                <w:sz w:val="18"/>
                <w:szCs w:val="18"/>
              </w:rPr>
              <w:t>C</w:t>
            </w:r>
            <w:r w:rsidRPr="007C6B6C">
              <w:rPr>
                <w:rFonts w:ascii="Times New Roman" w:hAnsi="Times New Roman" w:cs="Times New Roman"/>
                <w:color w:val="000000" w:themeColor="text1"/>
                <w:sz w:val="18"/>
                <w:szCs w:val="18"/>
              </w:rPr>
              <w:t>ardiac effusion,</w:t>
            </w:r>
            <w:r>
              <w:rPr>
                <w:rFonts w:ascii="Times New Roman" w:hAnsi="Times New Roman" w:cs="Times New Roman"/>
                <w:color w:val="000000" w:themeColor="text1"/>
                <w:sz w:val="18"/>
                <w:szCs w:val="18"/>
              </w:rPr>
              <w:t xml:space="preserve">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49(21.49)</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3(6.82)</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5.135</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sz w:val="18"/>
                <w:szCs w:val="18"/>
              </w:rPr>
              <w:t>0.023</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Arthritis, n(%)</w:t>
            </w:r>
          </w:p>
        </w:tc>
        <w:tc>
          <w:tcPr>
            <w:tcW w:w="1985"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82(35.96)</w:t>
            </w:r>
          </w:p>
        </w:tc>
        <w:tc>
          <w:tcPr>
            <w:tcW w:w="1984" w:type="dxa"/>
            <w:tcBorders>
              <w:top w:val="nil"/>
              <w:bottom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15(34.09)</w:t>
            </w:r>
          </w:p>
        </w:tc>
        <w:tc>
          <w:tcPr>
            <w:tcW w:w="1134"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0.056</w:t>
            </w:r>
          </w:p>
        </w:tc>
        <w:tc>
          <w:tcPr>
            <w:tcW w:w="993" w:type="dxa"/>
            <w:tcBorders>
              <w:top w:val="nil"/>
              <w:bottom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0.812</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SLEDAI-2K</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sz w:val="18"/>
                <w:szCs w:val="18"/>
              </w:rPr>
              <w:t>14.0</w:t>
            </w:r>
            <w:r>
              <w:rPr>
                <w:rFonts w:ascii="Times New Roman" w:hAnsi="Times New Roman" w:cs="Times New Roman"/>
                <w:sz w:val="18"/>
                <w:szCs w:val="18"/>
              </w:rPr>
              <w:t xml:space="preserve"> [</w:t>
            </w:r>
            <w:r w:rsidRPr="00826E40">
              <w:rPr>
                <w:rFonts w:ascii="Times New Roman" w:hAnsi="Times New Roman" w:cs="Times New Roman"/>
                <w:sz w:val="18"/>
                <w:szCs w:val="18"/>
              </w:rPr>
              <w:t>9.0</w:t>
            </w:r>
            <w:r>
              <w:rPr>
                <w:rFonts w:ascii="Times New Roman" w:hAnsi="Times New Roman" w:cs="Times New Roman"/>
                <w:sz w:val="18"/>
                <w:szCs w:val="18"/>
              </w:rPr>
              <w:t>,</w:t>
            </w:r>
            <w:r w:rsidRPr="00826E40">
              <w:rPr>
                <w:rFonts w:ascii="Times New Roman" w:hAnsi="Times New Roman" w:cs="Times New Roman"/>
                <w:sz w:val="18"/>
                <w:szCs w:val="18"/>
              </w:rPr>
              <w:t>20.8</w:t>
            </w:r>
            <w:r>
              <w:rPr>
                <w:rFonts w:ascii="Times New Roman" w:hAnsi="Times New Roman" w:cs="Times New Roman"/>
                <w:sz w:val="18"/>
                <w:szCs w:val="18"/>
              </w:rPr>
              <w:t>]</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sz w:val="18"/>
                <w:szCs w:val="18"/>
              </w:rPr>
              <w:t>14.0</w:t>
            </w:r>
            <w:r>
              <w:rPr>
                <w:rFonts w:ascii="Times New Roman" w:hAnsi="Times New Roman" w:cs="Times New Roman"/>
                <w:sz w:val="18"/>
                <w:szCs w:val="18"/>
              </w:rPr>
              <w:t xml:space="preserve"> [</w:t>
            </w:r>
            <w:r w:rsidRPr="00826E40">
              <w:rPr>
                <w:rFonts w:ascii="Times New Roman" w:hAnsi="Times New Roman" w:cs="Times New Roman"/>
                <w:sz w:val="18"/>
                <w:szCs w:val="18"/>
              </w:rPr>
              <w:t>9.0</w:t>
            </w:r>
            <w:r>
              <w:rPr>
                <w:rFonts w:ascii="Times New Roman" w:hAnsi="Times New Roman" w:cs="Times New Roman"/>
                <w:sz w:val="18"/>
                <w:szCs w:val="18"/>
              </w:rPr>
              <w:t>,</w:t>
            </w:r>
            <w:r w:rsidRPr="00826E40">
              <w:rPr>
                <w:rFonts w:ascii="Times New Roman" w:hAnsi="Times New Roman" w:cs="Times New Roman"/>
                <w:sz w:val="18"/>
                <w:szCs w:val="18"/>
              </w:rPr>
              <w:t>18.8</w:t>
            </w:r>
            <w:r>
              <w:rPr>
                <w:rFonts w:ascii="Times New Roman" w:hAnsi="Times New Roman" w:cs="Times New Roman"/>
                <w:sz w:val="18"/>
                <w:szCs w:val="18"/>
              </w:rPr>
              <w:t>]</w:t>
            </w:r>
          </w:p>
        </w:tc>
        <w:tc>
          <w:tcPr>
            <w:tcW w:w="1134" w:type="dxa"/>
            <w:tcBorders>
              <w:top w:val="nil"/>
              <w:left w:val="nil"/>
              <w:bottom w:val="nil"/>
              <w:right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-0.501</w:t>
            </w:r>
          </w:p>
        </w:tc>
        <w:tc>
          <w:tcPr>
            <w:tcW w:w="993" w:type="dxa"/>
            <w:tcBorders>
              <w:top w:val="nil"/>
              <w:left w:val="nil"/>
              <w:bottom w:val="nil"/>
              <w:right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sz w:val="18"/>
                <w:szCs w:val="18"/>
              </w:rPr>
              <w:t>0.617</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pSDI</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sz w:val="18"/>
                <w:szCs w:val="18"/>
              </w:rPr>
              <w:t>72(31.58)</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sz w:val="18"/>
                <w:szCs w:val="18"/>
              </w:rPr>
              <w:t>15(34.09)</w:t>
            </w:r>
          </w:p>
        </w:tc>
        <w:tc>
          <w:tcPr>
            <w:tcW w:w="1134" w:type="dxa"/>
            <w:tcBorders>
              <w:top w:val="nil"/>
              <w:left w:val="nil"/>
              <w:bottom w:val="nil"/>
              <w:right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0.107</w:t>
            </w:r>
          </w:p>
        </w:tc>
        <w:tc>
          <w:tcPr>
            <w:tcW w:w="993" w:type="dxa"/>
            <w:tcBorders>
              <w:top w:val="nil"/>
              <w:left w:val="nil"/>
              <w:bottom w:val="nil"/>
              <w:right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sz w:val="18"/>
                <w:szCs w:val="18"/>
              </w:rPr>
              <w:t>0.744</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left w:val="nil"/>
              <w:bottom w:val="nil"/>
              <w:right w:val="nil"/>
            </w:tcBorders>
          </w:tcPr>
          <w:p w:rsidR="00B86F32" w:rsidRPr="007C6B6C" w:rsidRDefault="00B86F32" w:rsidP="00CC7F6E">
            <w:pPr>
              <w:pStyle w:val="a4"/>
              <w:shd w:val="clear" w:color="auto" w:fill="FFFFFF"/>
              <w:rPr>
                <w:rFonts w:ascii="Times New Roman" w:hAnsi="Times New Roman" w:cs="Times New Roman"/>
                <w:b/>
                <w:color w:val="000000" w:themeColor="text1"/>
                <w:sz w:val="18"/>
                <w:szCs w:val="18"/>
              </w:rPr>
            </w:pPr>
            <w:r w:rsidRPr="007C6B6C">
              <w:rPr>
                <w:rFonts w:ascii="Times New Roman" w:eastAsia="DengXian" w:hAnsi="Times New Roman" w:cs="Times New Roman"/>
                <w:b/>
                <w:sz w:val="18"/>
                <w:szCs w:val="18"/>
              </w:rPr>
              <w:t>Laboratory characteristics</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hAnsi="Times New Roman" w:cs="Times New Roman"/>
                <w:sz w:val="18"/>
                <w:szCs w:val="18"/>
              </w:rPr>
            </w:pP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hAnsi="Times New Roman" w:cs="Times New Roman"/>
                <w:sz w:val="18"/>
                <w:szCs w:val="18"/>
              </w:rPr>
            </w:pPr>
          </w:p>
        </w:tc>
        <w:tc>
          <w:tcPr>
            <w:tcW w:w="1134" w:type="dxa"/>
            <w:tcBorders>
              <w:top w:val="nil"/>
              <w:left w:val="nil"/>
              <w:bottom w:val="nil"/>
              <w:right w:val="nil"/>
            </w:tcBorders>
          </w:tcPr>
          <w:p w:rsidR="00B86F32" w:rsidRPr="00826E40" w:rsidRDefault="00B86F32" w:rsidP="00CC7F6E">
            <w:pPr>
              <w:rPr>
                <w:rFonts w:ascii="Times New Roman" w:hAnsi="Times New Roman" w:cs="Times New Roman"/>
                <w:color w:val="000000" w:themeColor="text1"/>
                <w:sz w:val="18"/>
                <w:szCs w:val="18"/>
              </w:rPr>
            </w:pPr>
          </w:p>
        </w:tc>
        <w:tc>
          <w:tcPr>
            <w:tcW w:w="993" w:type="dxa"/>
            <w:tcBorders>
              <w:top w:val="nil"/>
              <w:left w:val="nil"/>
              <w:bottom w:val="nil"/>
              <w:right w:val="nil"/>
            </w:tcBorders>
          </w:tcPr>
          <w:p w:rsidR="00B86F32" w:rsidRPr="00826E40" w:rsidRDefault="00B86F32" w:rsidP="00CC7F6E">
            <w:pPr>
              <w:rPr>
                <w:rFonts w:ascii="Times New Roman" w:hAnsi="Times New Roman" w:cs="Times New Roman"/>
                <w:sz w:val="18"/>
                <w:szCs w:val="18"/>
              </w:rPr>
            </w:pP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sz w:val="18"/>
                <w:szCs w:val="18"/>
              </w:rPr>
              <w:t xml:space="preserve">WBC </w:t>
            </w:r>
            <w:r>
              <w:rPr>
                <w:rFonts w:ascii="Times New Roman" w:hAnsi="Times New Roman" w:cs="Times New Roman"/>
                <w:sz w:val="18"/>
                <w:szCs w:val="18"/>
              </w:rPr>
              <w:t xml:space="preserve">, </w:t>
            </w:r>
            <w:r w:rsidRPr="00826E40">
              <w:rPr>
                <w:rFonts w:ascii="Times New Roman" w:hAnsi="Times New Roman" w:cs="Times New Roman"/>
                <w:sz w:val="18"/>
                <w:szCs w:val="18"/>
              </w:rPr>
              <w:t>×10</w:t>
            </w:r>
            <w:r w:rsidRPr="00826E40">
              <w:rPr>
                <w:rFonts w:ascii="Times New Roman" w:hAnsi="Times New Roman" w:cs="Times New Roman"/>
                <w:sz w:val="18"/>
                <w:szCs w:val="18"/>
                <w:vertAlign w:val="superscript"/>
              </w:rPr>
              <w:t>9</w:t>
            </w:r>
            <w:r w:rsidRPr="00826E40">
              <w:rPr>
                <w:rFonts w:ascii="Times New Roman" w:hAnsi="Times New Roman" w:cs="Times New Roman"/>
                <w:sz w:val="18"/>
                <w:szCs w:val="18"/>
              </w:rPr>
              <w:t xml:space="preserve">/L </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hAnsi="Times New Roman" w:cs="Times New Roman"/>
                <w:sz w:val="18"/>
                <w:szCs w:val="18"/>
              </w:rPr>
            </w:pPr>
            <w:r w:rsidRPr="00826E40">
              <w:rPr>
                <w:rFonts w:ascii="Times New Roman" w:hAnsi="Times New Roman" w:cs="Times New Roman"/>
                <w:color w:val="000000"/>
                <w:sz w:val="18"/>
                <w:szCs w:val="18"/>
              </w:rPr>
              <w:t>4.13</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3.00</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5.84</w:t>
            </w:r>
            <w:r>
              <w:rPr>
                <w:rFonts w:ascii="Times New Roman" w:hAnsi="Times New Roman" w:cs="Times New Roman"/>
                <w:color w:val="000000"/>
                <w:sz w:val="18"/>
                <w:szCs w:val="18"/>
              </w:rPr>
              <w:t>]</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4.23</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2.92</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5.91</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eastAsiaTheme="minorEastAsia" w:hAnsi="Times New Roman" w:cs="Times New Roman"/>
                <w:color w:val="000000"/>
                <w:kern w:val="2"/>
                <w:sz w:val="18"/>
                <w:szCs w:val="18"/>
              </w:rPr>
              <w:t>-0.227</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b/>
                <w:bCs/>
                <w:color w:val="000000"/>
                <w:kern w:val="2"/>
                <w:sz w:val="18"/>
                <w:szCs w:val="18"/>
              </w:rPr>
            </w:pPr>
            <w:r w:rsidRPr="00826E40">
              <w:rPr>
                <w:rFonts w:ascii="Times New Roman" w:hAnsi="Times New Roman" w:cs="Times New Roman"/>
                <w:color w:val="000000"/>
                <w:sz w:val="18"/>
                <w:szCs w:val="18"/>
              </w:rPr>
              <w:t>0.820</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sz w:val="18"/>
                <w:szCs w:val="18"/>
              </w:rPr>
              <w:t xml:space="preserve">PLT </w:t>
            </w:r>
            <w:r>
              <w:rPr>
                <w:rFonts w:ascii="Times New Roman" w:hAnsi="Times New Roman" w:cs="Times New Roman"/>
                <w:sz w:val="18"/>
                <w:szCs w:val="18"/>
              </w:rPr>
              <w:t xml:space="preserve">, </w:t>
            </w:r>
            <w:r w:rsidRPr="00826E40">
              <w:rPr>
                <w:rFonts w:ascii="Times New Roman" w:hAnsi="Times New Roman" w:cs="Times New Roman"/>
                <w:sz w:val="18"/>
                <w:szCs w:val="18"/>
              </w:rPr>
              <w:t>×10</w:t>
            </w:r>
            <w:r w:rsidRPr="00C046E3">
              <w:rPr>
                <w:rFonts w:ascii="Times New Roman" w:hAnsi="Times New Roman" w:cs="Times New Roman"/>
                <w:sz w:val="18"/>
                <w:szCs w:val="18"/>
                <w:vertAlign w:val="superscript"/>
              </w:rPr>
              <w:t>9</w:t>
            </w:r>
            <w:r w:rsidRPr="00826E40">
              <w:rPr>
                <w:rFonts w:ascii="Times New Roman" w:hAnsi="Times New Roman" w:cs="Times New Roman"/>
                <w:sz w:val="18"/>
                <w:szCs w:val="18"/>
              </w:rPr>
              <w:t>/L</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149.0</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96.5</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231.8</w:t>
            </w:r>
            <w:r>
              <w:rPr>
                <w:rFonts w:ascii="Times New Roman" w:hAnsi="Times New Roman" w:cs="Times New Roman"/>
                <w:color w:val="000000"/>
                <w:sz w:val="18"/>
                <w:szCs w:val="18"/>
              </w:rPr>
              <w:t>]</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163.0</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104.8</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248.3</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eastAsiaTheme="minorEastAsia" w:hAnsi="Times New Roman" w:cs="Times New Roman"/>
                <w:color w:val="000000"/>
                <w:kern w:val="2"/>
                <w:sz w:val="18"/>
                <w:szCs w:val="18"/>
              </w:rPr>
              <w:t>-0.423</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0.672</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sz w:val="18"/>
                <w:szCs w:val="18"/>
              </w:rPr>
              <w:t xml:space="preserve">Hb </w:t>
            </w:r>
            <w:r>
              <w:rPr>
                <w:rFonts w:ascii="Times New Roman" w:hAnsi="Times New Roman" w:cs="Times New Roman"/>
                <w:sz w:val="18"/>
                <w:szCs w:val="18"/>
              </w:rPr>
              <w:t xml:space="preserve">, </w:t>
            </w:r>
            <w:r w:rsidRPr="00826E40">
              <w:rPr>
                <w:rFonts w:ascii="Times New Roman" w:hAnsi="Times New Roman" w:cs="Times New Roman"/>
                <w:sz w:val="18"/>
                <w:szCs w:val="18"/>
              </w:rPr>
              <w:t>g/L</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94</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82</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108</w:t>
            </w:r>
            <w:r>
              <w:rPr>
                <w:rFonts w:ascii="Times New Roman" w:hAnsi="Times New Roman" w:cs="Times New Roman"/>
                <w:color w:val="000000"/>
                <w:sz w:val="18"/>
                <w:szCs w:val="18"/>
              </w:rPr>
              <w:t>]</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103</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88</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113</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eastAsiaTheme="minorEastAsia" w:hAnsi="Times New Roman" w:cs="Times New Roman"/>
                <w:color w:val="000000"/>
                <w:kern w:val="2"/>
                <w:sz w:val="18"/>
                <w:szCs w:val="18"/>
              </w:rPr>
              <w:t>-1.763</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0.078</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sz w:val="18"/>
                <w:szCs w:val="18"/>
              </w:rPr>
              <w:t>ESR</w:t>
            </w:r>
            <w:r>
              <w:rPr>
                <w:rFonts w:ascii="Times New Roman" w:hAnsi="Times New Roman" w:cs="Times New Roman"/>
                <w:sz w:val="18"/>
                <w:szCs w:val="18"/>
              </w:rPr>
              <w:t xml:space="preserve">, </w:t>
            </w:r>
            <w:r w:rsidRPr="00826E40">
              <w:rPr>
                <w:rFonts w:ascii="Times New Roman" w:hAnsi="Times New Roman" w:cs="Times New Roman"/>
                <w:sz w:val="18"/>
                <w:szCs w:val="18"/>
              </w:rPr>
              <w:t>mm/h</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44</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23</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72</w:t>
            </w:r>
            <w:r>
              <w:rPr>
                <w:rFonts w:ascii="Times New Roman" w:hAnsi="Times New Roman" w:cs="Times New Roman"/>
                <w:color w:val="000000"/>
                <w:sz w:val="18"/>
                <w:szCs w:val="18"/>
              </w:rPr>
              <w:t>]</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31</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18</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54</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kern w:val="2"/>
                <w:sz w:val="18"/>
                <w:szCs w:val="18"/>
              </w:rPr>
            </w:pPr>
            <w:r w:rsidRPr="00826E40">
              <w:rPr>
                <w:rFonts w:ascii="Times New Roman" w:eastAsiaTheme="minorEastAsia" w:hAnsi="Times New Roman" w:cs="Times New Roman"/>
                <w:kern w:val="2"/>
                <w:sz w:val="18"/>
                <w:szCs w:val="18"/>
              </w:rPr>
              <w:t>-1.914</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0.056</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highlight w:val="yellow"/>
              </w:rPr>
            </w:pPr>
            <w:r>
              <w:rPr>
                <w:rFonts w:ascii="Times New Roman" w:hAnsi="Times New Roman" w:cs="Times New Roman"/>
                <w:sz w:val="18"/>
                <w:szCs w:val="18"/>
              </w:rPr>
              <w:t>Urine RBC, /</w:t>
            </w:r>
            <w:proofErr w:type="spellStart"/>
            <w:r w:rsidRPr="00826E40">
              <w:rPr>
                <w:rFonts w:ascii="Times New Roman" w:hAnsi="Times New Roman" w:cs="Times New Roman"/>
                <w:sz w:val="18"/>
                <w:szCs w:val="18"/>
              </w:rPr>
              <w:t>ul</w:t>
            </w:r>
            <w:proofErr w:type="spellEnd"/>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14.0</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1.6</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121.0</w:t>
            </w:r>
            <w:r>
              <w:rPr>
                <w:rFonts w:ascii="Times New Roman" w:hAnsi="Times New Roman" w:cs="Times New Roman"/>
                <w:color w:val="000000"/>
                <w:sz w:val="18"/>
                <w:szCs w:val="18"/>
              </w:rPr>
              <w:t>]</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9.5</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1.3</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141.3</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kern w:val="2"/>
                <w:sz w:val="18"/>
                <w:szCs w:val="18"/>
              </w:rPr>
            </w:pPr>
            <w:r w:rsidRPr="00826E40">
              <w:rPr>
                <w:rFonts w:ascii="Times New Roman" w:eastAsiaTheme="minorEastAsia" w:hAnsi="Times New Roman" w:cs="Times New Roman"/>
                <w:kern w:val="2"/>
                <w:sz w:val="18"/>
                <w:szCs w:val="18"/>
              </w:rPr>
              <w:t>-0.432</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0.637</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highlight w:val="yellow"/>
              </w:rPr>
            </w:pPr>
            <w:r>
              <w:rPr>
                <w:rFonts w:ascii="Times New Roman" w:hAnsi="Times New Roman" w:cs="Times New Roman"/>
                <w:sz w:val="18"/>
                <w:szCs w:val="18"/>
              </w:rPr>
              <w:t>Urine WBC, /</w:t>
            </w:r>
            <w:proofErr w:type="spellStart"/>
            <w:r w:rsidRPr="00826E40">
              <w:rPr>
                <w:rFonts w:ascii="Times New Roman" w:hAnsi="Times New Roman" w:cs="Times New Roman"/>
                <w:sz w:val="18"/>
                <w:szCs w:val="18"/>
              </w:rPr>
              <w:t>ul</w:t>
            </w:r>
            <w:proofErr w:type="spellEnd"/>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 xml:space="preserve">10.5 </w:t>
            </w:r>
            <w:r>
              <w:rPr>
                <w:rFonts w:ascii="Times New Roman" w:hAnsi="Times New Roman" w:cs="Times New Roman"/>
                <w:color w:val="000000"/>
                <w:sz w:val="18"/>
                <w:szCs w:val="18"/>
              </w:rPr>
              <w:t>[</w:t>
            </w:r>
            <w:r w:rsidRPr="00826E40">
              <w:rPr>
                <w:rFonts w:ascii="Times New Roman" w:hAnsi="Times New Roman" w:cs="Times New Roman"/>
                <w:color w:val="000000"/>
                <w:sz w:val="18"/>
                <w:szCs w:val="18"/>
              </w:rPr>
              <w:t>3.8</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29.7</w:t>
            </w:r>
            <w:r>
              <w:rPr>
                <w:rFonts w:ascii="Times New Roman" w:hAnsi="Times New Roman" w:cs="Times New Roman"/>
                <w:color w:val="000000"/>
                <w:sz w:val="18"/>
                <w:szCs w:val="18"/>
              </w:rPr>
              <w:t>]</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9.0</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1.1</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26.3</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kern w:val="2"/>
                <w:sz w:val="18"/>
                <w:szCs w:val="18"/>
              </w:rPr>
            </w:pPr>
            <w:r w:rsidRPr="00826E40">
              <w:rPr>
                <w:rFonts w:ascii="Times New Roman" w:eastAsiaTheme="minorEastAsia" w:hAnsi="Times New Roman" w:cs="Times New Roman"/>
                <w:kern w:val="2"/>
                <w:sz w:val="18"/>
                <w:szCs w:val="18"/>
              </w:rPr>
              <w:t>-0.765</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0.444</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Pr>
                <w:rFonts w:ascii="Times New Roman" w:hAnsi="Times New Roman" w:cs="Times New Roman"/>
                <w:sz w:val="18"/>
                <w:szCs w:val="18"/>
              </w:rPr>
              <w:t xml:space="preserve">Urine pathological cast, </w:t>
            </w:r>
            <w:r w:rsidRPr="00826E40">
              <w:rPr>
                <w:rFonts w:ascii="Times New Roman" w:hAnsi="Times New Roman" w:cs="Times New Roman"/>
                <w:sz w:val="18"/>
                <w:szCs w:val="18"/>
              </w:rPr>
              <w:t>n(%)</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72</w:t>
            </w:r>
            <w:r>
              <w:rPr>
                <w:rFonts w:ascii="Times New Roman" w:hAnsi="Times New Roman" w:cs="Times New Roman"/>
                <w:color w:val="000000"/>
                <w:sz w:val="18"/>
                <w:szCs w:val="18"/>
              </w:rPr>
              <w:t xml:space="preserve"> [</w:t>
            </w:r>
            <w:r w:rsidRPr="00826E40">
              <w:rPr>
                <w:rFonts w:ascii="Times New Roman" w:hAnsi="Times New Roman" w:cs="Times New Roman"/>
                <w:sz w:val="18"/>
                <w:szCs w:val="18"/>
              </w:rPr>
              <w:t>31</w:t>
            </w:r>
            <w:r>
              <w:rPr>
                <w:rFonts w:ascii="Times New Roman" w:hAnsi="Times New Roman" w:cs="Times New Roman"/>
                <w:sz w:val="18"/>
                <w:szCs w:val="18"/>
              </w:rPr>
              <w:t xml:space="preserve">, </w:t>
            </w:r>
            <w:r w:rsidRPr="00826E40">
              <w:rPr>
                <w:rFonts w:ascii="Times New Roman" w:hAnsi="Times New Roman" w:cs="Times New Roman"/>
                <w:sz w:val="18"/>
                <w:szCs w:val="18"/>
              </w:rPr>
              <w:t>58</w:t>
            </w:r>
            <w:r>
              <w:rPr>
                <w:rFonts w:ascii="Times New Roman" w:hAnsi="Times New Roman" w:cs="Times New Roman"/>
                <w:sz w:val="18"/>
                <w:szCs w:val="18"/>
              </w:rPr>
              <w:t>]</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12</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27</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27</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kern w:val="2"/>
                <w:sz w:val="18"/>
                <w:szCs w:val="18"/>
              </w:rPr>
            </w:pPr>
            <w:r w:rsidRPr="00826E40">
              <w:rPr>
                <w:rFonts w:ascii="Times New Roman" w:eastAsiaTheme="minorEastAsia" w:hAnsi="Times New Roman" w:cs="Times New Roman"/>
                <w:color w:val="000000"/>
                <w:kern w:val="2"/>
                <w:sz w:val="18"/>
                <w:szCs w:val="18"/>
              </w:rPr>
              <w:t>-0.225</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0.829</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sz w:val="18"/>
                <w:szCs w:val="18"/>
              </w:rPr>
              <w:t>24h-</w:t>
            </w:r>
            <w:r>
              <w:rPr>
                <w:rFonts w:ascii="Times New Roman" w:hAnsi="Times New Roman" w:cs="Times New Roman"/>
                <w:sz w:val="18"/>
                <w:szCs w:val="18"/>
              </w:rPr>
              <w:t>UP</w:t>
            </w:r>
            <w:r w:rsidRPr="00826E40">
              <w:rPr>
                <w:rFonts w:ascii="Times New Roman" w:hAnsi="Times New Roman" w:cs="Times New Roman"/>
                <w:sz w:val="18"/>
                <w:szCs w:val="18"/>
              </w:rPr>
              <w:t>, g/day</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0.58</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0.22</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1.77</w:t>
            </w:r>
            <w:r>
              <w:rPr>
                <w:rFonts w:ascii="Times New Roman" w:hAnsi="Times New Roman" w:cs="Times New Roman"/>
                <w:color w:val="000000"/>
                <w:sz w:val="18"/>
                <w:szCs w:val="18"/>
              </w:rPr>
              <w:t>]</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0.68</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0.29</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2.25</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kern w:val="2"/>
                <w:sz w:val="18"/>
                <w:szCs w:val="18"/>
              </w:rPr>
            </w:pPr>
            <w:r w:rsidRPr="00826E40">
              <w:rPr>
                <w:rFonts w:ascii="Times New Roman" w:eastAsiaTheme="minorEastAsia" w:hAnsi="Times New Roman" w:cs="Times New Roman"/>
                <w:kern w:val="2"/>
                <w:sz w:val="18"/>
                <w:szCs w:val="18"/>
              </w:rPr>
              <w:t>-0.539</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0.590</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sz w:val="18"/>
                <w:szCs w:val="18"/>
              </w:rPr>
              <w:lastRenderedPageBreak/>
              <w:t>Alb</w:t>
            </w:r>
            <w:r>
              <w:rPr>
                <w:rFonts w:ascii="Times New Roman" w:hAnsi="Times New Roman" w:cs="Times New Roman"/>
                <w:sz w:val="18"/>
                <w:szCs w:val="18"/>
              </w:rPr>
              <w:t xml:space="preserve">, </w:t>
            </w:r>
            <w:r w:rsidRPr="00826E40">
              <w:rPr>
                <w:rFonts w:ascii="Times New Roman" w:hAnsi="Times New Roman" w:cs="Times New Roman"/>
                <w:sz w:val="18"/>
                <w:szCs w:val="18"/>
              </w:rPr>
              <w:t>g/L</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33.87±7.83</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33.25±9.03</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eastAsiaTheme="minorEastAsia" w:hAnsi="Times New Roman" w:cs="Times New Roman"/>
                <w:color w:val="000000"/>
                <w:kern w:val="2"/>
                <w:sz w:val="18"/>
                <w:szCs w:val="18"/>
              </w:rPr>
              <w:t>-0.492</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0.623</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sz w:val="18"/>
                <w:szCs w:val="18"/>
              </w:rPr>
              <w:t>ALT</w:t>
            </w:r>
            <w:r>
              <w:rPr>
                <w:rFonts w:ascii="Times New Roman" w:hAnsi="Times New Roman" w:cs="Times New Roman"/>
                <w:sz w:val="18"/>
                <w:szCs w:val="18"/>
              </w:rPr>
              <w:t>,</w:t>
            </w:r>
            <w:r w:rsidRPr="00826E40">
              <w:rPr>
                <w:rFonts w:ascii="Times New Roman" w:hAnsi="Times New Roman" w:cs="Times New Roman"/>
                <w:sz w:val="18"/>
                <w:szCs w:val="18"/>
              </w:rPr>
              <w:t xml:space="preserve"> U/L</w:t>
            </w:r>
          </w:p>
        </w:tc>
        <w:tc>
          <w:tcPr>
            <w:tcW w:w="198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color w:val="000000"/>
                <w:sz w:val="18"/>
                <w:szCs w:val="18"/>
              </w:rPr>
              <w:t>30.0</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15.6</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56.2</w:t>
            </w:r>
            <w:r>
              <w:rPr>
                <w:rFonts w:ascii="Times New Roman" w:hAnsi="Times New Roman" w:cs="Times New Roman"/>
                <w:color w:val="000000"/>
                <w:sz w:val="18"/>
                <w:szCs w:val="18"/>
              </w:rPr>
              <w:t>]</w:t>
            </w:r>
          </w:p>
        </w:tc>
        <w:tc>
          <w:tcPr>
            <w:tcW w:w="1984"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color w:val="000000"/>
                <w:sz w:val="18"/>
                <w:szCs w:val="18"/>
              </w:rPr>
              <w:t>32.9</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19.1</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57.4</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eastAsiaTheme="minorEastAsia" w:hAnsi="Times New Roman" w:cs="Times New Roman"/>
                <w:color w:val="000000"/>
                <w:kern w:val="2"/>
                <w:sz w:val="18"/>
                <w:szCs w:val="18"/>
              </w:rPr>
              <w:t>-0.753</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0.451</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sz w:val="18"/>
                <w:szCs w:val="18"/>
              </w:rPr>
              <w:t>AST</w:t>
            </w:r>
            <w:r>
              <w:rPr>
                <w:rFonts w:ascii="Times New Roman" w:hAnsi="Times New Roman" w:cs="Times New Roman"/>
                <w:sz w:val="18"/>
                <w:szCs w:val="18"/>
              </w:rPr>
              <w:t xml:space="preserve">, </w:t>
            </w:r>
            <w:r w:rsidRPr="00826E40">
              <w:rPr>
                <w:rFonts w:ascii="Times New Roman" w:hAnsi="Times New Roman" w:cs="Times New Roman"/>
                <w:sz w:val="18"/>
                <w:szCs w:val="18"/>
              </w:rPr>
              <w:t>U/L</w:t>
            </w:r>
          </w:p>
        </w:tc>
        <w:tc>
          <w:tcPr>
            <w:tcW w:w="198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color w:val="000000"/>
                <w:sz w:val="18"/>
                <w:szCs w:val="18"/>
              </w:rPr>
              <w:t>33.3</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24.1</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60.0</w:t>
            </w:r>
            <w:r>
              <w:rPr>
                <w:rFonts w:ascii="Times New Roman" w:hAnsi="Times New Roman" w:cs="Times New Roman"/>
                <w:color w:val="000000"/>
                <w:sz w:val="18"/>
                <w:szCs w:val="18"/>
              </w:rPr>
              <w:t>]</w:t>
            </w:r>
          </w:p>
        </w:tc>
        <w:tc>
          <w:tcPr>
            <w:tcW w:w="1984"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color w:val="000000"/>
                <w:sz w:val="18"/>
                <w:szCs w:val="18"/>
              </w:rPr>
              <w:t>39.5</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25.5</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64.3</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eastAsiaTheme="minorEastAsia" w:hAnsi="Times New Roman" w:cs="Times New Roman"/>
                <w:color w:val="000000"/>
                <w:kern w:val="2"/>
                <w:sz w:val="18"/>
                <w:szCs w:val="18"/>
              </w:rPr>
              <w:t>-0.896</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0.370</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sz w:val="18"/>
                <w:szCs w:val="18"/>
              </w:rPr>
              <w:t>BUN</w:t>
            </w:r>
            <w:r>
              <w:rPr>
                <w:rFonts w:ascii="Times New Roman" w:hAnsi="Times New Roman" w:cs="Times New Roman"/>
                <w:sz w:val="18"/>
                <w:szCs w:val="18"/>
              </w:rPr>
              <w:t xml:space="preserve">, </w:t>
            </w:r>
            <w:r w:rsidRPr="00826E40">
              <w:rPr>
                <w:rFonts w:ascii="Times New Roman" w:hAnsi="Times New Roman" w:cs="Times New Roman"/>
                <w:sz w:val="18"/>
                <w:szCs w:val="18"/>
              </w:rPr>
              <w:t>mmol/L</w:t>
            </w:r>
          </w:p>
        </w:tc>
        <w:tc>
          <w:tcPr>
            <w:tcW w:w="198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color w:val="000000"/>
                <w:sz w:val="18"/>
                <w:szCs w:val="18"/>
              </w:rPr>
              <w:t>4.7</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3.6</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8.5</w:t>
            </w:r>
            <w:r>
              <w:rPr>
                <w:rFonts w:ascii="Times New Roman" w:hAnsi="Times New Roman" w:cs="Times New Roman"/>
                <w:color w:val="000000"/>
                <w:sz w:val="18"/>
                <w:szCs w:val="18"/>
              </w:rPr>
              <w:t>]</w:t>
            </w:r>
          </w:p>
        </w:tc>
        <w:tc>
          <w:tcPr>
            <w:tcW w:w="1984"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color w:val="000000"/>
                <w:sz w:val="18"/>
                <w:szCs w:val="18"/>
              </w:rPr>
              <w:t>6.0</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3.8</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7.7</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eastAsiaTheme="minorEastAsia" w:hAnsi="Times New Roman" w:cs="Times New Roman"/>
                <w:color w:val="000000"/>
                <w:kern w:val="2"/>
                <w:sz w:val="18"/>
                <w:szCs w:val="18"/>
              </w:rPr>
              <w:t>-1.062</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0.288</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proofErr w:type="spellStart"/>
            <w:r w:rsidRPr="00826E40">
              <w:rPr>
                <w:rFonts w:ascii="Times New Roman" w:hAnsi="Times New Roman" w:cs="Times New Roman"/>
                <w:sz w:val="18"/>
                <w:szCs w:val="18"/>
              </w:rPr>
              <w:t>Scr</w:t>
            </w:r>
            <w:proofErr w:type="spellEnd"/>
            <w:r>
              <w:rPr>
                <w:rFonts w:ascii="Times New Roman" w:hAnsi="Times New Roman" w:cs="Times New Roman"/>
                <w:sz w:val="18"/>
                <w:szCs w:val="18"/>
              </w:rPr>
              <w:t xml:space="preserve">, </w:t>
            </w:r>
            <w:r w:rsidRPr="00826E40">
              <w:rPr>
                <w:rFonts w:ascii="Times New Roman" w:hAnsi="Times New Roman" w:cs="Times New Roman"/>
                <w:sz w:val="18"/>
                <w:szCs w:val="18"/>
              </w:rPr>
              <w:t>mmol/L</w:t>
            </w:r>
          </w:p>
        </w:tc>
        <w:tc>
          <w:tcPr>
            <w:tcW w:w="198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color w:val="000000"/>
                <w:sz w:val="18"/>
                <w:szCs w:val="18"/>
              </w:rPr>
              <w:t>47.0</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36.0</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70.1</w:t>
            </w:r>
            <w:r>
              <w:rPr>
                <w:rFonts w:ascii="Times New Roman" w:hAnsi="Times New Roman" w:cs="Times New Roman"/>
                <w:color w:val="000000"/>
                <w:sz w:val="18"/>
                <w:szCs w:val="18"/>
              </w:rPr>
              <w:t>]</w:t>
            </w:r>
          </w:p>
        </w:tc>
        <w:tc>
          <w:tcPr>
            <w:tcW w:w="1984"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color w:val="000000"/>
                <w:sz w:val="18"/>
                <w:szCs w:val="18"/>
              </w:rPr>
              <w:t>43.4</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38.0</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60.5</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eastAsiaTheme="minorEastAsia" w:hAnsi="Times New Roman" w:cs="Times New Roman"/>
                <w:color w:val="000000"/>
                <w:kern w:val="2"/>
                <w:sz w:val="18"/>
                <w:szCs w:val="18"/>
              </w:rPr>
              <w:t>-0.495</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0.621</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sz w:val="18"/>
                <w:szCs w:val="18"/>
              </w:rPr>
              <w:t>eGFR ,</w:t>
            </w:r>
            <w:r>
              <w:rPr>
                <w:rFonts w:ascii="Times New Roman" w:hAnsi="Times New Roman" w:cs="Times New Roman"/>
                <w:sz w:val="18"/>
                <w:szCs w:val="18"/>
              </w:rPr>
              <w:t xml:space="preserve"> </w:t>
            </w:r>
            <w:r w:rsidRPr="00826E40">
              <w:rPr>
                <w:rFonts w:ascii="Times New Roman" w:hAnsi="Times New Roman" w:cs="Times New Roman"/>
                <w:sz w:val="18"/>
                <w:szCs w:val="18"/>
              </w:rPr>
              <w:t>ml/min/1.73m</w:t>
            </w:r>
            <w:r w:rsidRPr="00C046E3">
              <w:rPr>
                <w:rFonts w:ascii="Times New Roman" w:hAnsi="Times New Roman" w:cs="Times New Roman"/>
                <w:position w:val="10"/>
                <w:sz w:val="18"/>
                <w:szCs w:val="18"/>
                <w:vertAlign w:val="superscript"/>
              </w:rPr>
              <w:t>2</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147.33</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101.35</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189.49</w:t>
            </w:r>
            <w:r>
              <w:rPr>
                <w:rFonts w:ascii="Times New Roman" w:hAnsi="Times New Roman" w:cs="Times New Roman"/>
                <w:color w:val="000000"/>
                <w:sz w:val="18"/>
                <w:szCs w:val="18"/>
              </w:rPr>
              <w:t>]</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158.32</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139.33</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193.82</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eastAsiaTheme="minorEastAsia" w:hAnsi="Times New Roman" w:cs="Times New Roman"/>
                <w:color w:val="000000"/>
                <w:kern w:val="2"/>
                <w:sz w:val="18"/>
                <w:szCs w:val="18"/>
              </w:rPr>
              <w:t>-1.657</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0.097</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Coomb</w:t>
            </w:r>
            <w:r>
              <w:rPr>
                <w:rFonts w:ascii="Times New Roman" w:hAnsi="Times New Roman" w:cs="Times New Roman"/>
                <w:color w:val="000000" w:themeColor="text1"/>
                <w:sz w:val="18"/>
                <w:szCs w:val="18"/>
              </w:rPr>
              <w:t xml:space="preserve">s test positivity, </w:t>
            </w:r>
            <w:r w:rsidRPr="00826E40">
              <w:rPr>
                <w:rFonts w:ascii="Times New Roman" w:hAnsi="Times New Roman" w:cs="Times New Roman"/>
                <w:sz w:val="18"/>
                <w:szCs w:val="18"/>
              </w:rPr>
              <w:t>n(%)</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177(77.63)</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30(68.18)</w:t>
            </w:r>
          </w:p>
        </w:tc>
        <w:tc>
          <w:tcPr>
            <w:tcW w:w="1134" w:type="dxa"/>
            <w:tcBorders>
              <w:top w:val="nil"/>
              <w:left w:val="nil"/>
              <w:bottom w:val="nil"/>
              <w:right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1.811</w:t>
            </w:r>
          </w:p>
        </w:tc>
        <w:tc>
          <w:tcPr>
            <w:tcW w:w="993" w:type="dxa"/>
            <w:tcBorders>
              <w:top w:val="nil"/>
              <w:left w:val="nil"/>
              <w:bottom w:val="nil"/>
              <w:right w:val="nil"/>
            </w:tcBorders>
          </w:tcPr>
          <w:p w:rsidR="00B86F32" w:rsidRPr="00826E40" w:rsidRDefault="00B86F32" w:rsidP="00CC7F6E">
            <w:pPr>
              <w:rPr>
                <w:rFonts w:ascii="Times New Roman" w:hAnsi="Times New Roman" w:cs="Times New Roman"/>
                <w:color w:val="000000" w:themeColor="text1"/>
                <w:sz w:val="18"/>
                <w:szCs w:val="18"/>
              </w:rPr>
            </w:pPr>
            <w:r w:rsidRPr="00826E40">
              <w:rPr>
                <w:rFonts w:ascii="Times New Roman" w:hAnsi="Times New Roman" w:cs="Times New Roman"/>
                <w:color w:val="000000" w:themeColor="text1"/>
                <w:sz w:val="18"/>
                <w:szCs w:val="18"/>
              </w:rPr>
              <w:t>0.178</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sz w:val="18"/>
                <w:szCs w:val="18"/>
              </w:rPr>
              <w:t xml:space="preserve">C3 </w:t>
            </w:r>
            <w:r>
              <w:rPr>
                <w:rFonts w:ascii="Times New Roman" w:hAnsi="Times New Roman" w:cs="Times New Roman"/>
                <w:sz w:val="18"/>
                <w:szCs w:val="18"/>
              </w:rPr>
              <w:t xml:space="preserve">, </w:t>
            </w:r>
            <w:r w:rsidRPr="00826E40">
              <w:rPr>
                <w:rFonts w:ascii="Times New Roman" w:hAnsi="Times New Roman" w:cs="Times New Roman"/>
                <w:sz w:val="18"/>
                <w:szCs w:val="18"/>
              </w:rPr>
              <w:t>g/L</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0.35</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0.23</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0.51</w:t>
            </w:r>
            <w:r>
              <w:rPr>
                <w:rFonts w:ascii="Times New Roman" w:hAnsi="Times New Roman" w:cs="Times New Roman"/>
                <w:color w:val="000000"/>
                <w:sz w:val="18"/>
                <w:szCs w:val="18"/>
              </w:rPr>
              <w:t>]</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0.32</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0.19</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0.49</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eastAsiaTheme="minorEastAsia" w:hAnsi="Times New Roman" w:cs="Times New Roman"/>
                <w:color w:val="000000"/>
                <w:kern w:val="2"/>
                <w:sz w:val="18"/>
                <w:szCs w:val="18"/>
              </w:rPr>
              <w:t>-0.796</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0.359</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hAnsi="Times New Roman" w:cs="Times New Roman"/>
                <w:sz w:val="18"/>
                <w:szCs w:val="18"/>
              </w:rPr>
            </w:pPr>
            <w:r w:rsidRPr="00826E40">
              <w:rPr>
                <w:rFonts w:ascii="Times New Roman" w:hAnsi="Times New Roman" w:cs="Times New Roman"/>
                <w:sz w:val="18"/>
                <w:szCs w:val="18"/>
              </w:rPr>
              <w:t>C4</w:t>
            </w:r>
            <w:r>
              <w:rPr>
                <w:rFonts w:ascii="Times New Roman" w:hAnsi="Times New Roman" w:cs="Times New Roman"/>
                <w:sz w:val="18"/>
                <w:szCs w:val="18"/>
              </w:rPr>
              <w:t xml:space="preserve">, </w:t>
            </w:r>
            <w:r w:rsidRPr="00826E40">
              <w:rPr>
                <w:rFonts w:ascii="Times New Roman" w:hAnsi="Times New Roman" w:cs="Times New Roman"/>
                <w:sz w:val="18"/>
                <w:szCs w:val="18"/>
              </w:rPr>
              <w:t>g/L</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0.064</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0.04</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0.08</w:t>
            </w:r>
            <w:r>
              <w:rPr>
                <w:rFonts w:ascii="Times New Roman" w:hAnsi="Times New Roman" w:cs="Times New Roman"/>
                <w:color w:val="000000"/>
                <w:sz w:val="18"/>
                <w:szCs w:val="18"/>
              </w:rPr>
              <w:t>]</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0.06</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0.03</w:t>
            </w:r>
            <w:r>
              <w:rPr>
                <w:rFonts w:ascii="Times New Roman" w:hAnsi="Times New Roman" w:cs="Times New Roman"/>
                <w:color w:val="000000"/>
                <w:sz w:val="18"/>
                <w:szCs w:val="18"/>
              </w:rPr>
              <w:t xml:space="preserve">, </w:t>
            </w:r>
            <w:r w:rsidRPr="00826E40">
              <w:rPr>
                <w:rFonts w:ascii="Times New Roman" w:hAnsi="Times New Roman" w:cs="Times New Roman"/>
                <w:color w:val="000000"/>
                <w:sz w:val="18"/>
                <w:szCs w:val="18"/>
              </w:rPr>
              <w:t>0.09</w:t>
            </w:r>
            <w:r>
              <w:rPr>
                <w:rFonts w:ascii="Times New Roman" w:hAnsi="Times New Roman" w:cs="Times New Roman"/>
                <w:color w:val="000000"/>
                <w:sz w:val="18"/>
                <w:szCs w:val="18"/>
              </w:rPr>
              <w:t>]</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eastAsiaTheme="minorEastAsia" w:hAnsi="Times New Roman" w:cs="Times New Roman"/>
                <w:color w:val="000000"/>
                <w:kern w:val="2"/>
                <w:sz w:val="18"/>
                <w:szCs w:val="18"/>
              </w:rPr>
              <w:t>-0.076</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0.939</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hAnsi="Times New Roman" w:cs="Times New Roman"/>
                <w:sz w:val="18"/>
                <w:szCs w:val="18"/>
              </w:rPr>
            </w:pPr>
            <w:r>
              <w:rPr>
                <w:rFonts w:ascii="Times New Roman" w:hAnsi="Times New Roman" w:cs="Times New Roman" w:hint="eastAsia"/>
                <w:sz w:val="18"/>
                <w:szCs w:val="18"/>
              </w:rPr>
              <w:t>A</w:t>
            </w:r>
            <w:r>
              <w:rPr>
                <w:rFonts w:ascii="Times New Roman" w:hAnsi="Times New Roman" w:cs="Times New Roman"/>
                <w:sz w:val="18"/>
                <w:szCs w:val="18"/>
              </w:rPr>
              <w:t>utoantibody positivity</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sz w:val="18"/>
                <w:szCs w:val="18"/>
              </w:rPr>
              <w:t xml:space="preserve">    AN</w:t>
            </w:r>
            <w:r>
              <w:rPr>
                <w:rFonts w:ascii="Times New Roman" w:hAnsi="Times New Roman" w:cs="Times New Roman"/>
                <w:sz w:val="18"/>
                <w:szCs w:val="18"/>
              </w:rPr>
              <w:t xml:space="preserve">A, </w:t>
            </w:r>
            <w:r w:rsidRPr="00826E40">
              <w:rPr>
                <w:rFonts w:ascii="Times New Roman" w:hAnsi="Times New Roman" w:cs="Times New Roman"/>
                <w:sz w:val="18"/>
                <w:szCs w:val="18"/>
              </w:rPr>
              <w:t>n(%)</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203(89.04)</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40(90.91)</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eastAsiaTheme="minorEastAsia" w:hAnsi="Times New Roman" w:cs="Times New Roman"/>
                <w:color w:val="000000"/>
                <w:kern w:val="2"/>
                <w:sz w:val="18"/>
                <w:szCs w:val="18"/>
              </w:rPr>
              <w:t>0.136</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0.712</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sz w:val="18"/>
                <w:szCs w:val="18"/>
              </w:rPr>
              <w:t xml:space="preserve">    dsDNA</w:t>
            </w:r>
            <w:r>
              <w:rPr>
                <w:rFonts w:ascii="Times New Roman" w:hAnsi="Times New Roman" w:cs="Times New Roman"/>
                <w:sz w:val="18"/>
                <w:szCs w:val="18"/>
              </w:rPr>
              <w:t xml:space="preserve">, </w:t>
            </w:r>
            <w:r w:rsidRPr="00826E40">
              <w:rPr>
                <w:rFonts w:ascii="Times New Roman" w:hAnsi="Times New Roman" w:cs="Times New Roman"/>
                <w:sz w:val="18"/>
                <w:szCs w:val="18"/>
              </w:rPr>
              <w:t>n</w:t>
            </w:r>
            <w:r>
              <w:rPr>
                <w:rFonts w:ascii="Times New Roman" w:hAnsi="Times New Roman" w:cs="Times New Roman"/>
                <w:sz w:val="18"/>
                <w:szCs w:val="18"/>
              </w:rPr>
              <w:t>(</w:t>
            </w:r>
            <w:r w:rsidRPr="00826E40">
              <w:rPr>
                <w:rFonts w:ascii="Times New Roman" w:hAnsi="Times New Roman" w:cs="Times New Roman"/>
                <w:sz w:val="18"/>
                <w:szCs w:val="18"/>
              </w:rPr>
              <w:t>%</w:t>
            </w:r>
            <w:r>
              <w:rPr>
                <w:rFonts w:ascii="Times New Roman" w:hAnsi="Times New Roman" w:cs="Times New Roman"/>
                <w:sz w:val="18"/>
                <w:szCs w:val="18"/>
              </w:rPr>
              <w:t>)</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177(77.63)</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33(75.00)</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eastAsiaTheme="minorEastAsia" w:hAnsi="Times New Roman" w:cs="Times New Roman"/>
                <w:color w:val="000000"/>
                <w:kern w:val="2"/>
                <w:sz w:val="18"/>
                <w:szCs w:val="18"/>
              </w:rPr>
              <w:t>0.145</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0.703</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sz w:val="18"/>
                <w:szCs w:val="18"/>
              </w:rPr>
              <w:t xml:space="preserve">    ssDNA</w:t>
            </w:r>
            <w:r>
              <w:rPr>
                <w:rFonts w:ascii="Times New Roman" w:hAnsi="Times New Roman" w:cs="Times New Roman"/>
                <w:sz w:val="18"/>
                <w:szCs w:val="18"/>
              </w:rPr>
              <w:t xml:space="preserve">, </w:t>
            </w:r>
            <w:r w:rsidRPr="00826E40">
              <w:rPr>
                <w:rFonts w:ascii="Times New Roman" w:hAnsi="Times New Roman" w:cs="Times New Roman"/>
                <w:sz w:val="18"/>
                <w:szCs w:val="18"/>
              </w:rPr>
              <w:t>n,(%)</w:t>
            </w:r>
          </w:p>
        </w:tc>
        <w:tc>
          <w:tcPr>
            <w:tcW w:w="1985"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120(52.63)</w:t>
            </w:r>
          </w:p>
        </w:tc>
        <w:tc>
          <w:tcPr>
            <w:tcW w:w="198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27(61.36)</w:t>
            </w:r>
          </w:p>
        </w:tc>
        <w:tc>
          <w:tcPr>
            <w:tcW w:w="1134"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eastAsiaTheme="minorEastAsia" w:hAnsi="Times New Roman" w:cs="Times New Roman"/>
                <w:color w:val="000000"/>
                <w:kern w:val="2"/>
                <w:sz w:val="18"/>
                <w:szCs w:val="18"/>
              </w:rPr>
              <w:t>1.132</w:t>
            </w:r>
          </w:p>
        </w:tc>
        <w:tc>
          <w:tcPr>
            <w:tcW w:w="993" w:type="dxa"/>
            <w:tcBorders>
              <w:top w:val="nil"/>
              <w:left w:val="nil"/>
              <w:bottom w:val="nil"/>
              <w:right w:val="nil"/>
            </w:tcBorders>
          </w:tcPr>
          <w:p w:rsidR="00B86F32" w:rsidRPr="00826E40" w:rsidRDefault="00B86F32" w:rsidP="00CC7F6E">
            <w:pPr>
              <w:pStyle w:val="a4"/>
              <w:shd w:val="clear" w:color="auto" w:fill="FFFFFF"/>
              <w:rPr>
                <w:rFonts w:ascii="Times New Roman" w:eastAsiaTheme="minorEastAsia" w:hAnsi="Times New Roman" w:cs="Times New Roman"/>
                <w:color w:val="000000"/>
                <w:kern w:val="2"/>
                <w:sz w:val="18"/>
                <w:szCs w:val="18"/>
              </w:rPr>
            </w:pPr>
            <w:r w:rsidRPr="00826E40">
              <w:rPr>
                <w:rFonts w:ascii="Times New Roman" w:hAnsi="Times New Roman" w:cs="Times New Roman"/>
                <w:color w:val="000000"/>
                <w:sz w:val="18"/>
                <w:szCs w:val="18"/>
              </w:rPr>
              <w:t>0.287</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sz w:val="18"/>
                <w:szCs w:val="18"/>
              </w:rPr>
              <w:t xml:space="preserve">    SSA</w:t>
            </w:r>
            <w:r>
              <w:rPr>
                <w:rFonts w:ascii="Times New Roman" w:hAnsi="Times New Roman" w:cs="Times New Roman"/>
                <w:sz w:val="18"/>
                <w:szCs w:val="18"/>
              </w:rPr>
              <w:t xml:space="preserve">, </w:t>
            </w:r>
            <w:r w:rsidRPr="00826E40">
              <w:rPr>
                <w:rFonts w:ascii="Times New Roman" w:hAnsi="Times New Roman" w:cs="Times New Roman"/>
                <w:sz w:val="18"/>
                <w:szCs w:val="18"/>
              </w:rPr>
              <w:t>n(%)</w:t>
            </w:r>
          </w:p>
        </w:tc>
        <w:tc>
          <w:tcPr>
            <w:tcW w:w="1985" w:type="dxa"/>
            <w:tcBorders>
              <w:top w:val="nil"/>
              <w:left w:val="nil"/>
              <w:bottom w:val="nil"/>
              <w:right w:val="nil"/>
            </w:tcBorders>
          </w:tcPr>
          <w:p w:rsidR="00B86F32" w:rsidRPr="00826E40" w:rsidRDefault="00B86F32" w:rsidP="00CC7F6E">
            <w:pPr>
              <w:rPr>
                <w:rFonts w:ascii="Times New Roman" w:eastAsiaTheme="minorHAnsi" w:hAnsi="Times New Roman" w:cs="Times New Roman"/>
                <w:color w:val="000000"/>
                <w:sz w:val="18"/>
                <w:szCs w:val="18"/>
              </w:rPr>
            </w:pPr>
            <w:r w:rsidRPr="00826E40">
              <w:rPr>
                <w:rFonts w:ascii="Times New Roman" w:hAnsi="Times New Roman" w:cs="Times New Roman"/>
                <w:color w:val="000000"/>
                <w:sz w:val="18"/>
                <w:szCs w:val="18"/>
              </w:rPr>
              <w:t>98(42.98)</w:t>
            </w:r>
          </w:p>
        </w:tc>
        <w:tc>
          <w:tcPr>
            <w:tcW w:w="1984" w:type="dxa"/>
            <w:tcBorders>
              <w:top w:val="nil"/>
              <w:left w:val="nil"/>
              <w:bottom w:val="nil"/>
              <w:right w:val="nil"/>
            </w:tcBorders>
          </w:tcPr>
          <w:p w:rsidR="00B86F32" w:rsidRPr="00826E40" w:rsidRDefault="00B86F32" w:rsidP="00CC7F6E">
            <w:pPr>
              <w:rPr>
                <w:rFonts w:ascii="Times New Roman" w:eastAsiaTheme="minorHAnsi" w:hAnsi="Times New Roman" w:cs="Times New Roman"/>
                <w:color w:val="000000"/>
                <w:sz w:val="18"/>
                <w:szCs w:val="18"/>
              </w:rPr>
            </w:pPr>
            <w:r w:rsidRPr="00826E40">
              <w:rPr>
                <w:rFonts w:ascii="Times New Roman" w:hAnsi="Times New Roman" w:cs="Times New Roman"/>
                <w:color w:val="000000"/>
                <w:sz w:val="18"/>
                <w:szCs w:val="18"/>
              </w:rPr>
              <w:t>17(38.64)</w:t>
            </w:r>
          </w:p>
        </w:tc>
        <w:tc>
          <w:tcPr>
            <w:tcW w:w="1134"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eastAsiaTheme="minorHAnsi" w:hAnsi="Times New Roman" w:cs="Times New Roman"/>
                <w:sz w:val="18"/>
                <w:szCs w:val="18"/>
              </w:rPr>
              <w:t>0.285</w:t>
            </w:r>
          </w:p>
        </w:tc>
        <w:tc>
          <w:tcPr>
            <w:tcW w:w="993"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0.593</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highlight w:val="yellow"/>
              </w:rPr>
            </w:pPr>
            <w:r w:rsidRPr="00826E40">
              <w:rPr>
                <w:rFonts w:ascii="Times New Roman" w:hAnsi="Times New Roman" w:cs="Times New Roman"/>
                <w:sz w:val="18"/>
                <w:szCs w:val="18"/>
              </w:rPr>
              <w:t xml:space="preserve">    SSB</w:t>
            </w:r>
            <w:r>
              <w:rPr>
                <w:rFonts w:ascii="Times New Roman" w:hAnsi="Times New Roman" w:cs="Times New Roman"/>
                <w:sz w:val="18"/>
                <w:szCs w:val="18"/>
              </w:rPr>
              <w:t xml:space="preserve">, </w:t>
            </w:r>
            <w:r w:rsidRPr="00826E40">
              <w:rPr>
                <w:rFonts w:ascii="Times New Roman" w:hAnsi="Times New Roman" w:cs="Times New Roman"/>
                <w:sz w:val="18"/>
                <w:szCs w:val="18"/>
              </w:rPr>
              <w:t>n(%)</w:t>
            </w:r>
          </w:p>
        </w:tc>
        <w:tc>
          <w:tcPr>
            <w:tcW w:w="1985" w:type="dxa"/>
            <w:tcBorders>
              <w:top w:val="nil"/>
              <w:left w:val="nil"/>
              <w:bottom w:val="nil"/>
              <w:right w:val="nil"/>
            </w:tcBorders>
          </w:tcPr>
          <w:p w:rsidR="00B86F32" w:rsidRPr="00826E40" w:rsidRDefault="00B86F32" w:rsidP="00CC7F6E">
            <w:pPr>
              <w:rPr>
                <w:rFonts w:ascii="Times New Roman" w:eastAsiaTheme="minorHAnsi" w:hAnsi="Times New Roman" w:cs="Times New Roman"/>
                <w:color w:val="000000"/>
                <w:sz w:val="18"/>
                <w:szCs w:val="18"/>
              </w:rPr>
            </w:pPr>
            <w:r w:rsidRPr="00826E40">
              <w:rPr>
                <w:rFonts w:ascii="Times New Roman" w:hAnsi="Times New Roman" w:cs="Times New Roman"/>
                <w:color w:val="000000"/>
                <w:sz w:val="18"/>
                <w:szCs w:val="18"/>
              </w:rPr>
              <w:t>30(13.16)</w:t>
            </w:r>
          </w:p>
        </w:tc>
        <w:tc>
          <w:tcPr>
            <w:tcW w:w="1984" w:type="dxa"/>
            <w:tcBorders>
              <w:top w:val="nil"/>
              <w:left w:val="nil"/>
              <w:bottom w:val="nil"/>
              <w:right w:val="nil"/>
            </w:tcBorders>
          </w:tcPr>
          <w:p w:rsidR="00B86F32" w:rsidRPr="00826E40" w:rsidRDefault="00B86F32" w:rsidP="00CC7F6E">
            <w:pPr>
              <w:rPr>
                <w:rFonts w:ascii="Times New Roman" w:eastAsiaTheme="minorHAnsi" w:hAnsi="Times New Roman" w:cs="Times New Roman"/>
                <w:color w:val="000000"/>
                <w:sz w:val="18"/>
                <w:szCs w:val="18"/>
              </w:rPr>
            </w:pPr>
            <w:r w:rsidRPr="00826E40">
              <w:rPr>
                <w:rFonts w:ascii="Times New Roman" w:hAnsi="Times New Roman" w:cs="Times New Roman"/>
                <w:color w:val="000000"/>
                <w:sz w:val="18"/>
                <w:szCs w:val="18"/>
              </w:rPr>
              <w:t>5(11.36)</w:t>
            </w:r>
          </w:p>
        </w:tc>
        <w:tc>
          <w:tcPr>
            <w:tcW w:w="1134"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eastAsiaTheme="minorHAnsi" w:hAnsi="Times New Roman" w:cs="Times New Roman"/>
                <w:sz w:val="18"/>
                <w:szCs w:val="18"/>
              </w:rPr>
              <w:t>0.106</w:t>
            </w:r>
          </w:p>
        </w:tc>
        <w:tc>
          <w:tcPr>
            <w:tcW w:w="993"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0.745</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proofErr w:type="spellStart"/>
            <w:r w:rsidRPr="00826E40">
              <w:rPr>
                <w:rFonts w:ascii="Times New Roman" w:hAnsi="Times New Roman" w:cs="Times New Roman"/>
                <w:sz w:val="18"/>
                <w:szCs w:val="18"/>
              </w:rPr>
              <w:t>Sm</w:t>
            </w:r>
            <w:proofErr w:type="spellEnd"/>
            <w:r>
              <w:rPr>
                <w:rFonts w:ascii="Times New Roman" w:hAnsi="Times New Roman" w:cs="Times New Roman"/>
                <w:sz w:val="18"/>
                <w:szCs w:val="18"/>
              </w:rPr>
              <w:t xml:space="preserve">, </w:t>
            </w:r>
            <w:r w:rsidRPr="00826E40">
              <w:rPr>
                <w:rFonts w:ascii="Times New Roman" w:hAnsi="Times New Roman" w:cs="Times New Roman"/>
                <w:sz w:val="18"/>
                <w:szCs w:val="18"/>
              </w:rPr>
              <w:t>n(%)</w:t>
            </w:r>
          </w:p>
        </w:tc>
        <w:tc>
          <w:tcPr>
            <w:tcW w:w="1985"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63(27.63)</w:t>
            </w:r>
          </w:p>
        </w:tc>
        <w:tc>
          <w:tcPr>
            <w:tcW w:w="1984"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21(47.73)</w:t>
            </w:r>
          </w:p>
        </w:tc>
        <w:tc>
          <w:tcPr>
            <w:tcW w:w="1134"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eastAsiaTheme="minorHAnsi" w:hAnsi="Times New Roman" w:cs="Times New Roman"/>
                <w:sz w:val="18"/>
                <w:szCs w:val="18"/>
              </w:rPr>
              <w:t>6.978</w:t>
            </w:r>
          </w:p>
        </w:tc>
        <w:tc>
          <w:tcPr>
            <w:tcW w:w="993"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0.008</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proofErr w:type="spellStart"/>
            <w:r w:rsidRPr="00826E40">
              <w:rPr>
                <w:rFonts w:ascii="Times New Roman" w:hAnsi="Times New Roman" w:cs="Times New Roman"/>
                <w:sz w:val="18"/>
                <w:szCs w:val="18"/>
              </w:rPr>
              <w:t>AnuA</w:t>
            </w:r>
            <w:proofErr w:type="spellEnd"/>
            <w:r>
              <w:rPr>
                <w:rFonts w:ascii="Times New Roman" w:hAnsi="Times New Roman" w:cs="Times New Roman"/>
                <w:sz w:val="18"/>
                <w:szCs w:val="18"/>
              </w:rPr>
              <w:t xml:space="preserve">, </w:t>
            </w:r>
            <w:r w:rsidRPr="00826E40">
              <w:rPr>
                <w:rFonts w:ascii="Times New Roman" w:hAnsi="Times New Roman" w:cs="Times New Roman"/>
                <w:sz w:val="18"/>
                <w:szCs w:val="18"/>
              </w:rPr>
              <w:t>n(%)</w:t>
            </w:r>
          </w:p>
        </w:tc>
        <w:tc>
          <w:tcPr>
            <w:tcW w:w="1985"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146(64.04)</w:t>
            </w:r>
          </w:p>
        </w:tc>
        <w:tc>
          <w:tcPr>
            <w:tcW w:w="1984"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27(61.36)</w:t>
            </w:r>
          </w:p>
        </w:tc>
        <w:tc>
          <w:tcPr>
            <w:tcW w:w="1134"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eastAsiaTheme="minorHAnsi" w:hAnsi="Times New Roman" w:cs="Times New Roman"/>
                <w:sz w:val="18"/>
                <w:szCs w:val="18"/>
              </w:rPr>
              <w:t>0.114</w:t>
            </w:r>
          </w:p>
        </w:tc>
        <w:tc>
          <w:tcPr>
            <w:tcW w:w="993"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0.736</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sz w:val="18"/>
                <w:szCs w:val="18"/>
              </w:rPr>
              <w:t xml:space="preserve">    ARPA</w:t>
            </w:r>
            <w:r>
              <w:rPr>
                <w:rFonts w:ascii="Times New Roman" w:hAnsi="Times New Roman" w:cs="Times New Roman"/>
                <w:sz w:val="18"/>
                <w:szCs w:val="18"/>
              </w:rPr>
              <w:t xml:space="preserve">, </w:t>
            </w:r>
            <w:r w:rsidRPr="00826E40">
              <w:rPr>
                <w:rFonts w:ascii="Times New Roman" w:hAnsi="Times New Roman" w:cs="Times New Roman"/>
                <w:sz w:val="18"/>
                <w:szCs w:val="18"/>
              </w:rPr>
              <w:t>n(%)</w:t>
            </w:r>
          </w:p>
        </w:tc>
        <w:tc>
          <w:tcPr>
            <w:tcW w:w="1985"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107(46.93)</w:t>
            </w:r>
          </w:p>
        </w:tc>
        <w:tc>
          <w:tcPr>
            <w:tcW w:w="1984"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29(65.91)</w:t>
            </w:r>
          </w:p>
        </w:tc>
        <w:tc>
          <w:tcPr>
            <w:tcW w:w="1134"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eastAsiaTheme="minorHAnsi" w:hAnsi="Times New Roman" w:cs="Times New Roman"/>
                <w:sz w:val="18"/>
                <w:szCs w:val="18"/>
              </w:rPr>
              <w:t>5.314</w:t>
            </w:r>
          </w:p>
        </w:tc>
        <w:tc>
          <w:tcPr>
            <w:tcW w:w="993"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0.021</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sz w:val="18"/>
                <w:szCs w:val="18"/>
              </w:rPr>
              <w:t xml:space="preserve">    p-ANCA</w:t>
            </w:r>
            <w:r>
              <w:rPr>
                <w:rFonts w:ascii="Times New Roman" w:hAnsi="Times New Roman" w:cs="Times New Roman"/>
                <w:sz w:val="18"/>
                <w:szCs w:val="18"/>
              </w:rPr>
              <w:t xml:space="preserve">, </w:t>
            </w:r>
            <w:r w:rsidRPr="00826E40">
              <w:rPr>
                <w:rFonts w:ascii="Times New Roman" w:hAnsi="Times New Roman" w:cs="Times New Roman"/>
                <w:sz w:val="18"/>
                <w:szCs w:val="18"/>
              </w:rPr>
              <w:t>n(%)</w:t>
            </w:r>
          </w:p>
        </w:tc>
        <w:tc>
          <w:tcPr>
            <w:tcW w:w="1985"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32(14.04)</w:t>
            </w:r>
          </w:p>
        </w:tc>
        <w:tc>
          <w:tcPr>
            <w:tcW w:w="1984"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3(6.82)</w:t>
            </w:r>
          </w:p>
        </w:tc>
        <w:tc>
          <w:tcPr>
            <w:tcW w:w="1134"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eastAsiaTheme="minorHAnsi" w:hAnsi="Times New Roman" w:cs="Times New Roman"/>
                <w:sz w:val="18"/>
                <w:szCs w:val="18"/>
              </w:rPr>
              <w:t>1.713</w:t>
            </w:r>
          </w:p>
        </w:tc>
        <w:tc>
          <w:tcPr>
            <w:tcW w:w="993"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0.191</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left w:val="nil"/>
              <w:bottom w:val="nil"/>
              <w:right w:val="nil"/>
            </w:tcBorders>
          </w:tcPr>
          <w:p w:rsidR="00B86F32" w:rsidRPr="00826E40" w:rsidRDefault="00B86F32" w:rsidP="00CC7F6E">
            <w:pPr>
              <w:rPr>
                <w:rFonts w:ascii="Times New Roman" w:hAnsi="Times New Roman" w:cs="Times New Roman"/>
                <w:color w:val="000000"/>
                <w:sz w:val="18"/>
                <w:szCs w:val="18"/>
              </w:rPr>
            </w:pPr>
            <w:r w:rsidRPr="00826E40">
              <w:rPr>
                <w:rFonts w:ascii="Times New Roman" w:hAnsi="Times New Roman" w:cs="Times New Roman"/>
                <w:sz w:val="18"/>
                <w:szCs w:val="18"/>
              </w:rPr>
              <w:t xml:space="preserve">    c-ANCA</w:t>
            </w:r>
            <w:r>
              <w:rPr>
                <w:rFonts w:ascii="Times New Roman" w:hAnsi="Times New Roman" w:cs="Times New Roman"/>
                <w:sz w:val="18"/>
                <w:szCs w:val="18"/>
              </w:rPr>
              <w:t xml:space="preserve">, </w:t>
            </w:r>
            <w:r w:rsidRPr="00826E40">
              <w:rPr>
                <w:rFonts w:ascii="Times New Roman" w:hAnsi="Times New Roman" w:cs="Times New Roman"/>
                <w:sz w:val="18"/>
                <w:szCs w:val="18"/>
              </w:rPr>
              <w:t>n(%)</w:t>
            </w:r>
          </w:p>
        </w:tc>
        <w:tc>
          <w:tcPr>
            <w:tcW w:w="1985"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3(1.32)</w:t>
            </w:r>
          </w:p>
        </w:tc>
        <w:tc>
          <w:tcPr>
            <w:tcW w:w="1984"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1(2.27)</w:t>
            </w:r>
          </w:p>
        </w:tc>
        <w:tc>
          <w:tcPr>
            <w:tcW w:w="1134"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eastAsiaTheme="minorHAnsi" w:hAnsi="Times New Roman" w:cs="Times New Roman"/>
                <w:sz w:val="18"/>
                <w:szCs w:val="18"/>
              </w:rPr>
              <w:t>0.233</w:t>
            </w:r>
          </w:p>
        </w:tc>
        <w:tc>
          <w:tcPr>
            <w:tcW w:w="993" w:type="dxa"/>
            <w:tcBorders>
              <w:top w:val="nil"/>
              <w:left w:val="nil"/>
              <w:bottom w:val="nil"/>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0.508</w:t>
            </w:r>
            <w:r w:rsidRPr="00826E40">
              <w:rPr>
                <w:rFonts w:ascii="Times New Roman" w:hAnsi="Times New Roman" w:cs="Times New Roman"/>
                <w:color w:val="000000" w:themeColor="text1"/>
                <w:sz w:val="18"/>
                <w:szCs w:val="18"/>
                <w:vertAlign w:val="superscript"/>
              </w:rPr>
              <w:t xml:space="preserve"> </w:t>
            </w:r>
          </w:p>
        </w:tc>
      </w:tr>
      <w:tr w:rsidR="00B86F32" w:rsidRPr="00C61690" w:rsidTr="00CC7F6E">
        <w:trPr>
          <w:trHeight w:val="332"/>
        </w:trPr>
        <w:tc>
          <w:tcPr>
            <w:tcW w:w="2835" w:type="dxa"/>
            <w:tcBorders>
              <w:top w:val="nil"/>
              <w:left w:val="nil"/>
              <w:bottom w:val="single" w:sz="12" w:space="0" w:color="auto"/>
              <w:right w:val="nil"/>
            </w:tcBorders>
          </w:tcPr>
          <w:p w:rsidR="00B86F32" w:rsidRPr="00826E40" w:rsidRDefault="00B86F32" w:rsidP="00CC7F6E">
            <w:pPr>
              <w:rPr>
                <w:rFonts w:ascii="Times New Roman" w:hAnsi="Times New Roman" w:cs="Times New Roman"/>
                <w:sz w:val="18"/>
                <w:szCs w:val="18"/>
              </w:rPr>
            </w:pPr>
            <w:r w:rsidRPr="00826E40">
              <w:rPr>
                <w:rFonts w:ascii="Times New Roman" w:hAnsi="Times New Roman" w:cs="Times New Roman"/>
                <w:sz w:val="18"/>
                <w:szCs w:val="18"/>
              </w:rPr>
              <w:t xml:space="preserve">    ACA</w:t>
            </w:r>
            <w:r>
              <w:rPr>
                <w:rFonts w:ascii="Times New Roman" w:hAnsi="Times New Roman" w:cs="Times New Roman"/>
                <w:sz w:val="18"/>
                <w:szCs w:val="18"/>
              </w:rPr>
              <w:t xml:space="preserve">, </w:t>
            </w:r>
            <w:r w:rsidRPr="00826E40">
              <w:rPr>
                <w:rFonts w:ascii="Times New Roman" w:hAnsi="Times New Roman" w:cs="Times New Roman"/>
                <w:sz w:val="18"/>
                <w:szCs w:val="18"/>
              </w:rPr>
              <w:t>n(%)</w:t>
            </w:r>
          </w:p>
        </w:tc>
        <w:tc>
          <w:tcPr>
            <w:tcW w:w="1985" w:type="dxa"/>
            <w:tcBorders>
              <w:top w:val="nil"/>
              <w:left w:val="nil"/>
              <w:bottom w:val="single" w:sz="12" w:space="0" w:color="auto"/>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36(15.79)</w:t>
            </w:r>
          </w:p>
        </w:tc>
        <w:tc>
          <w:tcPr>
            <w:tcW w:w="1984" w:type="dxa"/>
            <w:tcBorders>
              <w:top w:val="nil"/>
              <w:left w:val="nil"/>
              <w:bottom w:val="single" w:sz="12" w:space="0" w:color="auto"/>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7(15.91)</w:t>
            </w:r>
          </w:p>
        </w:tc>
        <w:tc>
          <w:tcPr>
            <w:tcW w:w="1134" w:type="dxa"/>
            <w:tcBorders>
              <w:top w:val="nil"/>
              <w:left w:val="nil"/>
              <w:bottom w:val="single" w:sz="12" w:space="0" w:color="auto"/>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eastAsiaTheme="minorHAnsi" w:hAnsi="Times New Roman" w:cs="Times New Roman"/>
                <w:sz w:val="18"/>
                <w:szCs w:val="18"/>
              </w:rPr>
              <w:t>0.000</w:t>
            </w:r>
          </w:p>
        </w:tc>
        <w:tc>
          <w:tcPr>
            <w:tcW w:w="993" w:type="dxa"/>
            <w:tcBorders>
              <w:top w:val="nil"/>
              <w:left w:val="nil"/>
              <w:bottom w:val="single" w:sz="12" w:space="0" w:color="auto"/>
              <w:right w:val="nil"/>
            </w:tcBorders>
          </w:tcPr>
          <w:p w:rsidR="00B86F32" w:rsidRPr="00826E40" w:rsidRDefault="00B86F32" w:rsidP="00CC7F6E">
            <w:pPr>
              <w:rPr>
                <w:rFonts w:ascii="Times New Roman" w:eastAsiaTheme="minorHAnsi" w:hAnsi="Times New Roman" w:cs="Times New Roman"/>
                <w:sz w:val="18"/>
                <w:szCs w:val="18"/>
              </w:rPr>
            </w:pPr>
            <w:r w:rsidRPr="00826E40">
              <w:rPr>
                <w:rFonts w:ascii="Times New Roman" w:hAnsi="Times New Roman" w:cs="Times New Roman"/>
                <w:color w:val="000000"/>
                <w:sz w:val="18"/>
                <w:szCs w:val="18"/>
              </w:rPr>
              <w:t>0.984</w:t>
            </w:r>
            <w:r w:rsidRPr="00826E40">
              <w:rPr>
                <w:rFonts w:ascii="Times New Roman" w:hAnsi="Times New Roman" w:cs="Times New Roman"/>
                <w:color w:val="000000" w:themeColor="text1"/>
                <w:sz w:val="18"/>
                <w:szCs w:val="18"/>
                <w:vertAlign w:val="superscript"/>
              </w:rPr>
              <w:t xml:space="preserve"> </w:t>
            </w:r>
          </w:p>
        </w:tc>
      </w:tr>
    </w:tbl>
    <w:p w:rsidR="00084A9B" w:rsidRPr="00EE06EC" w:rsidRDefault="00084A9B" w:rsidP="00EE06EC"/>
    <w:p w:rsidR="00166B0E" w:rsidRPr="009679DB" w:rsidRDefault="008C7794" w:rsidP="00166B0E">
      <w:pPr>
        <w:pStyle w:val="a4"/>
        <w:widowControl w:val="0"/>
        <w:adjustRightInd w:val="0"/>
        <w:snapToGrid w:val="0"/>
        <w:spacing w:before="0" w:beforeAutospacing="0" w:after="0" w:afterAutospacing="0" w:line="360" w:lineRule="auto"/>
        <w:jc w:val="both"/>
        <w:rPr>
          <w:rFonts w:ascii="Times New Roman" w:eastAsia="DengXian" w:hAnsi="Times New Roman" w:cs="Times New Roman"/>
          <w:b/>
          <w:sz w:val="18"/>
          <w:szCs w:val="18"/>
        </w:rPr>
      </w:pPr>
      <w:r w:rsidRPr="008C7794">
        <w:rPr>
          <w:rFonts w:ascii="Times New Roman" w:hAnsi="Times New Roman" w:cs="Times New Roman"/>
          <w:b/>
          <w:bCs/>
          <w:color w:val="000000" w:themeColor="text1"/>
          <w:sz w:val="18"/>
          <w:szCs w:val="18"/>
        </w:rPr>
        <w:t>Additional file</w:t>
      </w:r>
      <w:r w:rsidRPr="008C7794">
        <w:rPr>
          <w:rFonts w:ascii="Times New Roman" w:hAnsi="Times New Roman" w:cs="Times New Roman"/>
          <w:b/>
          <w:bCs/>
          <w:sz w:val="18"/>
          <w:szCs w:val="18"/>
        </w:rPr>
        <w:t xml:space="preserve"> </w:t>
      </w:r>
      <w:r>
        <w:rPr>
          <w:rFonts w:ascii="Times New Roman" w:eastAsia="DengXian" w:hAnsi="Times New Roman" w:cs="Times New Roman"/>
          <w:b/>
          <w:sz w:val="18"/>
          <w:szCs w:val="18"/>
        </w:rPr>
        <w:t>7</w:t>
      </w:r>
      <w:r w:rsidR="001D7207">
        <w:rPr>
          <w:rFonts w:ascii="Times New Roman" w:eastAsia="DengXian" w:hAnsi="Times New Roman" w:cs="Times New Roman"/>
          <w:b/>
          <w:sz w:val="18"/>
          <w:szCs w:val="18"/>
        </w:rPr>
        <w:t xml:space="preserve"> </w:t>
      </w:r>
      <w:r w:rsidR="001D7207" w:rsidRPr="001D7207">
        <w:rPr>
          <w:rFonts w:ascii="Times New Roman" w:eastAsia="DengXian" w:hAnsi="Times New Roman" w:cs="Times New Roman"/>
          <w:bCs/>
          <w:sz w:val="18"/>
          <w:szCs w:val="18"/>
        </w:rPr>
        <w:t>Characteristics</w:t>
      </w:r>
      <w:r w:rsidR="00166B0E" w:rsidRPr="009679DB">
        <w:rPr>
          <w:rFonts w:ascii="Times New Roman" w:eastAsia="DengXian" w:hAnsi="Times New Roman" w:cs="Times New Roman"/>
          <w:bCs/>
          <w:sz w:val="18"/>
          <w:szCs w:val="18"/>
        </w:rPr>
        <w:t xml:space="preserve"> of patients with or without using biologics at baseline and the end of follow-u</w:t>
      </w:r>
      <w:r w:rsidR="001D7207">
        <w:rPr>
          <w:rFonts w:ascii="Times New Roman" w:eastAsia="DengXian" w:hAnsi="Times New Roman" w:cs="Times New Roman"/>
          <w:bCs/>
          <w:sz w:val="18"/>
          <w:szCs w:val="18"/>
        </w:rPr>
        <w:t>p.</w:t>
      </w:r>
    </w:p>
    <w:tbl>
      <w:tblPr>
        <w:tblStyle w:val="a5"/>
        <w:tblW w:w="864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1"/>
        <w:gridCol w:w="1850"/>
        <w:gridCol w:w="2000"/>
        <w:gridCol w:w="925"/>
        <w:gridCol w:w="850"/>
      </w:tblGrid>
      <w:tr w:rsidR="00166B0E" w:rsidRPr="009679DB" w:rsidTr="00EE06EC">
        <w:trPr>
          <w:jc w:val="center"/>
        </w:trPr>
        <w:tc>
          <w:tcPr>
            <w:tcW w:w="3021" w:type="dxa"/>
            <w:tcBorders>
              <w:top w:val="single" w:sz="12" w:space="0" w:color="auto"/>
              <w:bottom w:val="single" w:sz="12" w:space="0" w:color="auto"/>
            </w:tcBorders>
            <w:shd w:val="clear" w:color="auto" w:fill="D0CECE" w:themeFill="background2" w:themeFillShade="E6"/>
          </w:tcPr>
          <w:p w:rsidR="00166B0E" w:rsidRPr="00EE06EC" w:rsidRDefault="00166B0E" w:rsidP="00EE06EC">
            <w:pPr>
              <w:rPr>
                <w:rFonts w:ascii="Times New Roman" w:hAnsi="Times New Roman" w:cs="Times New Roman"/>
                <w:color w:val="000000" w:themeColor="text1"/>
                <w:sz w:val="18"/>
                <w:szCs w:val="18"/>
              </w:rPr>
            </w:pPr>
          </w:p>
        </w:tc>
        <w:tc>
          <w:tcPr>
            <w:tcW w:w="1850" w:type="dxa"/>
            <w:tcBorders>
              <w:top w:val="single" w:sz="12" w:space="0" w:color="auto"/>
              <w:bottom w:val="single" w:sz="12" w:space="0" w:color="auto"/>
            </w:tcBorders>
            <w:shd w:val="clear" w:color="auto" w:fill="D0CECE" w:themeFill="background2" w:themeFillShade="E6"/>
          </w:tcPr>
          <w:p w:rsidR="00166B0E" w:rsidRPr="00EE06EC" w:rsidRDefault="00166B0E" w:rsidP="00EE06EC">
            <w:pPr>
              <w:rPr>
                <w:rFonts w:ascii="Times New Roman" w:hAnsi="Times New Roman" w:cs="Times New Roman"/>
                <w:color w:val="000000" w:themeColor="text1"/>
                <w:sz w:val="18"/>
                <w:szCs w:val="18"/>
              </w:rPr>
            </w:pPr>
            <w:r w:rsidRPr="00EE06EC">
              <w:rPr>
                <w:rFonts w:ascii="Times New Roman" w:hAnsi="Times New Roman" w:cs="Times New Roman"/>
                <w:color w:val="000000" w:themeColor="text1"/>
                <w:sz w:val="18"/>
                <w:szCs w:val="18"/>
              </w:rPr>
              <w:t>Patients with using biologics(28)</w:t>
            </w:r>
          </w:p>
        </w:tc>
        <w:tc>
          <w:tcPr>
            <w:tcW w:w="2000" w:type="dxa"/>
            <w:tcBorders>
              <w:top w:val="single" w:sz="12" w:space="0" w:color="auto"/>
              <w:bottom w:val="single" w:sz="12" w:space="0" w:color="auto"/>
            </w:tcBorders>
            <w:shd w:val="clear" w:color="auto" w:fill="D0CECE" w:themeFill="background2" w:themeFillShade="E6"/>
          </w:tcPr>
          <w:p w:rsidR="00166B0E" w:rsidRPr="00EE06EC" w:rsidRDefault="00166B0E" w:rsidP="00EE06EC">
            <w:pPr>
              <w:rPr>
                <w:rFonts w:ascii="Times New Roman" w:hAnsi="Times New Roman" w:cs="Times New Roman"/>
                <w:color w:val="000000" w:themeColor="text1"/>
                <w:sz w:val="18"/>
                <w:szCs w:val="18"/>
              </w:rPr>
            </w:pPr>
            <w:r w:rsidRPr="00EE06EC">
              <w:rPr>
                <w:rFonts w:ascii="Times New Roman" w:hAnsi="Times New Roman" w:cs="Times New Roman"/>
                <w:color w:val="000000" w:themeColor="text1"/>
                <w:sz w:val="18"/>
                <w:szCs w:val="18"/>
              </w:rPr>
              <w:t>Patients without using biologics(244)</w:t>
            </w:r>
          </w:p>
        </w:tc>
        <w:tc>
          <w:tcPr>
            <w:tcW w:w="925" w:type="dxa"/>
            <w:tcBorders>
              <w:top w:val="single" w:sz="12" w:space="0" w:color="auto"/>
              <w:bottom w:val="single" w:sz="12" w:space="0" w:color="auto"/>
            </w:tcBorders>
            <w:shd w:val="clear" w:color="auto" w:fill="D0CECE" w:themeFill="background2" w:themeFillShade="E6"/>
          </w:tcPr>
          <w:p w:rsidR="00166B0E" w:rsidRPr="00EE06EC" w:rsidRDefault="00166B0E" w:rsidP="00EE06EC">
            <w:pPr>
              <w:rPr>
                <w:rFonts w:ascii="Times New Roman" w:hAnsi="Times New Roman" w:cs="Times New Roman"/>
                <w:color w:val="000000" w:themeColor="text1"/>
                <w:sz w:val="18"/>
                <w:szCs w:val="18"/>
              </w:rPr>
            </w:pPr>
            <w:r w:rsidRPr="00EE06EC">
              <w:rPr>
                <w:rFonts w:ascii="Times New Roman" w:hAnsi="Times New Roman" w:cs="Times New Roman"/>
                <w:color w:val="000000" w:themeColor="text1"/>
                <w:sz w:val="18"/>
                <w:szCs w:val="18"/>
              </w:rPr>
              <w:t>Z/</w:t>
            </w:r>
            <w:r w:rsidRPr="00EE06EC">
              <w:rPr>
                <w:rFonts w:ascii="Times New Roman" w:hAnsi="Times New Roman" w:cs="Times New Roman"/>
                <w:color w:val="000000" w:themeColor="text1"/>
                <w:sz w:val="18"/>
                <w:szCs w:val="18"/>
              </w:rPr>
              <w:sym w:font="Symbol" w:char="F063"/>
            </w:r>
            <w:r w:rsidRPr="00EE06EC">
              <w:rPr>
                <w:rFonts w:ascii="Times New Roman" w:hAnsi="Times New Roman" w:cs="Times New Roman"/>
                <w:color w:val="000000" w:themeColor="text1"/>
                <w:sz w:val="18"/>
                <w:szCs w:val="18"/>
              </w:rPr>
              <w:t>2</w:t>
            </w:r>
          </w:p>
        </w:tc>
        <w:tc>
          <w:tcPr>
            <w:tcW w:w="850" w:type="dxa"/>
            <w:tcBorders>
              <w:top w:val="single" w:sz="12" w:space="0" w:color="auto"/>
              <w:bottom w:val="single" w:sz="12" w:space="0" w:color="auto"/>
            </w:tcBorders>
            <w:shd w:val="clear" w:color="auto" w:fill="D0CECE" w:themeFill="background2" w:themeFillShade="E6"/>
          </w:tcPr>
          <w:p w:rsidR="00166B0E" w:rsidRPr="00EE06EC" w:rsidRDefault="00166B0E" w:rsidP="00EE06EC">
            <w:pPr>
              <w:rPr>
                <w:rFonts w:ascii="Times New Roman" w:hAnsi="Times New Roman" w:cs="Times New Roman"/>
                <w:color w:val="000000" w:themeColor="text1"/>
                <w:sz w:val="18"/>
                <w:szCs w:val="18"/>
              </w:rPr>
            </w:pPr>
            <w:r w:rsidRPr="00EE06EC">
              <w:rPr>
                <w:rFonts w:ascii="Times New Roman" w:hAnsi="Times New Roman" w:cs="Times New Roman"/>
                <w:color w:val="000000" w:themeColor="text1"/>
                <w:sz w:val="18"/>
                <w:szCs w:val="18"/>
              </w:rPr>
              <w:t>P value</w:t>
            </w:r>
          </w:p>
        </w:tc>
      </w:tr>
      <w:tr w:rsidR="007C6B6C" w:rsidRPr="009679DB" w:rsidTr="007C6B6C">
        <w:trPr>
          <w:jc w:val="center"/>
        </w:trPr>
        <w:tc>
          <w:tcPr>
            <w:tcW w:w="3021" w:type="dxa"/>
            <w:tcBorders>
              <w:top w:val="single" w:sz="12" w:space="0" w:color="auto"/>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Baseline</w:t>
            </w:r>
          </w:p>
        </w:tc>
        <w:tc>
          <w:tcPr>
            <w:tcW w:w="1850" w:type="dxa"/>
            <w:tcBorders>
              <w:top w:val="single" w:sz="12" w:space="0" w:color="auto"/>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p>
        </w:tc>
        <w:tc>
          <w:tcPr>
            <w:tcW w:w="2000" w:type="dxa"/>
            <w:tcBorders>
              <w:top w:val="single" w:sz="12" w:space="0" w:color="auto"/>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p>
        </w:tc>
        <w:tc>
          <w:tcPr>
            <w:tcW w:w="925" w:type="dxa"/>
            <w:tcBorders>
              <w:top w:val="single" w:sz="12" w:space="0" w:color="auto"/>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p>
        </w:tc>
        <w:tc>
          <w:tcPr>
            <w:tcW w:w="850" w:type="dxa"/>
            <w:tcBorders>
              <w:top w:val="single" w:sz="12" w:space="0" w:color="auto"/>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p>
        </w:tc>
      </w:tr>
      <w:tr w:rsidR="007C6B6C" w:rsidRPr="009679DB" w:rsidTr="00CC7F6E">
        <w:trPr>
          <w:jc w:val="center"/>
        </w:trPr>
        <w:tc>
          <w:tcPr>
            <w:tcW w:w="3021" w:type="dxa"/>
            <w:tcBorders>
              <w:top w:val="nil"/>
              <w:bottom w:val="nil"/>
            </w:tcBorders>
            <w:shd w:val="clear" w:color="auto" w:fill="auto"/>
          </w:tcPr>
          <w:p w:rsidR="007C6B6C" w:rsidRPr="009679DB" w:rsidRDefault="007C6B6C" w:rsidP="007C6B6C">
            <w:pPr>
              <w:pStyle w:val="a4"/>
              <w:shd w:val="clear" w:color="auto" w:fill="FFFFFF"/>
              <w:ind w:firstLineChars="150" w:firstLine="270"/>
              <w:rPr>
                <w:rFonts w:ascii="Times New Roman" w:hAnsi="Times New Roman" w:cs="Times New Roman"/>
                <w:sz w:val="18"/>
                <w:szCs w:val="18"/>
              </w:rPr>
            </w:pPr>
            <w:r w:rsidRPr="009679DB">
              <w:rPr>
                <w:rFonts w:ascii="Times New Roman" w:hAnsi="Times New Roman" w:cs="Times New Roman"/>
                <w:sz w:val="18"/>
                <w:szCs w:val="18"/>
              </w:rPr>
              <w:t>SLEDAI-2K</w:t>
            </w:r>
          </w:p>
        </w:tc>
        <w:tc>
          <w:tcPr>
            <w:tcW w:w="1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15.50 [13.00, 21.00]</w:t>
            </w:r>
          </w:p>
        </w:tc>
        <w:tc>
          <w:tcPr>
            <w:tcW w:w="200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14.00 [9.00, 20.00]</w:t>
            </w:r>
          </w:p>
        </w:tc>
        <w:tc>
          <w:tcPr>
            <w:tcW w:w="925"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-1.663</w:t>
            </w:r>
          </w:p>
        </w:tc>
        <w:tc>
          <w:tcPr>
            <w:tcW w:w="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0.096</w:t>
            </w:r>
          </w:p>
        </w:tc>
      </w:tr>
      <w:tr w:rsidR="007C6B6C" w:rsidRPr="009679DB" w:rsidTr="00CC7F6E">
        <w:trPr>
          <w:jc w:val="center"/>
        </w:trPr>
        <w:tc>
          <w:tcPr>
            <w:tcW w:w="3021" w:type="dxa"/>
            <w:tcBorders>
              <w:top w:val="nil"/>
              <w:bottom w:val="nil"/>
            </w:tcBorders>
            <w:shd w:val="clear" w:color="auto" w:fill="auto"/>
          </w:tcPr>
          <w:p w:rsidR="007C6B6C" w:rsidRPr="009679DB" w:rsidRDefault="007C6B6C" w:rsidP="007C6B6C">
            <w:pPr>
              <w:pStyle w:val="a4"/>
              <w:shd w:val="clear" w:color="auto" w:fill="FFFFFF"/>
              <w:ind w:firstLineChars="150" w:firstLine="270"/>
              <w:rPr>
                <w:rFonts w:ascii="Times New Roman" w:hAnsi="Times New Roman" w:cs="Times New Roman"/>
                <w:sz w:val="18"/>
                <w:szCs w:val="18"/>
              </w:rPr>
            </w:pPr>
            <w:r w:rsidRPr="009679DB">
              <w:rPr>
                <w:rFonts w:ascii="Times New Roman" w:hAnsi="Times New Roman" w:cs="Times New Roman"/>
                <w:sz w:val="18"/>
                <w:szCs w:val="18"/>
              </w:rPr>
              <w:t>pSDI≥1, n(%)</w:t>
            </w:r>
          </w:p>
        </w:tc>
        <w:tc>
          <w:tcPr>
            <w:tcW w:w="1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12(42.86)</w:t>
            </w:r>
          </w:p>
        </w:tc>
        <w:tc>
          <w:tcPr>
            <w:tcW w:w="200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75(30.74)</w:t>
            </w:r>
          </w:p>
        </w:tc>
        <w:tc>
          <w:tcPr>
            <w:tcW w:w="925"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1.696</w:t>
            </w:r>
          </w:p>
        </w:tc>
        <w:tc>
          <w:tcPr>
            <w:tcW w:w="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0.193</w:t>
            </w:r>
          </w:p>
        </w:tc>
      </w:tr>
      <w:tr w:rsidR="007C6B6C" w:rsidRPr="009679DB" w:rsidTr="00CC7F6E">
        <w:trPr>
          <w:jc w:val="center"/>
        </w:trPr>
        <w:tc>
          <w:tcPr>
            <w:tcW w:w="3021"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Therapy</w:t>
            </w:r>
          </w:p>
        </w:tc>
        <w:tc>
          <w:tcPr>
            <w:tcW w:w="1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p>
        </w:tc>
        <w:tc>
          <w:tcPr>
            <w:tcW w:w="200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p>
        </w:tc>
        <w:tc>
          <w:tcPr>
            <w:tcW w:w="925"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p>
        </w:tc>
        <w:tc>
          <w:tcPr>
            <w:tcW w:w="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p>
        </w:tc>
      </w:tr>
      <w:tr w:rsidR="007C6B6C" w:rsidRPr="009679DB" w:rsidTr="00CC7F6E">
        <w:trPr>
          <w:jc w:val="center"/>
        </w:trPr>
        <w:tc>
          <w:tcPr>
            <w:tcW w:w="3021" w:type="dxa"/>
            <w:tcBorders>
              <w:top w:val="nil"/>
              <w:bottom w:val="nil"/>
            </w:tcBorders>
            <w:shd w:val="clear" w:color="auto" w:fill="auto"/>
          </w:tcPr>
          <w:p w:rsidR="007C6B6C" w:rsidRPr="009679DB" w:rsidRDefault="007C6B6C" w:rsidP="007C6B6C">
            <w:pPr>
              <w:pStyle w:val="a4"/>
              <w:shd w:val="clear" w:color="auto" w:fill="FFFFFF"/>
              <w:ind w:firstLineChars="100" w:firstLine="180"/>
              <w:rPr>
                <w:rFonts w:ascii="Times New Roman" w:hAnsi="Times New Roman" w:cs="Times New Roman"/>
                <w:sz w:val="18"/>
                <w:szCs w:val="18"/>
              </w:rPr>
            </w:pPr>
            <w:r w:rsidRPr="009679DB">
              <w:rPr>
                <w:rFonts w:ascii="Times New Roman" w:hAnsi="Times New Roman" w:cs="Times New Roman"/>
                <w:sz w:val="18"/>
                <w:szCs w:val="18"/>
              </w:rPr>
              <w:t>Prednisone +CYC, n(%)</w:t>
            </w:r>
          </w:p>
        </w:tc>
        <w:tc>
          <w:tcPr>
            <w:tcW w:w="1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11(39.29)</w:t>
            </w:r>
          </w:p>
        </w:tc>
        <w:tc>
          <w:tcPr>
            <w:tcW w:w="200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85(34.84)</w:t>
            </w:r>
          </w:p>
        </w:tc>
        <w:tc>
          <w:tcPr>
            <w:tcW w:w="925"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0.218</w:t>
            </w:r>
          </w:p>
        </w:tc>
        <w:tc>
          <w:tcPr>
            <w:tcW w:w="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0.641</w:t>
            </w:r>
          </w:p>
        </w:tc>
      </w:tr>
      <w:tr w:rsidR="007C6B6C" w:rsidRPr="009679DB" w:rsidTr="00CC7F6E">
        <w:trPr>
          <w:jc w:val="center"/>
        </w:trPr>
        <w:tc>
          <w:tcPr>
            <w:tcW w:w="3021" w:type="dxa"/>
            <w:tcBorders>
              <w:top w:val="nil"/>
              <w:bottom w:val="nil"/>
            </w:tcBorders>
            <w:shd w:val="clear" w:color="auto" w:fill="auto"/>
          </w:tcPr>
          <w:p w:rsidR="007C6B6C" w:rsidRPr="009679DB" w:rsidRDefault="007C6B6C" w:rsidP="007C6B6C">
            <w:pPr>
              <w:pStyle w:val="a4"/>
              <w:shd w:val="clear" w:color="auto" w:fill="FFFFFF"/>
              <w:ind w:firstLineChars="100" w:firstLine="180"/>
              <w:rPr>
                <w:rFonts w:ascii="Times New Roman" w:hAnsi="Times New Roman" w:cs="Times New Roman"/>
                <w:sz w:val="18"/>
                <w:szCs w:val="18"/>
              </w:rPr>
            </w:pPr>
            <w:r w:rsidRPr="009679DB">
              <w:rPr>
                <w:rFonts w:ascii="Times New Roman" w:hAnsi="Times New Roman" w:cs="Times New Roman"/>
                <w:sz w:val="18"/>
                <w:szCs w:val="18"/>
              </w:rPr>
              <w:t>Prednisone +MMF, n(%)</w:t>
            </w:r>
          </w:p>
        </w:tc>
        <w:tc>
          <w:tcPr>
            <w:tcW w:w="1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18(64.28)</w:t>
            </w:r>
          </w:p>
        </w:tc>
        <w:tc>
          <w:tcPr>
            <w:tcW w:w="200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54(22.13)</w:t>
            </w:r>
          </w:p>
        </w:tc>
        <w:tc>
          <w:tcPr>
            <w:tcW w:w="925"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2</w:t>
            </w:r>
            <w:r>
              <w:rPr>
                <w:rFonts w:ascii="Times New Roman" w:hAnsi="Times New Roman" w:cs="Times New Roman"/>
                <w:sz w:val="18"/>
                <w:szCs w:val="18"/>
              </w:rPr>
              <w:t>2.932</w:t>
            </w:r>
          </w:p>
        </w:tc>
        <w:tc>
          <w:tcPr>
            <w:tcW w:w="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Pr>
                <w:rFonts w:ascii="Times New Roman" w:hAnsi="Times New Roman" w:cs="Times New Roman" w:hint="eastAsia"/>
                <w:sz w:val="18"/>
                <w:szCs w:val="18"/>
              </w:rPr>
              <w:t>&lt;</w:t>
            </w:r>
            <w:r>
              <w:rPr>
                <w:rFonts w:ascii="Times New Roman" w:hAnsi="Times New Roman" w:cs="Times New Roman"/>
                <w:sz w:val="18"/>
                <w:szCs w:val="18"/>
              </w:rPr>
              <w:t>0.001</w:t>
            </w:r>
            <w:r w:rsidRPr="007D73A7">
              <w:rPr>
                <w:rFonts w:ascii="Times New Roman" w:hAnsi="Times New Roman" w:cs="Times New Roman"/>
                <w:sz w:val="18"/>
                <w:szCs w:val="18"/>
                <w:vertAlign w:val="superscript"/>
              </w:rPr>
              <w:t>*</w:t>
            </w:r>
          </w:p>
        </w:tc>
      </w:tr>
      <w:tr w:rsidR="007C6B6C" w:rsidRPr="009679DB" w:rsidTr="00CC7F6E">
        <w:trPr>
          <w:jc w:val="center"/>
        </w:trPr>
        <w:tc>
          <w:tcPr>
            <w:tcW w:w="3021" w:type="dxa"/>
            <w:tcBorders>
              <w:top w:val="nil"/>
              <w:bottom w:val="nil"/>
            </w:tcBorders>
            <w:shd w:val="clear" w:color="auto" w:fill="auto"/>
          </w:tcPr>
          <w:p w:rsidR="007C6B6C" w:rsidRPr="009679DB" w:rsidRDefault="007C6B6C" w:rsidP="007C6B6C">
            <w:pPr>
              <w:pStyle w:val="a4"/>
              <w:shd w:val="clear" w:color="auto" w:fill="FFFFFF"/>
              <w:ind w:firstLineChars="100" w:firstLine="180"/>
              <w:rPr>
                <w:rFonts w:ascii="Times New Roman" w:hAnsi="Times New Roman" w:cs="Times New Roman"/>
                <w:sz w:val="18"/>
                <w:szCs w:val="18"/>
              </w:rPr>
            </w:pPr>
            <w:r w:rsidRPr="009679DB">
              <w:rPr>
                <w:rFonts w:ascii="Times New Roman" w:hAnsi="Times New Roman" w:cs="Times New Roman"/>
                <w:sz w:val="18"/>
                <w:szCs w:val="18"/>
              </w:rPr>
              <w:t>Prednisone +CYC+MMF, n(%)</w:t>
            </w:r>
          </w:p>
        </w:tc>
        <w:tc>
          <w:tcPr>
            <w:tcW w:w="1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2(7.14)</w:t>
            </w:r>
          </w:p>
        </w:tc>
        <w:tc>
          <w:tcPr>
            <w:tcW w:w="200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28(11.48)</w:t>
            </w:r>
          </w:p>
        </w:tc>
        <w:tc>
          <w:tcPr>
            <w:tcW w:w="925"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0.480</w:t>
            </w:r>
          </w:p>
        </w:tc>
        <w:tc>
          <w:tcPr>
            <w:tcW w:w="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0.751</w:t>
            </w:r>
          </w:p>
        </w:tc>
      </w:tr>
      <w:tr w:rsidR="007C6B6C" w:rsidRPr="009679DB" w:rsidTr="00CC7F6E">
        <w:trPr>
          <w:jc w:val="center"/>
        </w:trPr>
        <w:tc>
          <w:tcPr>
            <w:tcW w:w="3021"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Pr>
                <w:rFonts w:ascii="Times New Roman" w:hAnsi="Times New Roman" w:cs="Times New Roman" w:hint="eastAsia"/>
                <w:sz w:val="18"/>
                <w:szCs w:val="18"/>
              </w:rPr>
              <w:t>F</w:t>
            </w:r>
            <w:r>
              <w:rPr>
                <w:rFonts w:ascii="Times New Roman" w:hAnsi="Times New Roman" w:cs="Times New Roman"/>
                <w:sz w:val="18"/>
                <w:szCs w:val="18"/>
              </w:rPr>
              <w:t>ollow-up</w:t>
            </w:r>
          </w:p>
        </w:tc>
        <w:tc>
          <w:tcPr>
            <w:tcW w:w="1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p>
        </w:tc>
        <w:tc>
          <w:tcPr>
            <w:tcW w:w="200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p>
        </w:tc>
        <w:tc>
          <w:tcPr>
            <w:tcW w:w="925"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p>
        </w:tc>
        <w:tc>
          <w:tcPr>
            <w:tcW w:w="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p>
        </w:tc>
      </w:tr>
      <w:tr w:rsidR="007C6B6C" w:rsidRPr="009679DB" w:rsidTr="00CC7F6E">
        <w:trPr>
          <w:jc w:val="center"/>
        </w:trPr>
        <w:tc>
          <w:tcPr>
            <w:tcW w:w="3021" w:type="dxa"/>
            <w:tcBorders>
              <w:top w:val="nil"/>
              <w:bottom w:val="nil"/>
            </w:tcBorders>
            <w:shd w:val="clear" w:color="auto" w:fill="auto"/>
          </w:tcPr>
          <w:p w:rsidR="007C6B6C" w:rsidRPr="009679DB" w:rsidRDefault="007C6B6C" w:rsidP="007C6B6C">
            <w:pPr>
              <w:pStyle w:val="a4"/>
              <w:shd w:val="clear" w:color="auto" w:fill="FFFFFF"/>
              <w:ind w:firstLineChars="100" w:firstLine="180"/>
              <w:rPr>
                <w:rFonts w:ascii="Times New Roman" w:hAnsi="Times New Roman" w:cs="Times New Roman"/>
                <w:sz w:val="18"/>
                <w:szCs w:val="18"/>
              </w:rPr>
            </w:pPr>
            <w:r w:rsidRPr="009679DB">
              <w:rPr>
                <w:rFonts w:ascii="Times New Roman" w:hAnsi="Times New Roman" w:cs="Times New Roman"/>
                <w:sz w:val="18"/>
                <w:szCs w:val="18"/>
              </w:rPr>
              <w:t>Achieved LDAS</w:t>
            </w:r>
          </w:p>
        </w:tc>
        <w:tc>
          <w:tcPr>
            <w:tcW w:w="1850" w:type="dxa"/>
            <w:tcBorders>
              <w:top w:val="nil"/>
              <w:bottom w:val="nil"/>
            </w:tcBorders>
            <w:shd w:val="clear" w:color="auto" w:fill="auto"/>
          </w:tcPr>
          <w:p w:rsidR="007C6B6C" w:rsidRPr="007C6B6C" w:rsidRDefault="007C6B6C" w:rsidP="007C6B6C">
            <w:pPr>
              <w:pStyle w:val="a4"/>
              <w:shd w:val="clear" w:color="auto" w:fill="FFFFFF"/>
              <w:rPr>
                <w:rFonts w:ascii="Times New Roman" w:hAnsi="Times New Roman" w:cs="Times New Roman"/>
                <w:sz w:val="18"/>
                <w:szCs w:val="18"/>
              </w:rPr>
            </w:pPr>
            <w:r w:rsidRPr="007C6B6C">
              <w:rPr>
                <w:rFonts w:ascii="Times New Roman" w:hAnsi="Times New Roman" w:cs="Times New Roman"/>
                <w:sz w:val="18"/>
                <w:szCs w:val="18"/>
              </w:rPr>
              <w:t>21(75.00)</w:t>
            </w:r>
          </w:p>
        </w:tc>
        <w:tc>
          <w:tcPr>
            <w:tcW w:w="2000" w:type="dxa"/>
            <w:tcBorders>
              <w:top w:val="nil"/>
              <w:bottom w:val="nil"/>
            </w:tcBorders>
            <w:shd w:val="clear" w:color="auto" w:fill="auto"/>
          </w:tcPr>
          <w:p w:rsidR="007C6B6C" w:rsidRPr="007C6B6C" w:rsidRDefault="007C6B6C" w:rsidP="007C6B6C">
            <w:pPr>
              <w:pStyle w:val="a4"/>
              <w:shd w:val="clear" w:color="auto" w:fill="FFFFFF"/>
              <w:rPr>
                <w:rFonts w:ascii="Times New Roman" w:hAnsi="Times New Roman" w:cs="Times New Roman"/>
                <w:sz w:val="18"/>
                <w:szCs w:val="18"/>
              </w:rPr>
            </w:pPr>
            <w:r w:rsidRPr="007C6B6C">
              <w:rPr>
                <w:rFonts w:ascii="Times New Roman" w:hAnsi="Times New Roman" w:cs="Times New Roman"/>
                <w:sz w:val="18"/>
                <w:szCs w:val="18"/>
              </w:rPr>
              <w:t>209(85.66)</w:t>
            </w:r>
          </w:p>
        </w:tc>
        <w:tc>
          <w:tcPr>
            <w:tcW w:w="925"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2.184</w:t>
            </w:r>
          </w:p>
        </w:tc>
        <w:tc>
          <w:tcPr>
            <w:tcW w:w="850" w:type="dxa"/>
            <w:tcBorders>
              <w:top w:val="nil"/>
              <w:bottom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0.165</w:t>
            </w:r>
          </w:p>
        </w:tc>
      </w:tr>
      <w:tr w:rsidR="007C6B6C" w:rsidRPr="009679DB" w:rsidTr="00CC7F6E">
        <w:tblPrEx>
          <w:tblBorders>
            <w:left w:val="single" w:sz="4" w:space="0" w:color="auto"/>
            <w:right w:val="single" w:sz="4" w:space="0" w:color="auto"/>
            <w:insideH w:val="single" w:sz="4" w:space="0" w:color="auto"/>
            <w:insideV w:val="single" w:sz="4" w:space="0" w:color="auto"/>
          </w:tblBorders>
        </w:tblPrEx>
        <w:trPr>
          <w:jc w:val="center"/>
        </w:trPr>
        <w:tc>
          <w:tcPr>
            <w:tcW w:w="3021" w:type="dxa"/>
            <w:tcBorders>
              <w:top w:val="nil"/>
              <w:left w:val="nil"/>
              <w:bottom w:val="nil"/>
              <w:right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Pr>
                <w:rFonts w:ascii="Times New Roman" w:hAnsi="Times New Roman" w:cs="Times New Roman" w:hint="eastAsia"/>
                <w:sz w:val="18"/>
                <w:szCs w:val="18"/>
              </w:rPr>
              <w:t>O</w:t>
            </w:r>
            <w:r>
              <w:rPr>
                <w:rFonts w:ascii="Times New Roman" w:hAnsi="Times New Roman" w:cs="Times New Roman"/>
                <w:sz w:val="18"/>
                <w:szCs w:val="18"/>
              </w:rPr>
              <w:t>utcome</w:t>
            </w:r>
            <w:r>
              <w:rPr>
                <w:rFonts w:ascii="Times New Roman" w:hAnsi="Times New Roman" w:cs="Times New Roman" w:hint="eastAsia"/>
                <w:sz w:val="18"/>
                <w:szCs w:val="18"/>
              </w:rPr>
              <w:t xml:space="preserve"> at endpoint</w:t>
            </w:r>
          </w:p>
        </w:tc>
        <w:tc>
          <w:tcPr>
            <w:tcW w:w="1850" w:type="dxa"/>
            <w:tcBorders>
              <w:top w:val="nil"/>
              <w:left w:val="nil"/>
              <w:bottom w:val="nil"/>
              <w:right w:val="nil"/>
            </w:tcBorders>
            <w:shd w:val="clear" w:color="auto" w:fill="auto"/>
          </w:tcPr>
          <w:p w:rsidR="007C6B6C" w:rsidRPr="007C6B6C" w:rsidRDefault="007C6B6C" w:rsidP="007C6B6C">
            <w:pPr>
              <w:pStyle w:val="a4"/>
              <w:shd w:val="clear" w:color="auto" w:fill="FFFFFF"/>
              <w:rPr>
                <w:rFonts w:ascii="Times New Roman" w:hAnsi="Times New Roman" w:cs="Times New Roman"/>
                <w:sz w:val="18"/>
                <w:szCs w:val="18"/>
              </w:rPr>
            </w:pPr>
          </w:p>
        </w:tc>
        <w:tc>
          <w:tcPr>
            <w:tcW w:w="2000" w:type="dxa"/>
            <w:tcBorders>
              <w:top w:val="nil"/>
              <w:left w:val="nil"/>
              <w:bottom w:val="nil"/>
              <w:right w:val="nil"/>
            </w:tcBorders>
            <w:shd w:val="clear" w:color="auto" w:fill="auto"/>
          </w:tcPr>
          <w:p w:rsidR="007C6B6C" w:rsidRPr="007C6B6C" w:rsidRDefault="007C6B6C" w:rsidP="007C6B6C">
            <w:pPr>
              <w:pStyle w:val="a4"/>
              <w:shd w:val="clear" w:color="auto" w:fill="FFFFFF"/>
              <w:rPr>
                <w:rFonts w:ascii="Times New Roman" w:hAnsi="Times New Roman" w:cs="Times New Roman"/>
                <w:sz w:val="18"/>
                <w:szCs w:val="18"/>
              </w:rPr>
            </w:pPr>
          </w:p>
        </w:tc>
        <w:tc>
          <w:tcPr>
            <w:tcW w:w="925" w:type="dxa"/>
            <w:tcBorders>
              <w:top w:val="nil"/>
              <w:left w:val="nil"/>
              <w:bottom w:val="nil"/>
              <w:right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p>
        </w:tc>
        <w:tc>
          <w:tcPr>
            <w:tcW w:w="850" w:type="dxa"/>
            <w:tcBorders>
              <w:top w:val="nil"/>
              <w:left w:val="nil"/>
              <w:bottom w:val="nil"/>
              <w:right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p>
        </w:tc>
      </w:tr>
      <w:tr w:rsidR="007C6B6C" w:rsidRPr="009679DB" w:rsidTr="00CC7F6E">
        <w:tblPrEx>
          <w:tblBorders>
            <w:left w:val="single" w:sz="4" w:space="0" w:color="auto"/>
            <w:right w:val="single" w:sz="4" w:space="0" w:color="auto"/>
            <w:insideH w:val="single" w:sz="4" w:space="0" w:color="auto"/>
            <w:insideV w:val="single" w:sz="4" w:space="0" w:color="auto"/>
          </w:tblBorders>
        </w:tblPrEx>
        <w:trPr>
          <w:jc w:val="center"/>
        </w:trPr>
        <w:tc>
          <w:tcPr>
            <w:tcW w:w="3021" w:type="dxa"/>
            <w:tcBorders>
              <w:top w:val="nil"/>
              <w:left w:val="nil"/>
              <w:bottom w:val="nil"/>
              <w:right w:val="nil"/>
            </w:tcBorders>
            <w:shd w:val="clear" w:color="auto" w:fill="auto"/>
          </w:tcPr>
          <w:p w:rsidR="007C6B6C" w:rsidRPr="009679DB" w:rsidRDefault="007C6B6C" w:rsidP="007C6B6C">
            <w:pPr>
              <w:pStyle w:val="a4"/>
              <w:shd w:val="clear" w:color="auto" w:fill="FFFFFF"/>
              <w:ind w:firstLineChars="100" w:firstLine="180"/>
              <w:rPr>
                <w:rFonts w:ascii="Times New Roman" w:hAnsi="Times New Roman" w:cs="Times New Roman"/>
                <w:sz w:val="18"/>
                <w:szCs w:val="18"/>
              </w:rPr>
            </w:pPr>
            <w:r w:rsidRPr="009679DB">
              <w:rPr>
                <w:rFonts w:ascii="Times New Roman" w:hAnsi="Times New Roman" w:cs="Times New Roman"/>
                <w:sz w:val="18"/>
                <w:szCs w:val="18"/>
              </w:rPr>
              <w:t>Remission, n(%)</w:t>
            </w:r>
          </w:p>
        </w:tc>
        <w:tc>
          <w:tcPr>
            <w:tcW w:w="1850" w:type="dxa"/>
            <w:tcBorders>
              <w:top w:val="nil"/>
              <w:left w:val="nil"/>
              <w:bottom w:val="nil"/>
              <w:right w:val="nil"/>
            </w:tcBorders>
            <w:shd w:val="clear" w:color="auto" w:fill="auto"/>
          </w:tcPr>
          <w:p w:rsidR="007C6B6C" w:rsidRPr="007C6B6C" w:rsidRDefault="007C6B6C" w:rsidP="007C6B6C">
            <w:pPr>
              <w:pStyle w:val="a4"/>
              <w:shd w:val="clear" w:color="auto" w:fill="FFFFFF"/>
              <w:rPr>
                <w:rFonts w:ascii="Times New Roman" w:hAnsi="Times New Roman" w:cs="Times New Roman"/>
                <w:sz w:val="18"/>
                <w:szCs w:val="18"/>
              </w:rPr>
            </w:pPr>
            <w:r w:rsidRPr="007C6B6C">
              <w:rPr>
                <w:rFonts w:ascii="Times New Roman" w:hAnsi="Times New Roman" w:cs="Times New Roman"/>
                <w:sz w:val="18"/>
                <w:szCs w:val="18"/>
              </w:rPr>
              <w:t>8(38.10)</w:t>
            </w:r>
          </w:p>
        </w:tc>
        <w:tc>
          <w:tcPr>
            <w:tcW w:w="2000" w:type="dxa"/>
            <w:tcBorders>
              <w:top w:val="nil"/>
              <w:left w:val="nil"/>
              <w:bottom w:val="nil"/>
              <w:right w:val="nil"/>
            </w:tcBorders>
            <w:shd w:val="clear" w:color="auto" w:fill="auto"/>
          </w:tcPr>
          <w:p w:rsidR="007C6B6C" w:rsidRPr="007C6B6C" w:rsidRDefault="007C6B6C" w:rsidP="007C6B6C">
            <w:pPr>
              <w:pStyle w:val="a4"/>
              <w:shd w:val="clear" w:color="auto" w:fill="FFFFFF"/>
              <w:rPr>
                <w:rFonts w:ascii="Times New Roman" w:hAnsi="Times New Roman" w:cs="Times New Roman"/>
                <w:sz w:val="18"/>
                <w:szCs w:val="18"/>
              </w:rPr>
            </w:pPr>
            <w:r w:rsidRPr="007C6B6C">
              <w:rPr>
                <w:rFonts w:ascii="Times New Roman" w:hAnsi="Times New Roman" w:cs="Times New Roman"/>
                <w:sz w:val="18"/>
                <w:szCs w:val="18"/>
              </w:rPr>
              <w:t>126(60.29)</w:t>
            </w:r>
          </w:p>
        </w:tc>
        <w:tc>
          <w:tcPr>
            <w:tcW w:w="925" w:type="dxa"/>
            <w:tcBorders>
              <w:top w:val="nil"/>
              <w:left w:val="nil"/>
              <w:bottom w:val="nil"/>
              <w:right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Pr>
                <w:rFonts w:ascii="Times New Roman" w:hAnsi="Times New Roman" w:cs="Times New Roman" w:hint="eastAsia"/>
                <w:sz w:val="18"/>
                <w:szCs w:val="18"/>
              </w:rPr>
              <w:t>3</w:t>
            </w:r>
            <w:r>
              <w:rPr>
                <w:rFonts w:ascii="Times New Roman" w:hAnsi="Times New Roman" w:cs="Times New Roman"/>
                <w:sz w:val="18"/>
                <w:szCs w:val="18"/>
              </w:rPr>
              <w:t>.865</w:t>
            </w:r>
          </w:p>
        </w:tc>
        <w:tc>
          <w:tcPr>
            <w:tcW w:w="850" w:type="dxa"/>
            <w:tcBorders>
              <w:top w:val="nil"/>
              <w:left w:val="nil"/>
              <w:bottom w:val="nil"/>
              <w:right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0.0</w:t>
            </w:r>
            <w:r>
              <w:rPr>
                <w:rFonts w:ascii="Times New Roman" w:hAnsi="Times New Roman" w:cs="Times New Roman"/>
                <w:sz w:val="18"/>
                <w:szCs w:val="18"/>
              </w:rPr>
              <w:t>49</w:t>
            </w:r>
          </w:p>
        </w:tc>
      </w:tr>
      <w:tr w:rsidR="007C6B6C" w:rsidRPr="009679DB" w:rsidTr="00CC7F6E">
        <w:tblPrEx>
          <w:tblBorders>
            <w:left w:val="single" w:sz="4" w:space="0" w:color="auto"/>
            <w:right w:val="single" w:sz="4" w:space="0" w:color="auto"/>
            <w:insideH w:val="single" w:sz="4" w:space="0" w:color="auto"/>
            <w:insideV w:val="single" w:sz="4" w:space="0" w:color="auto"/>
          </w:tblBorders>
        </w:tblPrEx>
        <w:trPr>
          <w:jc w:val="center"/>
        </w:trPr>
        <w:tc>
          <w:tcPr>
            <w:tcW w:w="3021" w:type="dxa"/>
            <w:tcBorders>
              <w:top w:val="nil"/>
              <w:left w:val="nil"/>
              <w:bottom w:val="nil"/>
              <w:right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 xml:space="preserve">  LDAS, n(%)</w:t>
            </w:r>
          </w:p>
        </w:tc>
        <w:tc>
          <w:tcPr>
            <w:tcW w:w="1850" w:type="dxa"/>
            <w:tcBorders>
              <w:top w:val="nil"/>
              <w:left w:val="nil"/>
              <w:bottom w:val="nil"/>
              <w:right w:val="nil"/>
            </w:tcBorders>
            <w:shd w:val="clear" w:color="auto" w:fill="auto"/>
          </w:tcPr>
          <w:p w:rsidR="007C6B6C" w:rsidRPr="007C6B6C" w:rsidRDefault="007C6B6C" w:rsidP="007C6B6C">
            <w:pPr>
              <w:pStyle w:val="a4"/>
              <w:shd w:val="clear" w:color="auto" w:fill="FFFFFF"/>
              <w:rPr>
                <w:rFonts w:ascii="Times New Roman" w:hAnsi="Times New Roman" w:cs="Times New Roman"/>
                <w:sz w:val="18"/>
                <w:szCs w:val="18"/>
              </w:rPr>
            </w:pPr>
            <w:r w:rsidRPr="007C6B6C">
              <w:rPr>
                <w:rFonts w:ascii="Times New Roman" w:hAnsi="Times New Roman" w:cs="Times New Roman"/>
                <w:sz w:val="18"/>
                <w:szCs w:val="18"/>
              </w:rPr>
              <w:t>9(42.86)</w:t>
            </w:r>
          </w:p>
        </w:tc>
        <w:tc>
          <w:tcPr>
            <w:tcW w:w="2000" w:type="dxa"/>
            <w:tcBorders>
              <w:top w:val="nil"/>
              <w:left w:val="nil"/>
              <w:bottom w:val="nil"/>
              <w:right w:val="nil"/>
            </w:tcBorders>
            <w:shd w:val="clear" w:color="auto" w:fill="auto"/>
          </w:tcPr>
          <w:p w:rsidR="007C6B6C" w:rsidRPr="007C6B6C" w:rsidRDefault="007C6B6C" w:rsidP="007C6B6C">
            <w:pPr>
              <w:pStyle w:val="a4"/>
              <w:shd w:val="clear" w:color="auto" w:fill="FFFFFF"/>
              <w:rPr>
                <w:rFonts w:ascii="Times New Roman" w:hAnsi="Times New Roman" w:cs="Times New Roman"/>
                <w:sz w:val="18"/>
                <w:szCs w:val="18"/>
              </w:rPr>
            </w:pPr>
            <w:r w:rsidRPr="007C6B6C">
              <w:rPr>
                <w:rFonts w:ascii="Times New Roman" w:hAnsi="Times New Roman" w:cs="Times New Roman"/>
                <w:sz w:val="18"/>
                <w:szCs w:val="18"/>
              </w:rPr>
              <w:t>47(22.49)</w:t>
            </w:r>
          </w:p>
        </w:tc>
        <w:tc>
          <w:tcPr>
            <w:tcW w:w="925" w:type="dxa"/>
            <w:tcBorders>
              <w:top w:val="nil"/>
              <w:left w:val="nil"/>
              <w:bottom w:val="nil"/>
              <w:right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Pr>
                <w:rFonts w:ascii="Times New Roman" w:hAnsi="Times New Roman" w:cs="Times New Roman" w:hint="eastAsia"/>
                <w:sz w:val="18"/>
                <w:szCs w:val="18"/>
              </w:rPr>
              <w:t>4</w:t>
            </w:r>
            <w:r>
              <w:rPr>
                <w:rFonts w:ascii="Times New Roman" w:hAnsi="Times New Roman" w:cs="Times New Roman"/>
                <w:sz w:val="18"/>
                <w:szCs w:val="18"/>
              </w:rPr>
              <w:t>.298</w:t>
            </w:r>
          </w:p>
        </w:tc>
        <w:tc>
          <w:tcPr>
            <w:tcW w:w="850" w:type="dxa"/>
            <w:tcBorders>
              <w:top w:val="nil"/>
              <w:left w:val="nil"/>
              <w:bottom w:val="nil"/>
              <w:right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Pr>
                <w:rFonts w:ascii="Times New Roman" w:hAnsi="Times New Roman" w:cs="Times New Roman" w:hint="eastAsia"/>
                <w:sz w:val="18"/>
                <w:szCs w:val="18"/>
              </w:rPr>
              <w:t>0</w:t>
            </w:r>
            <w:r>
              <w:rPr>
                <w:rFonts w:ascii="Times New Roman" w:hAnsi="Times New Roman" w:cs="Times New Roman"/>
                <w:sz w:val="18"/>
                <w:szCs w:val="18"/>
              </w:rPr>
              <w:t>.038</w:t>
            </w:r>
          </w:p>
        </w:tc>
      </w:tr>
      <w:tr w:rsidR="007C6B6C" w:rsidRPr="009679DB" w:rsidTr="00CC7F6E">
        <w:tblPrEx>
          <w:tblBorders>
            <w:left w:val="single" w:sz="4" w:space="0" w:color="auto"/>
            <w:right w:val="single" w:sz="4" w:space="0" w:color="auto"/>
            <w:insideH w:val="single" w:sz="4" w:space="0" w:color="auto"/>
            <w:insideV w:val="single" w:sz="4" w:space="0" w:color="auto"/>
          </w:tblBorders>
        </w:tblPrEx>
        <w:trPr>
          <w:jc w:val="center"/>
        </w:trPr>
        <w:tc>
          <w:tcPr>
            <w:tcW w:w="3021" w:type="dxa"/>
            <w:tcBorders>
              <w:top w:val="nil"/>
              <w:left w:val="nil"/>
              <w:bottom w:val="nil"/>
              <w:right w:val="nil"/>
            </w:tcBorders>
            <w:shd w:val="clear" w:color="auto" w:fill="auto"/>
          </w:tcPr>
          <w:p w:rsidR="007C6B6C" w:rsidRPr="009679DB" w:rsidRDefault="007C6B6C" w:rsidP="007C6B6C">
            <w:pPr>
              <w:pStyle w:val="a4"/>
              <w:shd w:val="clear" w:color="auto" w:fill="FFFFFF"/>
              <w:ind w:firstLineChars="100" w:firstLine="180"/>
              <w:rPr>
                <w:rFonts w:ascii="Times New Roman" w:hAnsi="Times New Roman" w:cs="Times New Roman"/>
                <w:sz w:val="18"/>
                <w:szCs w:val="18"/>
              </w:rPr>
            </w:pPr>
            <w:r w:rsidRPr="009679DB">
              <w:rPr>
                <w:rFonts w:ascii="Times New Roman" w:hAnsi="Times New Roman" w:cs="Times New Roman"/>
                <w:sz w:val="18"/>
                <w:szCs w:val="18"/>
              </w:rPr>
              <w:t>Not in remission or LDAS, n(%)</w:t>
            </w:r>
          </w:p>
        </w:tc>
        <w:tc>
          <w:tcPr>
            <w:tcW w:w="1850" w:type="dxa"/>
            <w:tcBorders>
              <w:top w:val="nil"/>
              <w:left w:val="nil"/>
              <w:bottom w:val="nil"/>
              <w:right w:val="nil"/>
            </w:tcBorders>
            <w:shd w:val="clear" w:color="auto" w:fill="auto"/>
          </w:tcPr>
          <w:p w:rsidR="007C6B6C" w:rsidRPr="007C6B6C" w:rsidRDefault="007C6B6C" w:rsidP="007C6B6C">
            <w:pPr>
              <w:pStyle w:val="a4"/>
              <w:shd w:val="clear" w:color="auto" w:fill="FFFFFF"/>
              <w:rPr>
                <w:rFonts w:ascii="Times New Roman" w:hAnsi="Times New Roman" w:cs="Times New Roman"/>
                <w:sz w:val="18"/>
                <w:szCs w:val="18"/>
              </w:rPr>
            </w:pPr>
            <w:r w:rsidRPr="007C6B6C">
              <w:rPr>
                <w:rFonts w:ascii="Times New Roman" w:hAnsi="Times New Roman" w:cs="Times New Roman"/>
                <w:sz w:val="18"/>
                <w:szCs w:val="18"/>
              </w:rPr>
              <w:t>4(10.05)</w:t>
            </w:r>
          </w:p>
        </w:tc>
        <w:tc>
          <w:tcPr>
            <w:tcW w:w="2000" w:type="dxa"/>
            <w:tcBorders>
              <w:top w:val="nil"/>
              <w:left w:val="nil"/>
              <w:bottom w:val="nil"/>
              <w:right w:val="nil"/>
            </w:tcBorders>
            <w:shd w:val="clear" w:color="auto" w:fill="auto"/>
          </w:tcPr>
          <w:p w:rsidR="007C6B6C" w:rsidRPr="007C6B6C" w:rsidRDefault="007C6B6C" w:rsidP="007C6B6C">
            <w:pPr>
              <w:pStyle w:val="a4"/>
              <w:shd w:val="clear" w:color="auto" w:fill="FFFFFF"/>
              <w:rPr>
                <w:rFonts w:ascii="Times New Roman" w:hAnsi="Times New Roman" w:cs="Times New Roman"/>
                <w:sz w:val="18"/>
                <w:szCs w:val="18"/>
              </w:rPr>
            </w:pPr>
            <w:r w:rsidRPr="007C6B6C">
              <w:rPr>
                <w:rFonts w:ascii="Times New Roman" w:hAnsi="Times New Roman" w:cs="Times New Roman"/>
                <w:sz w:val="18"/>
                <w:szCs w:val="18"/>
              </w:rPr>
              <w:t>36(17.22)</w:t>
            </w:r>
          </w:p>
        </w:tc>
        <w:tc>
          <w:tcPr>
            <w:tcW w:w="925" w:type="dxa"/>
            <w:tcBorders>
              <w:top w:val="nil"/>
              <w:left w:val="nil"/>
              <w:bottom w:val="nil"/>
              <w:right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Pr>
                <w:rFonts w:ascii="Times New Roman" w:hAnsi="Times New Roman" w:cs="Times New Roman" w:hint="eastAsia"/>
                <w:sz w:val="18"/>
                <w:szCs w:val="18"/>
              </w:rPr>
              <w:t>0</w:t>
            </w:r>
            <w:r>
              <w:rPr>
                <w:rFonts w:ascii="Times New Roman" w:hAnsi="Times New Roman" w:cs="Times New Roman"/>
                <w:sz w:val="18"/>
                <w:szCs w:val="18"/>
              </w:rPr>
              <w:t>.044</w:t>
            </w:r>
          </w:p>
        </w:tc>
        <w:tc>
          <w:tcPr>
            <w:tcW w:w="850" w:type="dxa"/>
            <w:tcBorders>
              <w:top w:val="nil"/>
              <w:left w:val="nil"/>
              <w:bottom w:val="nil"/>
              <w:right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Pr>
                <w:rFonts w:ascii="Times New Roman" w:hAnsi="Times New Roman" w:cs="Times New Roman" w:hint="eastAsia"/>
                <w:sz w:val="18"/>
                <w:szCs w:val="18"/>
              </w:rPr>
              <w:t>0</w:t>
            </w:r>
            <w:r>
              <w:rPr>
                <w:rFonts w:ascii="Times New Roman" w:hAnsi="Times New Roman" w:cs="Times New Roman"/>
                <w:sz w:val="18"/>
                <w:szCs w:val="18"/>
              </w:rPr>
              <w:t>.834</w:t>
            </w:r>
          </w:p>
        </w:tc>
      </w:tr>
      <w:tr w:rsidR="007C6B6C" w:rsidRPr="009679DB" w:rsidTr="007C6B6C">
        <w:tblPrEx>
          <w:tblBorders>
            <w:left w:val="single" w:sz="4" w:space="0" w:color="auto"/>
            <w:right w:val="single" w:sz="4" w:space="0" w:color="auto"/>
            <w:insideH w:val="single" w:sz="4" w:space="0" w:color="auto"/>
            <w:insideV w:val="single" w:sz="4" w:space="0" w:color="auto"/>
          </w:tblBorders>
        </w:tblPrEx>
        <w:trPr>
          <w:jc w:val="center"/>
        </w:trPr>
        <w:tc>
          <w:tcPr>
            <w:tcW w:w="3021" w:type="dxa"/>
            <w:tcBorders>
              <w:top w:val="nil"/>
              <w:left w:val="nil"/>
              <w:bottom w:val="nil"/>
              <w:right w:val="nil"/>
            </w:tcBorders>
            <w:shd w:val="clear" w:color="auto" w:fill="auto"/>
          </w:tcPr>
          <w:p w:rsidR="007C6B6C" w:rsidRPr="009679DB" w:rsidRDefault="007C6B6C" w:rsidP="007C6B6C">
            <w:pPr>
              <w:pStyle w:val="a4"/>
              <w:shd w:val="clear" w:color="auto" w:fill="FFFFFF"/>
              <w:ind w:firstLineChars="100" w:firstLine="180"/>
              <w:rPr>
                <w:rFonts w:ascii="Times New Roman" w:hAnsi="Times New Roman" w:cs="Times New Roman"/>
                <w:sz w:val="18"/>
                <w:szCs w:val="18"/>
              </w:rPr>
            </w:pPr>
            <w:r w:rsidRPr="009679DB">
              <w:rPr>
                <w:rFonts w:ascii="Times New Roman" w:hAnsi="Times New Roman" w:cs="Times New Roman"/>
                <w:sz w:val="18"/>
                <w:szCs w:val="18"/>
              </w:rPr>
              <w:t>pSDI≥1, n(%)</w:t>
            </w:r>
          </w:p>
        </w:tc>
        <w:tc>
          <w:tcPr>
            <w:tcW w:w="1850" w:type="dxa"/>
            <w:tcBorders>
              <w:top w:val="nil"/>
              <w:left w:val="nil"/>
              <w:bottom w:val="nil"/>
              <w:right w:val="nil"/>
            </w:tcBorders>
            <w:shd w:val="clear" w:color="auto" w:fill="auto"/>
          </w:tcPr>
          <w:p w:rsidR="007C6B6C" w:rsidRPr="007C6B6C" w:rsidRDefault="007C6B6C" w:rsidP="007C6B6C">
            <w:pPr>
              <w:pStyle w:val="a4"/>
              <w:shd w:val="clear" w:color="auto" w:fill="FFFFFF"/>
              <w:rPr>
                <w:rFonts w:ascii="Times New Roman" w:hAnsi="Times New Roman" w:cs="Times New Roman"/>
                <w:sz w:val="18"/>
                <w:szCs w:val="18"/>
              </w:rPr>
            </w:pPr>
            <w:r w:rsidRPr="007C6B6C">
              <w:rPr>
                <w:rFonts w:ascii="Times New Roman" w:hAnsi="Times New Roman" w:cs="Times New Roman"/>
                <w:sz w:val="18"/>
                <w:szCs w:val="18"/>
              </w:rPr>
              <w:t>7(33.33)</w:t>
            </w:r>
          </w:p>
        </w:tc>
        <w:tc>
          <w:tcPr>
            <w:tcW w:w="2000" w:type="dxa"/>
            <w:tcBorders>
              <w:top w:val="nil"/>
              <w:left w:val="nil"/>
              <w:bottom w:val="nil"/>
              <w:right w:val="nil"/>
            </w:tcBorders>
            <w:shd w:val="clear" w:color="auto" w:fill="auto"/>
          </w:tcPr>
          <w:p w:rsidR="007C6B6C" w:rsidRPr="007C6B6C" w:rsidRDefault="007C6B6C" w:rsidP="007C6B6C">
            <w:pPr>
              <w:pStyle w:val="a4"/>
              <w:shd w:val="clear" w:color="auto" w:fill="FFFFFF"/>
              <w:rPr>
                <w:rFonts w:ascii="Times New Roman" w:hAnsi="Times New Roman" w:cs="Times New Roman"/>
                <w:sz w:val="18"/>
                <w:szCs w:val="18"/>
              </w:rPr>
            </w:pPr>
            <w:r w:rsidRPr="007C6B6C">
              <w:rPr>
                <w:rFonts w:ascii="Times New Roman" w:hAnsi="Times New Roman" w:cs="Times New Roman"/>
                <w:sz w:val="18"/>
                <w:szCs w:val="18"/>
              </w:rPr>
              <w:t>21(10.05)</w:t>
            </w:r>
          </w:p>
        </w:tc>
        <w:tc>
          <w:tcPr>
            <w:tcW w:w="925" w:type="dxa"/>
            <w:tcBorders>
              <w:top w:val="nil"/>
              <w:left w:val="nil"/>
              <w:bottom w:val="nil"/>
              <w:right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Pr>
                <w:rFonts w:ascii="Times New Roman" w:hAnsi="Times New Roman" w:cs="Times New Roman" w:hint="eastAsia"/>
                <w:sz w:val="18"/>
                <w:szCs w:val="18"/>
              </w:rPr>
              <w:t>9</w:t>
            </w:r>
            <w:r>
              <w:rPr>
                <w:rFonts w:ascii="Times New Roman" w:hAnsi="Times New Roman" w:cs="Times New Roman"/>
                <w:sz w:val="18"/>
                <w:szCs w:val="18"/>
              </w:rPr>
              <w:t>.677</w:t>
            </w:r>
          </w:p>
        </w:tc>
        <w:tc>
          <w:tcPr>
            <w:tcW w:w="850" w:type="dxa"/>
            <w:tcBorders>
              <w:top w:val="nil"/>
              <w:left w:val="nil"/>
              <w:bottom w:val="nil"/>
              <w:right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sidRPr="009679DB">
              <w:rPr>
                <w:rFonts w:ascii="Times New Roman" w:hAnsi="Times New Roman" w:cs="Times New Roman"/>
                <w:sz w:val="18"/>
                <w:szCs w:val="18"/>
              </w:rPr>
              <w:t>0.0</w:t>
            </w:r>
            <w:r>
              <w:rPr>
                <w:rFonts w:ascii="Times New Roman" w:hAnsi="Times New Roman" w:cs="Times New Roman"/>
                <w:sz w:val="18"/>
                <w:szCs w:val="18"/>
              </w:rPr>
              <w:t>02</w:t>
            </w:r>
          </w:p>
        </w:tc>
      </w:tr>
      <w:tr w:rsidR="007C6B6C" w:rsidRPr="009679DB" w:rsidTr="007C6B6C">
        <w:tblPrEx>
          <w:tblBorders>
            <w:left w:val="single" w:sz="4" w:space="0" w:color="auto"/>
            <w:right w:val="single" w:sz="4" w:space="0" w:color="auto"/>
            <w:insideH w:val="single" w:sz="4" w:space="0" w:color="auto"/>
            <w:insideV w:val="single" w:sz="4" w:space="0" w:color="auto"/>
          </w:tblBorders>
        </w:tblPrEx>
        <w:trPr>
          <w:jc w:val="center"/>
        </w:trPr>
        <w:tc>
          <w:tcPr>
            <w:tcW w:w="3021" w:type="dxa"/>
            <w:tcBorders>
              <w:top w:val="nil"/>
              <w:left w:val="nil"/>
              <w:bottom w:val="single" w:sz="12" w:space="0" w:color="auto"/>
              <w:right w:val="nil"/>
            </w:tcBorders>
            <w:shd w:val="clear" w:color="auto" w:fill="auto"/>
          </w:tcPr>
          <w:p w:rsidR="007C6B6C" w:rsidRPr="009679DB" w:rsidRDefault="007C6B6C" w:rsidP="007C6B6C">
            <w:pPr>
              <w:pStyle w:val="a4"/>
              <w:shd w:val="clear" w:color="auto" w:fill="FFFFFF"/>
              <w:ind w:firstLineChars="100" w:firstLine="180"/>
              <w:rPr>
                <w:rFonts w:ascii="Times New Roman" w:hAnsi="Times New Roman" w:cs="Times New Roman"/>
                <w:sz w:val="18"/>
                <w:szCs w:val="18"/>
              </w:rPr>
            </w:pPr>
            <w:r>
              <w:rPr>
                <w:rFonts w:ascii="Times New Roman" w:hAnsi="Times New Roman" w:cs="Times New Roman"/>
                <w:sz w:val="18"/>
                <w:szCs w:val="18"/>
              </w:rPr>
              <w:t>Damage mitigation, n(%)</w:t>
            </w:r>
          </w:p>
        </w:tc>
        <w:tc>
          <w:tcPr>
            <w:tcW w:w="1850" w:type="dxa"/>
            <w:tcBorders>
              <w:top w:val="nil"/>
              <w:left w:val="nil"/>
              <w:bottom w:val="single" w:sz="12" w:space="0" w:color="auto"/>
              <w:right w:val="nil"/>
            </w:tcBorders>
            <w:shd w:val="clear" w:color="auto" w:fill="auto"/>
          </w:tcPr>
          <w:p w:rsidR="007C6B6C" w:rsidRPr="007C6B6C" w:rsidRDefault="007C6B6C" w:rsidP="007C6B6C">
            <w:pPr>
              <w:pStyle w:val="a4"/>
              <w:shd w:val="clear" w:color="auto" w:fill="FFFFFF"/>
              <w:rPr>
                <w:rFonts w:ascii="Times New Roman" w:hAnsi="Times New Roman" w:cs="Times New Roman"/>
                <w:sz w:val="18"/>
                <w:szCs w:val="18"/>
              </w:rPr>
            </w:pPr>
            <w:r w:rsidRPr="007C6B6C">
              <w:rPr>
                <w:rFonts w:ascii="Times New Roman" w:hAnsi="Times New Roman" w:cs="Times New Roman" w:hint="eastAsia"/>
                <w:sz w:val="18"/>
                <w:szCs w:val="18"/>
              </w:rPr>
              <w:t>5</w:t>
            </w:r>
            <w:r w:rsidRPr="007C6B6C">
              <w:rPr>
                <w:rFonts w:ascii="Times New Roman" w:hAnsi="Times New Roman" w:cs="Times New Roman"/>
                <w:sz w:val="18"/>
                <w:szCs w:val="18"/>
              </w:rPr>
              <w:t>(41.67)</w:t>
            </w:r>
          </w:p>
        </w:tc>
        <w:tc>
          <w:tcPr>
            <w:tcW w:w="2000" w:type="dxa"/>
            <w:tcBorders>
              <w:top w:val="nil"/>
              <w:left w:val="nil"/>
              <w:bottom w:val="single" w:sz="12" w:space="0" w:color="auto"/>
              <w:right w:val="nil"/>
            </w:tcBorders>
            <w:shd w:val="clear" w:color="auto" w:fill="auto"/>
          </w:tcPr>
          <w:p w:rsidR="007C6B6C" w:rsidRPr="007C6B6C" w:rsidRDefault="007C6B6C" w:rsidP="007C6B6C">
            <w:pPr>
              <w:pStyle w:val="a4"/>
              <w:shd w:val="clear" w:color="auto" w:fill="FFFFFF"/>
              <w:rPr>
                <w:rFonts w:ascii="Times New Roman" w:hAnsi="Times New Roman" w:cs="Times New Roman"/>
                <w:sz w:val="18"/>
                <w:szCs w:val="18"/>
              </w:rPr>
            </w:pPr>
            <w:r w:rsidRPr="007C6B6C">
              <w:rPr>
                <w:rFonts w:ascii="Times New Roman" w:hAnsi="Times New Roman" w:cs="Times New Roman" w:hint="eastAsia"/>
                <w:sz w:val="18"/>
                <w:szCs w:val="18"/>
              </w:rPr>
              <w:t>5</w:t>
            </w:r>
            <w:r w:rsidRPr="007C6B6C">
              <w:rPr>
                <w:rFonts w:ascii="Times New Roman" w:hAnsi="Times New Roman" w:cs="Times New Roman"/>
                <w:sz w:val="18"/>
                <w:szCs w:val="18"/>
              </w:rPr>
              <w:t>4(72.0)</w:t>
            </w:r>
          </w:p>
        </w:tc>
        <w:tc>
          <w:tcPr>
            <w:tcW w:w="925" w:type="dxa"/>
            <w:tcBorders>
              <w:top w:val="nil"/>
              <w:left w:val="nil"/>
              <w:bottom w:val="single" w:sz="12" w:space="0" w:color="auto"/>
              <w:right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Pr>
                <w:rFonts w:ascii="Times New Roman" w:hAnsi="Times New Roman" w:cs="Times New Roman" w:hint="eastAsia"/>
                <w:sz w:val="18"/>
                <w:szCs w:val="18"/>
              </w:rPr>
              <w:t>4</w:t>
            </w:r>
            <w:r>
              <w:rPr>
                <w:rFonts w:ascii="Times New Roman" w:hAnsi="Times New Roman" w:cs="Times New Roman"/>
                <w:sz w:val="18"/>
                <w:szCs w:val="18"/>
              </w:rPr>
              <w:t>.361</w:t>
            </w:r>
          </w:p>
        </w:tc>
        <w:tc>
          <w:tcPr>
            <w:tcW w:w="850" w:type="dxa"/>
            <w:tcBorders>
              <w:top w:val="nil"/>
              <w:left w:val="nil"/>
              <w:bottom w:val="single" w:sz="12" w:space="0" w:color="auto"/>
              <w:right w:val="nil"/>
            </w:tcBorders>
            <w:shd w:val="clear" w:color="auto" w:fill="auto"/>
          </w:tcPr>
          <w:p w:rsidR="007C6B6C" w:rsidRPr="009679DB" w:rsidRDefault="007C6B6C" w:rsidP="007C6B6C">
            <w:pPr>
              <w:pStyle w:val="a4"/>
              <w:shd w:val="clear" w:color="auto" w:fill="FFFFFF"/>
              <w:rPr>
                <w:rFonts w:ascii="Times New Roman" w:hAnsi="Times New Roman" w:cs="Times New Roman"/>
                <w:sz w:val="18"/>
                <w:szCs w:val="18"/>
              </w:rPr>
            </w:pPr>
            <w:r>
              <w:rPr>
                <w:rFonts w:ascii="Times New Roman" w:hAnsi="Times New Roman" w:cs="Times New Roman" w:hint="eastAsia"/>
                <w:sz w:val="18"/>
                <w:szCs w:val="18"/>
              </w:rPr>
              <w:t>0</w:t>
            </w:r>
            <w:r>
              <w:rPr>
                <w:rFonts w:ascii="Times New Roman" w:hAnsi="Times New Roman" w:cs="Times New Roman"/>
                <w:sz w:val="18"/>
                <w:szCs w:val="18"/>
              </w:rPr>
              <w:t>.037</w:t>
            </w:r>
          </w:p>
        </w:tc>
      </w:tr>
    </w:tbl>
    <w:p w:rsidR="00166B0E" w:rsidRPr="00EE06EC" w:rsidRDefault="00166B0E" w:rsidP="00EE06EC">
      <w:pPr>
        <w:pStyle w:val="a4"/>
        <w:shd w:val="clear" w:color="auto" w:fill="FFFFFF"/>
        <w:spacing w:before="0" w:beforeAutospacing="0" w:after="0" w:afterAutospacing="0"/>
        <w:rPr>
          <w:rFonts w:ascii="Times New Roman" w:hAnsi="Times New Roman" w:cs="Times New Roman"/>
          <w:sz w:val="18"/>
          <w:szCs w:val="18"/>
        </w:rPr>
      </w:pPr>
    </w:p>
    <w:p w:rsidR="00DA578B" w:rsidRPr="004B2646" w:rsidRDefault="00DA578B" w:rsidP="00B86F32">
      <w:pPr>
        <w:spacing w:line="360" w:lineRule="auto"/>
        <w:rPr>
          <w:rFonts w:ascii="Arial" w:hAnsi="Arial" w:cs="Arial"/>
          <w:color w:val="000000"/>
          <w:sz w:val="20"/>
          <w:szCs w:val="20"/>
        </w:rPr>
      </w:pPr>
    </w:p>
    <w:sectPr w:rsidR="00DA578B" w:rsidRPr="004B2646" w:rsidSect="00B8302E">
      <w:pgSz w:w="11906" w:h="16838"/>
      <w:pgMar w:top="1440" w:right="1797" w:bottom="1440" w:left="1797"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imesNewRomanPSMT">
    <w:altName w:val="Times New Roman"/>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2D3"/>
    <w:rsid w:val="00084A9B"/>
    <w:rsid w:val="000C0190"/>
    <w:rsid w:val="000C7E6B"/>
    <w:rsid w:val="000E5D4F"/>
    <w:rsid w:val="000F7EC0"/>
    <w:rsid w:val="00120B67"/>
    <w:rsid w:val="00122BE3"/>
    <w:rsid w:val="0013511D"/>
    <w:rsid w:val="00146278"/>
    <w:rsid w:val="00166B0E"/>
    <w:rsid w:val="00193D9C"/>
    <w:rsid w:val="001A2448"/>
    <w:rsid w:val="001A6AB0"/>
    <w:rsid w:val="001B79AE"/>
    <w:rsid w:val="001D7207"/>
    <w:rsid w:val="00230BC0"/>
    <w:rsid w:val="00242990"/>
    <w:rsid w:val="00284326"/>
    <w:rsid w:val="002A7946"/>
    <w:rsid w:val="002B020A"/>
    <w:rsid w:val="00310332"/>
    <w:rsid w:val="003321D6"/>
    <w:rsid w:val="00367965"/>
    <w:rsid w:val="00371B10"/>
    <w:rsid w:val="00374046"/>
    <w:rsid w:val="003768A2"/>
    <w:rsid w:val="00391854"/>
    <w:rsid w:val="00393B61"/>
    <w:rsid w:val="003D4D2E"/>
    <w:rsid w:val="003E4968"/>
    <w:rsid w:val="003E5194"/>
    <w:rsid w:val="003F6392"/>
    <w:rsid w:val="0044710A"/>
    <w:rsid w:val="00447164"/>
    <w:rsid w:val="0045092B"/>
    <w:rsid w:val="004644E6"/>
    <w:rsid w:val="0047152A"/>
    <w:rsid w:val="004807BF"/>
    <w:rsid w:val="004946E7"/>
    <w:rsid w:val="004B2646"/>
    <w:rsid w:val="004B3CCB"/>
    <w:rsid w:val="004E4461"/>
    <w:rsid w:val="004E605C"/>
    <w:rsid w:val="004E6F8D"/>
    <w:rsid w:val="00516BA8"/>
    <w:rsid w:val="00544FC4"/>
    <w:rsid w:val="00560B9E"/>
    <w:rsid w:val="00561F4D"/>
    <w:rsid w:val="00617036"/>
    <w:rsid w:val="00621E1D"/>
    <w:rsid w:val="006709B5"/>
    <w:rsid w:val="00711198"/>
    <w:rsid w:val="007245E5"/>
    <w:rsid w:val="00743612"/>
    <w:rsid w:val="007C6B6C"/>
    <w:rsid w:val="007D41DF"/>
    <w:rsid w:val="00875801"/>
    <w:rsid w:val="008B5E4E"/>
    <w:rsid w:val="008B6199"/>
    <w:rsid w:val="008C7794"/>
    <w:rsid w:val="008E6C00"/>
    <w:rsid w:val="008F6EBD"/>
    <w:rsid w:val="009036C3"/>
    <w:rsid w:val="009438E6"/>
    <w:rsid w:val="009445FE"/>
    <w:rsid w:val="00946910"/>
    <w:rsid w:val="00980E95"/>
    <w:rsid w:val="009F34BC"/>
    <w:rsid w:val="00A15A6A"/>
    <w:rsid w:val="00A41E31"/>
    <w:rsid w:val="00A6085D"/>
    <w:rsid w:val="00A761E7"/>
    <w:rsid w:val="00A87080"/>
    <w:rsid w:val="00AE057D"/>
    <w:rsid w:val="00B12422"/>
    <w:rsid w:val="00B45ABA"/>
    <w:rsid w:val="00B7388C"/>
    <w:rsid w:val="00B74912"/>
    <w:rsid w:val="00B77559"/>
    <w:rsid w:val="00B77ECF"/>
    <w:rsid w:val="00B82168"/>
    <w:rsid w:val="00B8302E"/>
    <w:rsid w:val="00B84603"/>
    <w:rsid w:val="00B852D3"/>
    <w:rsid w:val="00B86F32"/>
    <w:rsid w:val="00BB7CBB"/>
    <w:rsid w:val="00BE1A9C"/>
    <w:rsid w:val="00C26686"/>
    <w:rsid w:val="00C277C2"/>
    <w:rsid w:val="00C40C2C"/>
    <w:rsid w:val="00C741FF"/>
    <w:rsid w:val="00C84B56"/>
    <w:rsid w:val="00C95C2F"/>
    <w:rsid w:val="00CA40D5"/>
    <w:rsid w:val="00CE1855"/>
    <w:rsid w:val="00CE30C4"/>
    <w:rsid w:val="00CE77F5"/>
    <w:rsid w:val="00CE7A1C"/>
    <w:rsid w:val="00D46C4C"/>
    <w:rsid w:val="00D615E1"/>
    <w:rsid w:val="00D81DF4"/>
    <w:rsid w:val="00D821F2"/>
    <w:rsid w:val="00D82822"/>
    <w:rsid w:val="00D85628"/>
    <w:rsid w:val="00DA01DC"/>
    <w:rsid w:val="00DA578B"/>
    <w:rsid w:val="00DB10AD"/>
    <w:rsid w:val="00DD0B7E"/>
    <w:rsid w:val="00DE3B1A"/>
    <w:rsid w:val="00DE416E"/>
    <w:rsid w:val="00DE4E64"/>
    <w:rsid w:val="00E02A0F"/>
    <w:rsid w:val="00E14151"/>
    <w:rsid w:val="00E250E1"/>
    <w:rsid w:val="00E501DD"/>
    <w:rsid w:val="00E846F1"/>
    <w:rsid w:val="00EE06EC"/>
    <w:rsid w:val="00EE1E29"/>
    <w:rsid w:val="00EF3529"/>
    <w:rsid w:val="00F03760"/>
    <w:rsid w:val="00F1055B"/>
    <w:rsid w:val="00F12BB4"/>
    <w:rsid w:val="00F16571"/>
    <w:rsid w:val="00F40963"/>
    <w:rsid w:val="00F43075"/>
    <w:rsid w:val="00F5129B"/>
    <w:rsid w:val="00FC2180"/>
    <w:rsid w:val="00FF01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967B111"/>
  <w15:chartTrackingRefBased/>
  <w15:docId w15:val="{6B37FB28-BAFD-6143-8183-C3C878DE2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02E"/>
    <w:rPr>
      <w:rFonts w:ascii="宋体" w:eastAsia="宋体" w:hAnsi="宋体" w:cs="宋体"/>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B852D3"/>
  </w:style>
  <w:style w:type="paragraph" w:styleId="a4">
    <w:name w:val="Normal (Web)"/>
    <w:basedOn w:val="a"/>
    <w:uiPriority w:val="99"/>
    <w:unhideWhenUsed/>
    <w:qFormat/>
    <w:rsid w:val="00B8302E"/>
    <w:pPr>
      <w:spacing w:before="100" w:beforeAutospacing="1" w:after="100" w:afterAutospacing="1"/>
    </w:pPr>
  </w:style>
  <w:style w:type="table" w:styleId="a5">
    <w:name w:val="Table Grid"/>
    <w:basedOn w:val="a1"/>
    <w:uiPriority w:val="39"/>
    <w:qFormat/>
    <w:rsid w:val="00B8302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plementaryMaterial">
    <w:name w:val="Supplementary Material"/>
    <w:basedOn w:val="a6"/>
    <w:next w:val="a6"/>
    <w:qFormat/>
    <w:rsid w:val="00E501DD"/>
    <w:pPr>
      <w:suppressLineNumbers/>
      <w:spacing w:after="120"/>
      <w:outlineLvl w:val="9"/>
    </w:pPr>
    <w:rPr>
      <w:rFonts w:ascii="Times New Roman" w:eastAsiaTheme="minorEastAsia" w:hAnsi="Times New Roman" w:cs="Times New Roman"/>
      <w:bCs w:val="0"/>
      <w:i/>
      <w:lang w:eastAsia="en-US"/>
    </w:rPr>
  </w:style>
  <w:style w:type="paragraph" w:styleId="a6">
    <w:name w:val="Title"/>
    <w:basedOn w:val="a"/>
    <w:next w:val="a"/>
    <w:link w:val="a7"/>
    <w:uiPriority w:val="10"/>
    <w:qFormat/>
    <w:rsid w:val="00E501DD"/>
    <w:pPr>
      <w:spacing w:before="240" w:after="60"/>
      <w:jc w:val="center"/>
      <w:outlineLvl w:val="0"/>
    </w:pPr>
    <w:rPr>
      <w:rFonts w:asciiTheme="majorHAnsi" w:eastAsiaTheme="majorEastAsia" w:hAnsiTheme="majorHAnsi" w:cstheme="majorBidi"/>
      <w:b/>
      <w:bCs/>
      <w:sz w:val="32"/>
      <w:szCs w:val="32"/>
    </w:rPr>
  </w:style>
  <w:style w:type="character" w:customStyle="1" w:styleId="a7">
    <w:name w:val="标题 字符"/>
    <w:basedOn w:val="a0"/>
    <w:link w:val="a6"/>
    <w:uiPriority w:val="10"/>
    <w:rsid w:val="00E501DD"/>
    <w:rPr>
      <w:rFonts w:asciiTheme="majorHAnsi" w:eastAsiaTheme="majorEastAsia" w:hAnsiTheme="majorHAnsi" w:cstheme="majorBidi"/>
      <w:b/>
      <w:bCs/>
      <w:kern w:val="0"/>
      <w:sz w:val="32"/>
      <w:szCs w:val="32"/>
    </w:rPr>
  </w:style>
  <w:style w:type="character" w:styleId="a8">
    <w:name w:val="Hyperlink"/>
    <w:basedOn w:val="a0"/>
    <w:uiPriority w:val="99"/>
    <w:unhideWhenUsed/>
    <w:qFormat/>
    <w:rsid w:val="00C84B56"/>
    <w:rPr>
      <w:color w:val="0000FF"/>
      <w:u w:val="single"/>
    </w:rPr>
  </w:style>
  <w:style w:type="character" w:styleId="a9">
    <w:name w:val="FollowedHyperlink"/>
    <w:basedOn w:val="a0"/>
    <w:uiPriority w:val="99"/>
    <w:semiHidden/>
    <w:unhideWhenUsed/>
    <w:rsid w:val="00C84B56"/>
    <w:rPr>
      <w:color w:val="954F72" w:themeColor="followedHyperlink"/>
      <w:u w:val="single"/>
    </w:rPr>
  </w:style>
  <w:style w:type="character" w:styleId="aa">
    <w:name w:val="Unresolved Mention"/>
    <w:basedOn w:val="a0"/>
    <w:uiPriority w:val="99"/>
    <w:semiHidden/>
    <w:unhideWhenUsed/>
    <w:rsid w:val="00C84B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zhaihua@njmu.edu.cn" TargetMode="External"/><Relationship Id="rId4" Type="http://schemas.openxmlformats.org/officeDocument/2006/relationships/hyperlink" Target="mailto:wangmo_cqmu@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6662</TotalTime>
  <Pages>5</Pages>
  <Words>1667</Words>
  <Characters>9507</Characters>
  <Application>Microsoft Office Word</Application>
  <DocSecurity>0</DocSecurity>
  <Lines>79</Lines>
  <Paragraphs>22</Paragraphs>
  <ScaleCrop>false</ScaleCrop>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 洗</dc:creator>
  <cp:keywords/>
  <dc:description/>
  <cp:lastModifiedBy>余 洗</cp:lastModifiedBy>
  <cp:revision>37</cp:revision>
  <dcterms:created xsi:type="dcterms:W3CDTF">2023-07-04T13:44:00Z</dcterms:created>
  <dcterms:modified xsi:type="dcterms:W3CDTF">2023-10-08T06:14:00Z</dcterms:modified>
</cp:coreProperties>
</file>