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D2C88" w14:textId="00C51ACC" w:rsidR="000D7BE4" w:rsidRDefault="000D7BE4" w:rsidP="000D7BE4">
      <w:pPr>
        <w:spacing w:line="480" w:lineRule="auto"/>
        <w:rPr>
          <w:rFonts w:ascii="Arial" w:hAnsi="Arial" w:cs="Arial"/>
          <w:b/>
          <w:bCs/>
          <w:sz w:val="22"/>
        </w:rPr>
      </w:pPr>
      <w:r w:rsidRPr="000D7BE4">
        <w:rPr>
          <w:rFonts w:ascii="Arial" w:hAnsi="Arial" w:cs="Arial"/>
          <w:b/>
          <w:bCs/>
          <w:sz w:val="22"/>
        </w:rPr>
        <w:t>Supplementary materials and methods</w:t>
      </w:r>
    </w:p>
    <w:p w14:paraId="32AE3DB5" w14:textId="5BBCA11C" w:rsidR="000D7BE4" w:rsidRDefault="000D7BE4" w:rsidP="000D7BE4">
      <w:pPr>
        <w:spacing w:line="480" w:lineRule="auto"/>
        <w:rPr>
          <w:rFonts w:ascii="Arial" w:hAnsi="Arial" w:cs="Arial"/>
          <w:sz w:val="22"/>
        </w:rPr>
      </w:pPr>
      <w:r w:rsidRPr="00D135E4">
        <w:rPr>
          <w:rFonts w:ascii="Arial" w:hAnsi="Arial" w:cs="Arial"/>
          <w:sz w:val="22"/>
        </w:rPr>
        <w:t>Pathway enrichment analysis</w:t>
      </w:r>
      <w:r>
        <w:rPr>
          <w:rFonts w:ascii="Arial" w:hAnsi="Arial" w:cs="Arial"/>
          <w:sz w:val="22"/>
        </w:rPr>
        <w:t>:</w:t>
      </w:r>
      <w:r w:rsidRPr="007912A1">
        <w:rPr>
          <w:rFonts w:ascii="Arial" w:hAnsi="Arial" w:cs="Arial"/>
          <w:sz w:val="22"/>
        </w:rPr>
        <w:t xml:space="preserve"> </w:t>
      </w:r>
      <w:r w:rsidRPr="007912A1">
        <w:rPr>
          <w:rFonts w:ascii="Arial" w:hAnsi="Arial" w:cs="Arial"/>
          <w:sz w:val="22"/>
        </w:rPr>
        <w:t>“</w:t>
      </w:r>
      <w:r w:rsidRPr="0032267D">
        <w:rPr>
          <w:rFonts w:ascii="Arial" w:hAnsi="Arial" w:cs="Arial"/>
          <w:sz w:val="22"/>
        </w:rPr>
        <w:t>pca3d</w:t>
      </w:r>
      <w:r w:rsidRPr="007912A1">
        <w:rPr>
          <w:rFonts w:ascii="Arial" w:hAnsi="Arial" w:cs="Arial"/>
          <w:sz w:val="22"/>
        </w:rPr>
        <w:t>”</w:t>
      </w:r>
      <w:r>
        <w:rPr>
          <w:rFonts w:ascii="Arial" w:hAnsi="Arial" w:cs="Arial"/>
          <w:sz w:val="22"/>
        </w:rPr>
        <w:t xml:space="preserve"> (</w:t>
      </w:r>
      <w:r w:rsidRPr="0032267D">
        <w:rPr>
          <w:rFonts w:ascii="Arial" w:hAnsi="Arial" w:cs="Arial"/>
          <w:sz w:val="22"/>
        </w:rPr>
        <w:t>0.10.2</w:t>
      </w:r>
      <w:r>
        <w:rPr>
          <w:rFonts w:ascii="Arial" w:hAnsi="Arial" w:cs="Arial"/>
          <w:sz w:val="22"/>
        </w:rPr>
        <w:t xml:space="preserve">) </w:t>
      </w:r>
      <w:r>
        <w:rPr>
          <w:rFonts w:ascii="Arial" w:hAnsi="Arial" w:cs="Arial" w:hint="eastAsia"/>
          <w:sz w:val="22"/>
        </w:rPr>
        <w:t>pa</w:t>
      </w:r>
      <w:r>
        <w:rPr>
          <w:rFonts w:ascii="Arial" w:hAnsi="Arial" w:cs="Arial"/>
          <w:sz w:val="22"/>
        </w:rPr>
        <w:t xml:space="preserve">ckage was utilized to present the distinct distribution of glioma samples </w:t>
      </w:r>
      <w:r>
        <w:rPr>
          <w:rFonts w:ascii="Arial" w:hAnsi="Arial" w:cs="Arial" w:hint="eastAsia"/>
          <w:sz w:val="22"/>
        </w:rPr>
        <w:t>between</w:t>
      </w:r>
      <w:r>
        <w:rPr>
          <w:rFonts w:ascii="Arial" w:hAnsi="Arial" w:cs="Arial"/>
          <w:sz w:val="22"/>
        </w:rPr>
        <w:t xml:space="preserve"> high- and low-risk groups. </w:t>
      </w:r>
      <w:r w:rsidRPr="008A4604">
        <w:rPr>
          <w:rFonts w:ascii="Arial" w:hAnsi="Arial" w:cs="Arial"/>
          <w:sz w:val="22"/>
        </w:rPr>
        <w:t xml:space="preserve">Pearson correlation analysis was </w:t>
      </w:r>
      <w:r>
        <w:rPr>
          <w:rFonts w:ascii="Arial" w:hAnsi="Arial" w:cs="Arial"/>
          <w:sz w:val="22"/>
        </w:rPr>
        <w:t xml:space="preserve">carried out </w:t>
      </w:r>
      <w:r w:rsidRPr="008A4604">
        <w:rPr>
          <w:rFonts w:ascii="Arial" w:hAnsi="Arial" w:cs="Arial"/>
          <w:sz w:val="22"/>
        </w:rPr>
        <w:t xml:space="preserve">using </w:t>
      </w:r>
      <w:r>
        <w:rPr>
          <w:rFonts w:ascii="Arial" w:hAnsi="Arial" w:cs="Arial"/>
          <w:sz w:val="22"/>
        </w:rPr>
        <w:t>“</w:t>
      </w:r>
      <w:proofErr w:type="spellStart"/>
      <w:r>
        <w:rPr>
          <w:rFonts w:ascii="Arial" w:hAnsi="Arial" w:cs="Arial" w:hint="eastAsia"/>
          <w:sz w:val="22"/>
        </w:rPr>
        <w:t>cor</w:t>
      </w:r>
      <w:proofErr w:type="spellEnd"/>
      <w:r>
        <w:rPr>
          <w:rFonts w:ascii="Arial" w:hAnsi="Arial" w:cs="Arial"/>
          <w:sz w:val="22"/>
        </w:rPr>
        <w:t>” (4.0.3)</w:t>
      </w:r>
      <w:r w:rsidRPr="008A460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package </w:t>
      </w:r>
      <w:r w:rsidRPr="008A4604">
        <w:rPr>
          <w:rFonts w:ascii="Arial" w:hAnsi="Arial" w:cs="Arial"/>
          <w:sz w:val="22"/>
        </w:rPr>
        <w:t>to</w:t>
      </w:r>
      <w:r>
        <w:rPr>
          <w:rFonts w:ascii="Arial" w:hAnsi="Arial" w:cs="Arial"/>
          <w:sz w:val="22"/>
        </w:rPr>
        <w:t xml:space="preserve"> select</w:t>
      </w:r>
      <w:r w:rsidRPr="008A4604">
        <w:rPr>
          <w:rFonts w:ascii="Arial" w:hAnsi="Arial" w:cs="Arial"/>
          <w:sz w:val="22"/>
        </w:rPr>
        <w:t xml:space="preserve"> the </w:t>
      </w:r>
      <w:r>
        <w:rPr>
          <w:rFonts w:ascii="Arial" w:hAnsi="Arial" w:cs="Arial"/>
          <w:sz w:val="22"/>
        </w:rPr>
        <w:t>FARG</w:t>
      </w:r>
      <w:r>
        <w:rPr>
          <w:rFonts w:ascii="Arial" w:hAnsi="Arial" w:cs="Arial" w:hint="eastAsia"/>
          <w:sz w:val="22"/>
        </w:rPr>
        <w:t>s</w:t>
      </w:r>
      <w:r>
        <w:rPr>
          <w:rFonts w:ascii="Arial" w:hAnsi="Arial" w:cs="Arial"/>
          <w:sz w:val="22"/>
        </w:rPr>
        <w:t xml:space="preserve"> </w:t>
      </w:r>
      <w:r w:rsidRPr="008A4604">
        <w:rPr>
          <w:rFonts w:ascii="Arial" w:hAnsi="Arial" w:cs="Arial"/>
          <w:sz w:val="22"/>
        </w:rPr>
        <w:t xml:space="preserve">most </w:t>
      </w:r>
      <w:r>
        <w:rPr>
          <w:rFonts w:ascii="Arial" w:hAnsi="Arial" w:cs="Arial"/>
          <w:sz w:val="22"/>
        </w:rPr>
        <w:t>strongly</w:t>
      </w:r>
      <w:r w:rsidRPr="008A460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linked with</w:t>
      </w:r>
      <w:r w:rsidRPr="008A460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RS</w:t>
      </w:r>
      <w:r w:rsidRPr="008A4604">
        <w:rPr>
          <w:rFonts w:ascii="Arial" w:hAnsi="Arial" w:cs="Arial"/>
          <w:sz w:val="22"/>
        </w:rPr>
        <w:t xml:space="preserve"> in TCGA </w:t>
      </w:r>
      <w:r>
        <w:rPr>
          <w:rFonts w:ascii="Arial" w:hAnsi="Arial" w:cs="Arial" w:hint="eastAsia"/>
          <w:sz w:val="22"/>
        </w:rPr>
        <w:t>and</w:t>
      </w:r>
      <w:r>
        <w:rPr>
          <w:rFonts w:ascii="Arial" w:hAnsi="Arial" w:cs="Arial"/>
          <w:sz w:val="22"/>
        </w:rPr>
        <w:t xml:space="preserve"> </w:t>
      </w:r>
      <w:r w:rsidRPr="008A4604">
        <w:rPr>
          <w:rFonts w:ascii="Arial" w:hAnsi="Arial" w:cs="Arial"/>
          <w:sz w:val="22"/>
        </w:rPr>
        <w:t xml:space="preserve">CGGA RNA-seq </w:t>
      </w:r>
      <w:r>
        <w:rPr>
          <w:rFonts w:ascii="Arial" w:hAnsi="Arial" w:cs="Arial"/>
          <w:sz w:val="22"/>
        </w:rPr>
        <w:t>datasets (cutoff value R</w:t>
      </w:r>
      <w:r w:rsidRPr="00B655AC">
        <w:rPr>
          <w:rFonts w:ascii="Arial" w:hAnsi="Arial" w:cs="Arial"/>
          <w:sz w:val="22"/>
          <w:vertAlign w:val="superscript"/>
        </w:rPr>
        <w:t>2</w:t>
      </w:r>
      <w:r>
        <w:rPr>
          <w:rFonts w:ascii="Arial" w:hAnsi="Arial" w:cs="Arial"/>
          <w:sz w:val="22"/>
        </w:rPr>
        <w:t xml:space="preserve"> &gt; 0.6)</w:t>
      </w:r>
      <w:r w:rsidRPr="008A4604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Subsequently</w:t>
      </w:r>
      <w:r w:rsidRPr="008F3FCF">
        <w:rPr>
          <w:rFonts w:ascii="Arial" w:hAnsi="Arial" w:cs="Arial"/>
          <w:sz w:val="22"/>
        </w:rPr>
        <w:t xml:space="preserve">, </w:t>
      </w:r>
      <w:proofErr w:type="spellStart"/>
      <w:r w:rsidRPr="008F3FCF">
        <w:rPr>
          <w:rFonts w:ascii="Arial" w:hAnsi="Arial" w:cs="Arial"/>
          <w:sz w:val="22"/>
        </w:rPr>
        <w:t>clusterProfiler</w:t>
      </w:r>
      <w:proofErr w:type="spellEnd"/>
      <w:r>
        <w:rPr>
          <w:rFonts w:ascii="Arial" w:hAnsi="Arial" w:cs="Arial"/>
          <w:sz w:val="22"/>
        </w:rPr>
        <w:t xml:space="preserve"> (</w:t>
      </w:r>
      <w:r w:rsidRPr="003751F1">
        <w:rPr>
          <w:rFonts w:ascii="Arial" w:hAnsi="Arial" w:cs="Arial"/>
          <w:sz w:val="22"/>
        </w:rPr>
        <w:t>3.18.1</w:t>
      </w:r>
      <w:r>
        <w:rPr>
          <w:rFonts w:ascii="Arial" w:hAnsi="Arial" w:cs="Arial"/>
          <w:sz w:val="22"/>
        </w:rPr>
        <w:t>)</w:t>
      </w:r>
      <w:r w:rsidRPr="008F3FCF">
        <w:rPr>
          <w:rFonts w:ascii="Arial" w:hAnsi="Arial" w:cs="Arial"/>
          <w:sz w:val="22"/>
        </w:rPr>
        <w:t xml:space="preserve"> was </w:t>
      </w:r>
      <w:r>
        <w:rPr>
          <w:rFonts w:ascii="Arial" w:hAnsi="Arial" w:cs="Arial" w:hint="eastAsia"/>
          <w:sz w:val="22"/>
        </w:rPr>
        <w:t>used</w:t>
      </w:r>
      <w:r>
        <w:rPr>
          <w:rFonts w:ascii="Arial" w:hAnsi="Arial" w:cs="Arial"/>
          <w:sz w:val="22"/>
        </w:rPr>
        <w:t xml:space="preserve"> t</w:t>
      </w:r>
      <w:r w:rsidRPr="008F3FCF"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sz w:val="22"/>
        </w:rPr>
        <w:t>investigate</w:t>
      </w:r>
      <w:r w:rsidRPr="008F3FCF">
        <w:rPr>
          <w:rFonts w:ascii="Arial" w:hAnsi="Arial" w:cs="Arial"/>
          <w:sz w:val="22"/>
        </w:rPr>
        <w:t xml:space="preserve"> and visualize enriched</w:t>
      </w:r>
      <w:r w:rsidRPr="00074635">
        <w:rPr>
          <w:rFonts w:ascii="Arial" w:hAnsi="Arial" w:cs="Arial"/>
          <w:sz w:val="22"/>
        </w:rPr>
        <w:t xml:space="preserve"> Kyoto Encyclopedia of Genes and Genomes</w:t>
      </w:r>
      <w:r>
        <w:rPr>
          <w:rFonts w:ascii="Arial" w:hAnsi="Arial" w:cs="Arial"/>
          <w:sz w:val="22"/>
        </w:rPr>
        <w:t xml:space="preserve"> (</w:t>
      </w:r>
      <w:r w:rsidRPr="008F3FCF">
        <w:rPr>
          <w:rFonts w:ascii="Arial" w:hAnsi="Arial" w:cs="Arial"/>
          <w:sz w:val="22"/>
        </w:rPr>
        <w:t>KEGG</w:t>
      </w:r>
      <w:r>
        <w:rPr>
          <w:rFonts w:ascii="Arial" w:hAnsi="Arial" w:cs="Arial"/>
          <w:sz w:val="22"/>
        </w:rPr>
        <w:t>)</w:t>
      </w:r>
      <w:r w:rsidRPr="008F3FCF">
        <w:rPr>
          <w:rFonts w:ascii="Arial" w:hAnsi="Arial" w:cs="Arial"/>
          <w:sz w:val="22"/>
        </w:rPr>
        <w:t xml:space="preserve"> pathways </w:t>
      </w:r>
      <w:r>
        <w:rPr>
          <w:rFonts w:ascii="Arial" w:hAnsi="Arial" w:cs="Arial"/>
          <w:sz w:val="22"/>
        </w:rPr>
        <w:t>for the identified FARG</w:t>
      </w:r>
      <w:r>
        <w:rPr>
          <w:rFonts w:ascii="Arial" w:hAnsi="Arial" w:cs="Arial" w:hint="eastAsia"/>
          <w:sz w:val="22"/>
        </w:rPr>
        <w:t>s</w:t>
      </w:r>
      <w:r>
        <w:rPr>
          <w:rFonts w:ascii="Arial" w:hAnsi="Arial" w:cs="Arial"/>
          <w:sz w:val="22"/>
        </w:rPr>
        <w:fldChar w:fldCharType="begin"/>
      </w:r>
      <w:r w:rsidR="004C3F48">
        <w:rPr>
          <w:rFonts w:ascii="Arial" w:hAnsi="Arial" w:cs="Arial"/>
          <w:sz w:val="22"/>
        </w:rPr>
        <w:instrText xml:space="preserve"> ADDIN EN.CITE &lt;EndNote&gt;&lt;Cite&gt;&lt;Author&gt;Yu&lt;/Author&gt;&lt;Year&gt;2012&lt;/Year&gt;&lt;RecNum&gt;480&lt;/RecNum&gt;&lt;DisplayText&gt;&lt;style face="superscript"&gt;[1]&lt;/style&gt;&lt;/DisplayText&gt;&lt;record&gt;&lt;rec-number&gt;480&lt;/rec-number&gt;&lt;foreign-keys&gt;&lt;key app="EN" db-id="95arzxdfhawf5zedfdn5at2c9zwztsaazw0z" timestamp="1601821099"&gt;480&lt;/key&gt;&lt;/foreign-keys&gt;&lt;ref-type name="Journal Article"&gt;17&lt;/ref-type&gt;&lt;contributors&gt;&lt;authors&gt;&lt;author&gt;Yu, G.&lt;/author&gt;&lt;author&gt;Wang, L. G.&lt;/author&gt;&lt;author&gt;Han, Y.&lt;/author&gt;&lt;author&gt;He, Q. Y.&lt;/author&gt;&lt;/authors&gt;&lt;/contributors&gt;&lt;auth-address&gt;Institute of Life and Health Engineering, Key Laboratory of Functional Protein Research of Guangdong Higher Education Institutes, Jinan University, Guangzhou, People&amp;apos;s Republic of China.&lt;/auth-address&gt;&lt;titles&gt;&lt;title&gt;clusterProfiler: an R package for comparing biological themes among gene clusters&lt;/title&gt;&lt;secondary-title&gt;Omics&lt;/secondary-title&gt;&lt;alt-title&gt;Omics : a journal of integrative biology&lt;/alt-title&gt;&lt;/titles&gt;&lt;periodical&gt;&lt;full-title&gt;Omics&lt;/full-title&gt;&lt;abbr-1&gt;Omics : a journal of integrative biology&lt;/abbr-1&gt;&lt;/periodical&gt;&lt;alt-periodical&gt;&lt;full-title&gt;Omics&lt;/full-title&gt;&lt;abbr-1&gt;Omics : a journal of integrative biology&lt;/abbr-1&gt;&lt;/alt-periodical&gt;&lt;pages&gt;284-7&lt;/pages&gt;&lt;volume&gt;16&lt;/volume&gt;&lt;number&gt;5&lt;/number&gt;&lt;edition&gt;2012/03/30&lt;/edition&gt;&lt;keywords&gt;&lt;keyword&gt;Animals&lt;/keyword&gt;&lt;keyword&gt;Gene Expression Profiling/*methods&lt;/keyword&gt;&lt;keyword&gt;Humans&lt;/keyword&gt;&lt;keyword&gt;Mice&lt;/keyword&gt;&lt;keyword&gt;*Multigene Family&lt;/keyword&gt;&lt;keyword&gt;Programming Languages&lt;/keyword&gt;&lt;keyword&gt;Proteomics/*methods&lt;/keyword&gt;&lt;keyword&gt;Software&lt;/keyword&gt;&lt;keyword&gt;*Transcriptome&lt;/keyword&gt;&lt;keyword&gt;Yeasts&lt;/keyword&gt;&lt;/keywords&gt;&lt;dates&gt;&lt;year&gt;2012&lt;/year&gt;&lt;pub-dates&gt;&lt;date&gt;May&lt;/date&gt;&lt;/pub-dates&gt;&lt;/dates&gt;&lt;isbn&gt;1536-2310 (Print)&amp;#xD;1536-2310&lt;/isbn&gt;&lt;accession-num&gt;22455463&lt;/accession-num&gt;&lt;urls&gt;&lt;/urls&gt;&lt;custom2&gt;PMC3339379&lt;/custom2&gt;&lt;electronic-resource-num&gt;10.1089/omi.2011.0118&lt;/electronic-resource-num&gt;&lt;remote-database-provider&gt;NLM&lt;/remote-database-provider&gt;&lt;language&gt;eng&lt;/language&gt;&lt;/record&gt;&lt;/Cite&gt;&lt;/EndNote&gt;</w:instrText>
      </w:r>
      <w:r>
        <w:rPr>
          <w:rFonts w:ascii="Arial" w:hAnsi="Arial" w:cs="Arial"/>
          <w:sz w:val="22"/>
        </w:rPr>
        <w:fldChar w:fldCharType="separate"/>
      </w:r>
      <w:r w:rsidR="004C3F48" w:rsidRPr="004C3F48">
        <w:rPr>
          <w:rFonts w:ascii="Arial" w:hAnsi="Arial" w:cs="Arial"/>
          <w:noProof/>
          <w:sz w:val="22"/>
          <w:vertAlign w:val="superscript"/>
        </w:rPr>
        <w:t>[1]</w:t>
      </w:r>
      <w:r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 xml:space="preserve">. </w:t>
      </w:r>
      <w:r w:rsidRPr="008F3FCF">
        <w:rPr>
          <w:rFonts w:ascii="Arial" w:hAnsi="Arial" w:cs="Arial"/>
          <w:sz w:val="22"/>
        </w:rPr>
        <w:t xml:space="preserve">Fisher’s exact test followed by the </w:t>
      </w:r>
      <w:proofErr w:type="spellStart"/>
      <w:r w:rsidRPr="008F3FCF">
        <w:rPr>
          <w:rFonts w:ascii="Arial" w:hAnsi="Arial" w:cs="Arial"/>
          <w:sz w:val="22"/>
        </w:rPr>
        <w:t>Benjamini</w:t>
      </w:r>
      <w:proofErr w:type="spellEnd"/>
      <w:r w:rsidRPr="008F3FCF">
        <w:rPr>
          <w:rFonts w:ascii="Arial" w:hAnsi="Arial" w:cs="Arial"/>
          <w:sz w:val="22"/>
        </w:rPr>
        <w:t xml:space="preserve"> correction w</w:t>
      </w:r>
      <w:r>
        <w:rPr>
          <w:rFonts w:ascii="Arial" w:hAnsi="Arial" w:cs="Arial"/>
          <w:sz w:val="22"/>
        </w:rPr>
        <w:t>ere</w:t>
      </w:r>
      <w:r w:rsidRPr="008F3FC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carried out </w:t>
      </w:r>
      <w:r w:rsidRPr="008F3FCF">
        <w:rPr>
          <w:rFonts w:ascii="Arial" w:hAnsi="Arial" w:cs="Arial"/>
          <w:sz w:val="22"/>
        </w:rPr>
        <w:t xml:space="preserve">and an adjusted </w:t>
      </w:r>
      <w:r>
        <w:rPr>
          <w:rFonts w:ascii="Arial" w:hAnsi="Arial" w:cs="Arial"/>
          <w:sz w:val="22"/>
        </w:rPr>
        <w:t>p</w:t>
      </w:r>
      <w:r w:rsidRPr="008F3FCF">
        <w:rPr>
          <w:rFonts w:ascii="Arial" w:hAnsi="Arial" w:cs="Arial"/>
          <w:sz w:val="22"/>
        </w:rPr>
        <w:t>-value of &lt;0.05 was set as the cutoff criterion.</w:t>
      </w:r>
      <w:r>
        <w:rPr>
          <w:rFonts w:ascii="Arial" w:hAnsi="Arial" w:cs="Arial"/>
          <w:sz w:val="22"/>
        </w:rPr>
        <w:t xml:space="preserve"> A well-known</w:t>
      </w:r>
      <w:r w:rsidRPr="000C1E7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website</w:t>
      </w:r>
      <w:r w:rsidRPr="000C1E79">
        <w:rPr>
          <w:rFonts w:ascii="Arial" w:hAnsi="Arial" w:cs="Arial"/>
          <w:sz w:val="22"/>
        </w:rPr>
        <w:t xml:space="preserve"> (</w:t>
      </w:r>
      <w:hyperlink r:id="rId7" w:history="1">
        <w:r w:rsidRPr="000C1E79">
          <w:rPr>
            <w:rStyle w:val="a7"/>
            <w:rFonts w:ascii="Arial" w:hAnsi="Arial" w:cs="Arial"/>
            <w:sz w:val="22"/>
          </w:rPr>
          <w:t>http://software.broadinstitute.org/gsea/index.jsp</w:t>
        </w:r>
      </w:hyperlink>
      <w:r w:rsidRPr="000C1E79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was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used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to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perform</w:t>
      </w:r>
      <w:r>
        <w:rPr>
          <w:rFonts w:ascii="Arial" w:hAnsi="Arial" w:cs="Arial"/>
          <w:sz w:val="22"/>
        </w:rPr>
        <w:t xml:space="preserve"> g</w:t>
      </w:r>
      <w:r w:rsidRPr="000C1E79">
        <w:rPr>
          <w:rFonts w:ascii="Arial" w:hAnsi="Arial" w:cs="Arial"/>
          <w:sz w:val="22"/>
        </w:rPr>
        <w:t xml:space="preserve">ene set </w:t>
      </w:r>
      <w:r>
        <w:rPr>
          <w:rFonts w:ascii="Arial" w:hAnsi="Arial" w:cs="Arial" w:hint="eastAsia"/>
          <w:sz w:val="22"/>
        </w:rPr>
        <w:t>e</w:t>
      </w:r>
      <w:r w:rsidRPr="000C1E79">
        <w:rPr>
          <w:rFonts w:ascii="Arial" w:hAnsi="Arial" w:cs="Arial"/>
          <w:sz w:val="22"/>
        </w:rPr>
        <w:t xml:space="preserve">nrichment </w:t>
      </w:r>
      <w:r>
        <w:rPr>
          <w:rFonts w:ascii="Arial" w:hAnsi="Arial" w:cs="Arial"/>
          <w:sz w:val="22"/>
        </w:rPr>
        <w:t>a</w:t>
      </w:r>
      <w:r w:rsidRPr="000C1E79">
        <w:rPr>
          <w:rFonts w:ascii="Arial" w:hAnsi="Arial" w:cs="Arial"/>
          <w:sz w:val="22"/>
        </w:rPr>
        <w:t>nalysis</w:t>
      </w:r>
      <w:r>
        <w:rPr>
          <w:rFonts w:ascii="Arial" w:hAnsi="Arial" w:cs="Arial"/>
          <w:sz w:val="22"/>
        </w:rPr>
        <w:t xml:space="preserve"> (GSEA)</w:t>
      </w:r>
      <w:r w:rsidRPr="000C1E79">
        <w:rPr>
          <w:rFonts w:ascii="Arial" w:hAnsi="Arial" w:cs="Arial"/>
          <w:sz w:val="22"/>
        </w:rPr>
        <w:t>.</w:t>
      </w:r>
      <w:r w:rsidRPr="008B2D1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T</w:t>
      </w:r>
      <w:r w:rsidRPr="00DA0857">
        <w:rPr>
          <w:rFonts w:ascii="Arial" w:hAnsi="Arial" w:cs="Arial"/>
          <w:sz w:val="22"/>
        </w:rPr>
        <w:t>he median level of</w:t>
      </w:r>
      <w:r>
        <w:rPr>
          <w:rFonts w:ascii="Arial" w:hAnsi="Arial" w:cs="Arial"/>
          <w:sz w:val="22"/>
        </w:rPr>
        <w:t xml:space="preserve"> RS </w:t>
      </w:r>
      <w:r>
        <w:rPr>
          <w:rFonts w:ascii="Arial" w:hAnsi="Arial" w:cs="Arial" w:hint="eastAsia"/>
          <w:sz w:val="22"/>
        </w:rPr>
        <w:t>was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used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to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assigned</w:t>
      </w:r>
      <w:r>
        <w:rPr>
          <w:rFonts w:ascii="Arial" w:hAnsi="Arial" w:cs="Arial"/>
          <w:sz w:val="22"/>
        </w:rPr>
        <w:t xml:space="preserve"> glioma </w:t>
      </w:r>
      <w:r>
        <w:rPr>
          <w:rFonts w:ascii="Arial" w:hAnsi="Arial" w:cs="Arial" w:hint="eastAsia"/>
          <w:sz w:val="22"/>
        </w:rPr>
        <w:t>patients</w:t>
      </w:r>
      <w:r>
        <w:rPr>
          <w:rFonts w:ascii="Arial" w:hAnsi="Arial" w:cs="Arial"/>
          <w:sz w:val="22"/>
        </w:rPr>
        <w:t xml:space="preserve"> </w:t>
      </w:r>
      <w:r w:rsidRPr="00DA0857">
        <w:rPr>
          <w:rFonts w:ascii="Arial" w:hAnsi="Arial" w:cs="Arial"/>
          <w:sz w:val="22"/>
        </w:rPr>
        <w:t xml:space="preserve">into two groups. </w:t>
      </w:r>
      <w:r w:rsidRPr="008D3A8E">
        <w:rPr>
          <w:rFonts w:ascii="Arial" w:hAnsi="Arial" w:cs="Arial"/>
          <w:sz w:val="22"/>
        </w:rPr>
        <w:t xml:space="preserve">Normalized gene expression </w:t>
      </w:r>
      <w:r>
        <w:rPr>
          <w:rFonts w:ascii="Arial" w:hAnsi="Arial" w:cs="Arial" w:hint="eastAsia"/>
          <w:sz w:val="22"/>
        </w:rPr>
        <w:t>values</w:t>
      </w:r>
      <w:r>
        <w:rPr>
          <w:rFonts w:ascii="Arial" w:hAnsi="Arial" w:cs="Arial"/>
          <w:sz w:val="22"/>
        </w:rPr>
        <w:t xml:space="preserve"> </w:t>
      </w:r>
      <w:r w:rsidRPr="008D3A8E">
        <w:rPr>
          <w:rFonts w:ascii="Arial" w:hAnsi="Arial" w:cs="Arial"/>
          <w:sz w:val="22"/>
        </w:rPr>
        <w:t xml:space="preserve">were </w:t>
      </w:r>
      <w:r>
        <w:rPr>
          <w:rFonts w:ascii="Arial" w:hAnsi="Arial" w:cs="Arial" w:hint="eastAsia"/>
          <w:sz w:val="22"/>
        </w:rPr>
        <w:t>used</w:t>
      </w:r>
      <w:r w:rsidRPr="008D3A8E">
        <w:rPr>
          <w:rFonts w:ascii="Arial" w:hAnsi="Arial" w:cs="Arial"/>
          <w:sz w:val="22"/>
        </w:rPr>
        <w:t xml:space="preserve"> as input for GSEA software</w:t>
      </w:r>
      <w:r>
        <w:rPr>
          <w:rFonts w:ascii="Arial" w:hAnsi="Arial" w:cs="Arial"/>
          <w:sz w:val="22"/>
        </w:rPr>
        <w:t xml:space="preserve"> (4.1.0)</w:t>
      </w:r>
      <w:r w:rsidRPr="008D3A8E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I</w:t>
      </w:r>
      <w:r>
        <w:rPr>
          <w:rFonts w:ascii="Arial" w:hAnsi="Arial" w:cs="Arial" w:hint="eastAsia"/>
          <w:sz w:val="22"/>
        </w:rPr>
        <w:t>n</w:t>
      </w:r>
      <w:r>
        <w:rPr>
          <w:rFonts w:ascii="Arial" w:hAnsi="Arial" w:cs="Arial"/>
          <w:sz w:val="22"/>
        </w:rPr>
        <w:t xml:space="preserve"> this process,</w:t>
      </w:r>
      <w:r w:rsidRPr="008D3A8E">
        <w:rPr>
          <w:rFonts w:ascii="Arial" w:hAnsi="Arial" w:cs="Arial"/>
          <w:sz w:val="22"/>
        </w:rPr>
        <w:t xml:space="preserve"> P</w:t>
      </w:r>
      <w:r>
        <w:rPr>
          <w:rFonts w:ascii="Arial" w:hAnsi="Arial" w:cs="Arial"/>
          <w:sz w:val="22"/>
        </w:rPr>
        <w:t>-</w:t>
      </w:r>
      <w:r w:rsidRPr="008D3A8E">
        <w:rPr>
          <w:rFonts w:ascii="Arial" w:hAnsi="Arial" w:cs="Arial"/>
          <w:sz w:val="22"/>
        </w:rPr>
        <w:t>values were calculated by permuting the genes 1,000 times</w:t>
      </w:r>
      <w:r>
        <w:rPr>
          <w:rFonts w:ascii="Arial" w:hAnsi="Arial" w:cs="Arial"/>
          <w:sz w:val="22"/>
        </w:rPr>
        <w:t xml:space="preserve">, and </w:t>
      </w:r>
      <w:r w:rsidRPr="008D3A8E">
        <w:rPr>
          <w:rFonts w:ascii="Arial" w:hAnsi="Arial" w:cs="Arial"/>
          <w:sz w:val="22"/>
        </w:rPr>
        <w:t>the</w:t>
      </w:r>
      <w:r>
        <w:rPr>
          <w:rFonts w:ascii="Arial" w:hAnsi="Arial" w:cs="Arial"/>
          <w:sz w:val="22"/>
        </w:rPr>
        <w:t xml:space="preserve"> RS</w:t>
      </w:r>
      <w:r w:rsidRPr="008D3A8E">
        <w:rPr>
          <w:rFonts w:ascii="Arial" w:hAnsi="Arial" w:cs="Arial"/>
          <w:sz w:val="22"/>
        </w:rPr>
        <w:t xml:space="preserve"> was</w:t>
      </w:r>
      <w:r>
        <w:rPr>
          <w:rFonts w:ascii="Arial" w:hAnsi="Arial" w:cs="Arial"/>
          <w:sz w:val="22"/>
        </w:rPr>
        <w:t xml:space="preserve"> set </w:t>
      </w:r>
      <w:r w:rsidRPr="008D3A8E">
        <w:rPr>
          <w:rFonts w:ascii="Arial" w:hAnsi="Arial" w:cs="Arial"/>
          <w:sz w:val="22"/>
        </w:rPr>
        <w:t>as a phenotype.</w:t>
      </w:r>
      <w:r>
        <w:rPr>
          <w:rFonts w:ascii="Arial" w:hAnsi="Arial" w:cs="Arial"/>
          <w:sz w:val="22"/>
        </w:rPr>
        <w:t xml:space="preserve"> </w:t>
      </w:r>
      <w:r w:rsidRPr="00632BA5">
        <w:rPr>
          <w:rFonts w:ascii="Arial" w:hAnsi="Arial" w:cs="Arial"/>
          <w:sz w:val="22"/>
        </w:rPr>
        <w:t>The</w:t>
      </w:r>
      <w:r w:rsidRPr="00632BA5">
        <w:t xml:space="preserve"> </w:t>
      </w:r>
      <w:r w:rsidRPr="00632BA5">
        <w:rPr>
          <w:rFonts w:ascii="Arial" w:hAnsi="Arial" w:cs="Arial"/>
          <w:sz w:val="22"/>
        </w:rPr>
        <w:t>h.all.v</w:t>
      </w:r>
      <w:r>
        <w:rPr>
          <w:rFonts w:ascii="Arial" w:hAnsi="Arial" w:cs="Arial"/>
          <w:sz w:val="22"/>
        </w:rPr>
        <w:t>2022.1.H</w:t>
      </w:r>
      <w:r>
        <w:rPr>
          <w:rFonts w:ascii="Arial" w:hAnsi="Arial" w:cs="Arial" w:hint="eastAsia"/>
          <w:sz w:val="22"/>
        </w:rPr>
        <w:t>s</w:t>
      </w:r>
      <w:r w:rsidRPr="00632BA5">
        <w:rPr>
          <w:rFonts w:ascii="Arial" w:hAnsi="Arial" w:cs="Arial"/>
          <w:sz w:val="22"/>
        </w:rPr>
        <w:t xml:space="preserve">.symbols.gmt was </w:t>
      </w:r>
      <w:r w:rsidRPr="00296A11">
        <w:rPr>
          <w:rFonts w:ascii="Arial" w:hAnsi="Arial" w:cs="Arial"/>
          <w:sz w:val="22"/>
        </w:rPr>
        <w:t>chosen</w:t>
      </w:r>
      <w:r>
        <w:rPr>
          <w:rFonts w:ascii="Arial" w:hAnsi="Arial" w:cs="Arial"/>
          <w:sz w:val="22"/>
        </w:rPr>
        <w:t xml:space="preserve"> </w:t>
      </w:r>
      <w:r w:rsidRPr="00632BA5">
        <w:rPr>
          <w:rFonts w:ascii="Arial" w:hAnsi="Arial" w:cs="Arial"/>
          <w:sz w:val="22"/>
        </w:rPr>
        <w:t>as the reference gene set</w:t>
      </w:r>
      <w:r>
        <w:rPr>
          <w:rFonts w:ascii="Arial" w:hAnsi="Arial" w:cs="Arial"/>
          <w:sz w:val="22"/>
        </w:rPr>
        <w:t xml:space="preserve"> with</w:t>
      </w:r>
      <w:r w:rsidRPr="00632BA5">
        <w:rPr>
          <w:rFonts w:ascii="Arial" w:hAnsi="Arial" w:cs="Arial"/>
          <w:sz w:val="22"/>
        </w:rPr>
        <w:t xml:space="preserve"> P adjusted value &lt; 0.05 as the cut-off criteria.</w:t>
      </w:r>
    </w:p>
    <w:p w14:paraId="4A104FFC" w14:textId="0DAFF677" w:rsidR="00A00389" w:rsidRPr="00A00389" w:rsidRDefault="00A00389" w:rsidP="000D7BE4">
      <w:pPr>
        <w:spacing w:line="480" w:lineRule="auto"/>
        <w:rPr>
          <w:rFonts w:ascii="Arial" w:hAnsi="Arial" w:cs="Arial"/>
          <w:b/>
          <w:bCs/>
          <w:sz w:val="22"/>
        </w:rPr>
      </w:pPr>
      <w:r w:rsidRPr="00A00389">
        <w:rPr>
          <w:rFonts w:ascii="Arial" w:hAnsi="Arial" w:cs="Arial"/>
          <w:b/>
          <w:bCs/>
          <w:sz w:val="22"/>
        </w:rPr>
        <w:t>S</w:t>
      </w:r>
      <w:r w:rsidRPr="00A00389">
        <w:rPr>
          <w:rFonts w:ascii="Arial" w:hAnsi="Arial" w:cs="Arial" w:hint="eastAsia"/>
          <w:b/>
          <w:bCs/>
          <w:sz w:val="22"/>
        </w:rPr>
        <w:t>tati</w:t>
      </w:r>
      <w:r w:rsidRPr="00A00389">
        <w:rPr>
          <w:rFonts w:ascii="Arial" w:hAnsi="Arial" w:cs="Arial"/>
          <w:b/>
          <w:bCs/>
          <w:sz w:val="22"/>
        </w:rPr>
        <w:t>stics</w:t>
      </w:r>
    </w:p>
    <w:p w14:paraId="6136AE79" w14:textId="1CFFF08C" w:rsidR="001F697B" w:rsidRDefault="001F697B" w:rsidP="000D7BE4">
      <w:pPr>
        <w:spacing w:line="480" w:lineRule="auto"/>
        <w:rPr>
          <w:rFonts w:ascii="Arial" w:hAnsi="Arial" w:cs="Arial" w:hint="eastAsia"/>
          <w:sz w:val="22"/>
        </w:rPr>
      </w:pPr>
      <w:r w:rsidRPr="00F3532D">
        <w:rPr>
          <w:rFonts w:ascii="Arial" w:hAnsi="Arial" w:cs="Arial"/>
          <w:sz w:val="22"/>
        </w:rPr>
        <w:t xml:space="preserve">R software </w:t>
      </w:r>
      <w:r>
        <w:rPr>
          <w:rFonts w:ascii="Arial" w:hAnsi="Arial" w:cs="Arial"/>
          <w:sz w:val="22"/>
        </w:rPr>
        <w:t>(</w:t>
      </w:r>
      <w:r w:rsidRPr="00F3532D">
        <w:rPr>
          <w:rFonts w:ascii="Arial" w:hAnsi="Arial" w:cs="Arial"/>
          <w:sz w:val="22"/>
        </w:rPr>
        <w:t>4.0.3</w:t>
      </w:r>
      <w:r>
        <w:rPr>
          <w:rFonts w:ascii="Arial" w:hAnsi="Arial" w:cs="Arial"/>
          <w:sz w:val="22"/>
        </w:rPr>
        <w:t>)</w:t>
      </w:r>
      <w:r w:rsidRPr="00F3532D">
        <w:rPr>
          <w:rFonts w:ascii="Arial" w:hAnsi="Arial" w:cs="Arial"/>
          <w:sz w:val="22"/>
        </w:rPr>
        <w:t xml:space="preserve"> was used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(“</w:t>
      </w:r>
      <w:proofErr w:type="spellStart"/>
      <w:r>
        <w:rPr>
          <w:rFonts w:ascii="Arial" w:hAnsi="Arial" w:cs="Arial"/>
          <w:sz w:val="22"/>
        </w:rPr>
        <w:t>pheatmap</w:t>
      </w:r>
      <w:proofErr w:type="spellEnd"/>
      <w:r>
        <w:rPr>
          <w:rFonts w:ascii="Arial" w:hAnsi="Arial" w:cs="Arial"/>
          <w:sz w:val="22"/>
        </w:rPr>
        <w:t xml:space="preserve">” package (1.0.12) for heatmap </w:t>
      </w:r>
      <w:r>
        <w:rPr>
          <w:rFonts w:ascii="Arial" w:hAnsi="Arial" w:cs="Arial" w:hint="eastAsia"/>
          <w:sz w:val="22"/>
        </w:rPr>
        <w:t>visualization</w:t>
      </w:r>
      <w:r>
        <w:rPr>
          <w:rFonts w:ascii="Arial" w:hAnsi="Arial" w:cs="Arial"/>
          <w:sz w:val="22"/>
        </w:rPr>
        <w:t>,</w:t>
      </w:r>
      <w:r w:rsidRPr="00B27561">
        <w:rPr>
          <w:rFonts w:ascii="Arial" w:hAnsi="Arial" w:cs="Arial"/>
          <w:sz w:val="22"/>
        </w:rPr>
        <w:t xml:space="preserve"> </w:t>
      </w:r>
      <w:r w:rsidRPr="00211100">
        <w:rPr>
          <w:rFonts w:ascii="Arial" w:hAnsi="Arial" w:cs="Arial"/>
          <w:sz w:val="22"/>
        </w:rPr>
        <w:t>“</w:t>
      </w:r>
      <w:proofErr w:type="spellStart"/>
      <w:r w:rsidRPr="00211100">
        <w:rPr>
          <w:rFonts w:ascii="Arial" w:hAnsi="Arial" w:cs="Arial"/>
          <w:sz w:val="22"/>
        </w:rPr>
        <w:t>glmnet</w:t>
      </w:r>
      <w:proofErr w:type="spellEnd"/>
      <w:r w:rsidRPr="00211100">
        <w:rPr>
          <w:rFonts w:ascii="Arial" w:hAnsi="Arial" w:cs="Arial"/>
          <w:sz w:val="22"/>
        </w:rPr>
        <w:t>” package</w:t>
      </w:r>
      <w:r>
        <w:rPr>
          <w:rFonts w:ascii="Arial" w:hAnsi="Arial" w:cs="Arial"/>
          <w:sz w:val="22"/>
        </w:rPr>
        <w:t xml:space="preserve"> (4.1.4)</w:t>
      </w:r>
      <w:r w:rsidRPr="0021110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for Lasso COX </w:t>
      </w:r>
      <w:r>
        <w:rPr>
          <w:rFonts w:ascii="Arial" w:hAnsi="Arial" w:cs="Arial" w:hint="eastAsia"/>
          <w:sz w:val="22"/>
        </w:rPr>
        <w:t>regression</w:t>
      </w:r>
      <w:r>
        <w:rPr>
          <w:rFonts w:ascii="Arial" w:hAnsi="Arial" w:cs="Arial"/>
          <w:sz w:val="22"/>
        </w:rPr>
        <w:t xml:space="preserve"> analysis, “</w:t>
      </w:r>
      <w:proofErr w:type="spellStart"/>
      <w:r>
        <w:rPr>
          <w:rFonts w:ascii="Arial" w:hAnsi="Arial" w:cs="Arial"/>
          <w:sz w:val="22"/>
        </w:rPr>
        <w:t>survivalROC</w:t>
      </w:r>
      <w:proofErr w:type="spellEnd"/>
      <w:r>
        <w:rPr>
          <w:rFonts w:ascii="Arial" w:hAnsi="Arial" w:cs="Arial"/>
          <w:sz w:val="22"/>
        </w:rPr>
        <w:t>” (1.0.3) and “</w:t>
      </w:r>
      <w:proofErr w:type="spellStart"/>
      <w:r>
        <w:rPr>
          <w:rFonts w:ascii="Arial" w:hAnsi="Arial" w:cs="Arial"/>
          <w:sz w:val="22"/>
        </w:rPr>
        <w:t>pROC</w:t>
      </w:r>
      <w:proofErr w:type="spellEnd"/>
      <w:r>
        <w:rPr>
          <w:rFonts w:ascii="Arial" w:hAnsi="Arial" w:cs="Arial"/>
          <w:sz w:val="22"/>
        </w:rPr>
        <w:t>” package (</w:t>
      </w:r>
      <w:r w:rsidRPr="0003322C">
        <w:rPr>
          <w:rFonts w:ascii="Arial" w:hAnsi="Arial" w:cs="Arial"/>
          <w:sz w:val="22"/>
        </w:rPr>
        <w:t>1.18.0</w:t>
      </w:r>
      <w:r>
        <w:rPr>
          <w:rFonts w:ascii="Arial" w:hAnsi="Arial" w:cs="Arial"/>
          <w:sz w:val="22"/>
        </w:rPr>
        <w:t xml:space="preserve">) for ROC analysis, “GSVA” </w:t>
      </w:r>
      <w:r>
        <w:rPr>
          <w:rFonts w:ascii="Arial" w:hAnsi="Arial" w:cs="Arial" w:hint="eastAsia"/>
          <w:sz w:val="22"/>
        </w:rPr>
        <w:t>package</w:t>
      </w:r>
      <w:r>
        <w:rPr>
          <w:rFonts w:ascii="Arial" w:hAnsi="Arial" w:cs="Arial"/>
          <w:sz w:val="22"/>
        </w:rPr>
        <w:t xml:space="preserve"> (1.38.2) for oncogenic pathways and immune </w:t>
      </w:r>
      <w:r>
        <w:rPr>
          <w:rFonts w:ascii="Arial" w:hAnsi="Arial" w:cs="Arial" w:hint="eastAsia"/>
          <w:sz w:val="22"/>
        </w:rPr>
        <w:t>infiltration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analysis</w:t>
      </w:r>
      <w:r>
        <w:rPr>
          <w:rFonts w:ascii="Arial" w:hAnsi="Arial" w:cs="Arial"/>
          <w:sz w:val="22"/>
        </w:rPr>
        <w:t>,</w:t>
      </w:r>
      <w:r w:rsidRPr="005A6FA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“</w:t>
      </w:r>
      <w:proofErr w:type="spellStart"/>
      <w:r>
        <w:rPr>
          <w:rFonts w:ascii="Arial" w:hAnsi="Arial" w:cs="Arial"/>
          <w:sz w:val="22"/>
        </w:rPr>
        <w:t>clusterProfiler</w:t>
      </w:r>
      <w:proofErr w:type="spellEnd"/>
      <w:r>
        <w:rPr>
          <w:rFonts w:ascii="Arial" w:hAnsi="Arial" w:cs="Arial"/>
          <w:sz w:val="22"/>
        </w:rPr>
        <w:t>” package (3.18.1) for KEGG analysis, “</w:t>
      </w:r>
      <w:proofErr w:type="spellStart"/>
      <w:r>
        <w:rPr>
          <w:rFonts w:ascii="Arial" w:hAnsi="Arial" w:cs="Arial"/>
          <w:sz w:val="22"/>
        </w:rPr>
        <w:t>corrplot</w:t>
      </w:r>
      <w:proofErr w:type="spellEnd"/>
      <w:r>
        <w:rPr>
          <w:rFonts w:ascii="Arial" w:hAnsi="Arial" w:cs="Arial"/>
          <w:sz w:val="22"/>
        </w:rPr>
        <w:t>” package (</w:t>
      </w:r>
      <w:r w:rsidRPr="006759B8">
        <w:rPr>
          <w:rFonts w:ascii="Arial" w:hAnsi="Arial" w:cs="Arial"/>
          <w:sz w:val="22"/>
        </w:rPr>
        <w:t>0.92</w:t>
      </w:r>
      <w:r>
        <w:rPr>
          <w:rFonts w:ascii="Arial" w:hAnsi="Arial" w:cs="Arial"/>
          <w:sz w:val="22"/>
        </w:rPr>
        <w:t xml:space="preserve">) for correlation heatmap visualization, </w:t>
      </w:r>
      <w:proofErr w:type="spellStart"/>
      <w:r w:rsidRPr="007F6F27">
        <w:rPr>
          <w:rFonts w:ascii="Arial" w:hAnsi="Arial" w:cs="Arial"/>
          <w:sz w:val="22"/>
        </w:rPr>
        <w:lastRenderedPageBreak/>
        <w:t>ggpubr</w:t>
      </w:r>
      <w:proofErr w:type="spellEnd"/>
      <w:r w:rsidRPr="007F6F27">
        <w:rPr>
          <w:rFonts w:ascii="Arial" w:hAnsi="Arial" w:cs="Arial"/>
          <w:sz w:val="22"/>
        </w:rPr>
        <w:t xml:space="preserve">" package (0.4.0) for </w:t>
      </w:r>
      <w:r>
        <w:rPr>
          <w:rFonts w:ascii="Arial" w:hAnsi="Arial" w:cs="Arial"/>
          <w:sz w:val="22"/>
        </w:rPr>
        <w:t>box</w:t>
      </w:r>
      <w:r w:rsidRPr="007F6F27">
        <w:rPr>
          <w:rFonts w:ascii="Arial" w:hAnsi="Arial" w:cs="Arial"/>
          <w:sz w:val="22"/>
        </w:rPr>
        <w:t xml:space="preserve"> plot visualization</w:t>
      </w:r>
      <w:r>
        <w:rPr>
          <w:rFonts w:ascii="Arial" w:hAnsi="Arial" w:cs="Arial"/>
          <w:sz w:val="22"/>
        </w:rPr>
        <w:t>).</w:t>
      </w:r>
      <w:r w:rsidR="001132ED">
        <w:rPr>
          <w:rFonts w:ascii="Arial" w:hAnsi="Arial" w:cs="Arial"/>
          <w:sz w:val="22"/>
        </w:rPr>
        <w:t xml:space="preserve"> </w:t>
      </w:r>
      <w:r w:rsidR="001132ED" w:rsidRPr="00DA0D63">
        <w:rPr>
          <w:rFonts w:ascii="Arial" w:hAnsi="Arial" w:cs="Arial"/>
          <w:sz w:val="22"/>
        </w:rPr>
        <w:t xml:space="preserve">SPSS </w:t>
      </w:r>
      <w:r w:rsidR="001132ED">
        <w:rPr>
          <w:rFonts w:ascii="Arial" w:hAnsi="Arial" w:cs="Arial"/>
          <w:sz w:val="22"/>
        </w:rPr>
        <w:t xml:space="preserve">(version </w:t>
      </w:r>
      <w:r w:rsidR="001132ED" w:rsidRPr="00DA0D63">
        <w:rPr>
          <w:rFonts w:ascii="Arial" w:hAnsi="Arial" w:cs="Arial"/>
          <w:sz w:val="22"/>
        </w:rPr>
        <w:t>22.0</w:t>
      </w:r>
      <w:r w:rsidR="001132ED">
        <w:rPr>
          <w:rFonts w:ascii="Arial" w:hAnsi="Arial" w:cs="Arial"/>
          <w:sz w:val="22"/>
        </w:rPr>
        <w:t>, u</w:t>
      </w:r>
      <w:r w:rsidR="001132ED" w:rsidRPr="00DA4950">
        <w:rPr>
          <w:rFonts w:ascii="Arial" w:hAnsi="Arial" w:cs="Arial"/>
          <w:sz w:val="22"/>
        </w:rPr>
        <w:t>nivariate and multivariate Cox regression analyses</w:t>
      </w:r>
      <w:r w:rsidR="001132ED">
        <w:rPr>
          <w:rFonts w:ascii="Arial" w:hAnsi="Arial" w:cs="Arial"/>
          <w:sz w:val="22"/>
        </w:rPr>
        <w:t>)</w:t>
      </w:r>
      <w:r w:rsidR="001132ED" w:rsidRPr="00FB578F">
        <w:rPr>
          <w:rFonts w:ascii="Arial" w:hAnsi="Arial" w:cs="Arial"/>
          <w:sz w:val="22"/>
        </w:rPr>
        <w:t>. Ch</w:t>
      </w:r>
      <w:r w:rsidR="001132ED" w:rsidRPr="00CC328A">
        <w:rPr>
          <w:rFonts w:ascii="Arial" w:hAnsi="Arial" w:cs="Arial"/>
          <w:sz w:val="22"/>
        </w:rPr>
        <w:t xml:space="preserve">i-square test was </w:t>
      </w:r>
      <w:r w:rsidR="001132ED">
        <w:rPr>
          <w:rFonts w:ascii="Arial" w:hAnsi="Arial" w:cs="Arial"/>
          <w:sz w:val="22"/>
        </w:rPr>
        <w:t xml:space="preserve">performed </w:t>
      </w:r>
      <w:r w:rsidR="001132ED" w:rsidRPr="00CC328A">
        <w:rPr>
          <w:rFonts w:ascii="Arial" w:hAnsi="Arial" w:cs="Arial"/>
          <w:sz w:val="22"/>
        </w:rPr>
        <w:t xml:space="preserve">to </w:t>
      </w:r>
      <w:r w:rsidR="001132ED">
        <w:rPr>
          <w:rFonts w:ascii="Arial" w:hAnsi="Arial" w:cs="Arial"/>
          <w:sz w:val="22"/>
        </w:rPr>
        <w:t xml:space="preserve">investigate </w:t>
      </w:r>
      <w:r w:rsidR="001132ED" w:rsidRPr="00CC328A">
        <w:rPr>
          <w:rFonts w:ascii="Arial" w:hAnsi="Arial" w:cs="Arial"/>
          <w:sz w:val="22"/>
        </w:rPr>
        <w:t xml:space="preserve">the differences </w:t>
      </w:r>
      <w:r w:rsidR="001132ED">
        <w:rPr>
          <w:rFonts w:ascii="Arial" w:hAnsi="Arial" w:cs="Arial"/>
          <w:sz w:val="22"/>
        </w:rPr>
        <w:t xml:space="preserve">of </w:t>
      </w:r>
      <w:r w:rsidR="001132ED" w:rsidRPr="00CC328A">
        <w:rPr>
          <w:rFonts w:ascii="Arial" w:hAnsi="Arial" w:cs="Arial"/>
          <w:sz w:val="22"/>
        </w:rPr>
        <w:t xml:space="preserve">clinicopathologic </w:t>
      </w:r>
      <w:r w:rsidR="001132ED">
        <w:rPr>
          <w:rFonts w:ascii="Arial" w:hAnsi="Arial" w:cs="Arial" w:hint="eastAsia"/>
          <w:sz w:val="22"/>
        </w:rPr>
        <w:t>featur</w:t>
      </w:r>
      <w:r w:rsidR="001132ED">
        <w:rPr>
          <w:rFonts w:ascii="Arial" w:hAnsi="Arial" w:cs="Arial"/>
          <w:sz w:val="22"/>
        </w:rPr>
        <w:t>es</w:t>
      </w:r>
      <w:r w:rsidR="001132ED" w:rsidRPr="00CC328A">
        <w:rPr>
          <w:rFonts w:ascii="Arial" w:hAnsi="Arial" w:cs="Arial"/>
          <w:sz w:val="22"/>
        </w:rPr>
        <w:t xml:space="preserve"> between the 2 clusters of </w:t>
      </w:r>
      <w:r w:rsidR="001132ED">
        <w:rPr>
          <w:rFonts w:ascii="Arial" w:hAnsi="Arial" w:cs="Arial"/>
          <w:sz w:val="22"/>
        </w:rPr>
        <w:t xml:space="preserve">glioma </w:t>
      </w:r>
      <w:r w:rsidR="001132ED" w:rsidRPr="00CC328A">
        <w:rPr>
          <w:rFonts w:ascii="Arial" w:hAnsi="Arial" w:cs="Arial"/>
          <w:sz w:val="22"/>
        </w:rPr>
        <w:t xml:space="preserve">patients. </w:t>
      </w:r>
      <w:r w:rsidR="001132ED" w:rsidRPr="00F3532D">
        <w:rPr>
          <w:rFonts w:ascii="Arial" w:hAnsi="Arial" w:cs="Arial"/>
          <w:sz w:val="22"/>
        </w:rPr>
        <w:t>Statistical significance between high-risk and low-risk groups was determined with a two-tailed t-test</w:t>
      </w:r>
      <w:r w:rsidR="001132ED">
        <w:rPr>
          <w:rFonts w:ascii="Arial" w:hAnsi="Arial" w:cs="Arial"/>
          <w:sz w:val="22"/>
        </w:rPr>
        <w:t>. And u</w:t>
      </w:r>
      <w:r w:rsidR="001132ED" w:rsidRPr="00CA60C4">
        <w:rPr>
          <w:rFonts w:ascii="Arial" w:hAnsi="Arial" w:cs="Arial"/>
          <w:sz w:val="22"/>
        </w:rPr>
        <w:t>nivariate and multivariate Cox regression analyses were conducted to determine the prognostic value of each factor</w:t>
      </w:r>
      <w:r w:rsidR="001132ED">
        <w:rPr>
          <w:rFonts w:ascii="Arial" w:hAnsi="Arial" w:cs="Arial"/>
          <w:sz w:val="22"/>
        </w:rPr>
        <w:t>. T</w:t>
      </w:r>
      <w:r w:rsidR="001132ED" w:rsidRPr="00DA4950">
        <w:rPr>
          <w:rFonts w:ascii="Arial" w:hAnsi="Arial" w:cs="Arial"/>
          <w:sz w:val="22"/>
        </w:rPr>
        <w:t xml:space="preserve">he </w:t>
      </w:r>
      <w:r w:rsidR="001132ED">
        <w:rPr>
          <w:rFonts w:ascii="Arial" w:hAnsi="Arial" w:cs="Arial"/>
          <w:sz w:val="22"/>
        </w:rPr>
        <w:t xml:space="preserve">K-M </w:t>
      </w:r>
      <w:r w:rsidR="001132ED" w:rsidRPr="00DA4950">
        <w:rPr>
          <w:rFonts w:ascii="Arial" w:hAnsi="Arial" w:cs="Arial"/>
          <w:sz w:val="22"/>
        </w:rPr>
        <w:t xml:space="preserve">analysis was </w:t>
      </w:r>
      <w:r w:rsidR="001132ED">
        <w:rPr>
          <w:rFonts w:ascii="Arial" w:hAnsi="Arial" w:cs="Arial"/>
          <w:sz w:val="22"/>
        </w:rPr>
        <w:t>carried out</w:t>
      </w:r>
      <w:r w:rsidR="001132ED" w:rsidRPr="00DA4950">
        <w:rPr>
          <w:rFonts w:ascii="Arial" w:hAnsi="Arial" w:cs="Arial"/>
          <w:sz w:val="22"/>
        </w:rPr>
        <w:t xml:space="preserve"> to</w:t>
      </w:r>
      <w:r w:rsidR="001132ED">
        <w:rPr>
          <w:rFonts w:ascii="Arial" w:hAnsi="Arial" w:cs="Arial"/>
          <w:sz w:val="22"/>
        </w:rPr>
        <w:t xml:space="preserve"> compare</w:t>
      </w:r>
      <w:r w:rsidR="001132ED" w:rsidRPr="00DA4950">
        <w:rPr>
          <w:rFonts w:ascii="Arial" w:hAnsi="Arial" w:cs="Arial"/>
          <w:sz w:val="22"/>
        </w:rPr>
        <w:t xml:space="preserve"> the </w:t>
      </w:r>
      <w:r w:rsidR="001132ED">
        <w:rPr>
          <w:rFonts w:ascii="Arial" w:hAnsi="Arial" w:cs="Arial"/>
          <w:sz w:val="22"/>
        </w:rPr>
        <w:t xml:space="preserve">OS </w:t>
      </w:r>
      <w:r w:rsidR="001132ED" w:rsidRPr="00DA4950">
        <w:rPr>
          <w:rFonts w:ascii="Arial" w:hAnsi="Arial" w:cs="Arial"/>
          <w:sz w:val="22"/>
        </w:rPr>
        <w:t xml:space="preserve">of </w:t>
      </w:r>
      <w:r w:rsidR="001132ED">
        <w:rPr>
          <w:rFonts w:ascii="Arial" w:hAnsi="Arial" w:cs="Arial"/>
          <w:sz w:val="22"/>
        </w:rPr>
        <w:t xml:space="preserve">glioma </w:t>
      </w:r>
      <w:r w:rsidR="001132ED" w:rsidRPr="00DA4950">
        <w:rPr>
          <w:rFonts w:ascii="Arial" w:hAnsi="Arial" w:cs="Arial"/>
          <w:sz w:val="22"/>
        </w:rPr>
        <w:t>patients</w:t>
      </w:r>
      <w:r w:rsidR="001132ED">
        <w:rPr>
          <w:rFonts w:ascii="Arial" w:hAnsi="Arial" w:cs="Arial"/>
          <w:sz w:val="22"/>
        </w:rPr>
        <w:t xml:space="preserve">, </w:t>
      </w:r>
      <w:r w:rsidR="001132ED" w:rsidRPr="00A9181F">
        <w:rPr>
          <w:rFonts w:ascii="Arial" w:hAnsi="Arial" w:cs="Arial"/>
          <w:sz w:val="22"/>
        </w:rPr>
        <w:t>Pearson's correlation coefficient</w:t>
      </w:r>
      <w:r w:rsidR="001132ED">
        <w:rPr>
          <w:rFonts w:ascii="Arial" w:hAnsi="Arial" w:cs="Arial"/>
          <w:sz w:val="22"/>
        </w:rPr>
        <w:t xml:space="preserve"> </w:t>
      </w:r>
      <w:r w:rsidR="001132ED">
        <w:rPr>
          <w:rFonts w:ascii="Arial" w:hAnsi="Arial" w:cs="Arial" w:hint="eastAsia"/>
          <w:sz w:val="22"/>
        </w:rPr>
        <w:t>was</w:t>
      </w:r>
      <w:r w:rsidR="001132ED">
        <w:rPr>
          <w:rFonts w:ascii="Arial" w:hAnsi="Arial" w:cs="Arial"/>
          <w:sz w:val="22"/>
        </w:rPr>
        <w:t xml:space="preserve"> </w:t>
      </w:r>
      <w:r w:rsidR="001132ED">
        <w:rPr>
          <w:rFonts w:ascii="Arial" w:hAnsi="Arial" w:cs="Arial" w:hint="eastAsia"/>
          <w:sz w:val="22"/>
        </w:rPr>
        <w:t>calculated</w:t>
      </w:r>
      <w:r w:rsidR="001132ED">
        <w:rPr>
          <w:rFonts w:ascii="Arial" w:hAnsi="Arial" w:cs="Arial"/>
          <w:sz w:val="22"/>
        </w:rPr>
        <w:t xml:space="preserve"> </w:t>
      </w:r>
      <w:r w:rsidR="001132ED">
        <w:rPr>
          <w:rFonts w:ascii="Arial" w:hAnsi="Arial" w:cs="Arial" w:hint="eastAsia"/>
          <w:sz w:val="22"/>
        </w:rPr>
        <w:t>in</w:t>
      </w:r>
      <w:r w:rsidR="001132ED">
        <w:rPr>
          <w:rFonts w:ascii="Arial" w:hAnsi="Arial" w:cs="Arial"/>
          <w:sz w:val="22"/>
        </w:rPr>
        <w:t xml:space="preserve"> </w:t>
      </w:r>
      <w:r w:rsidR="001132ED">
        <w:rPr>
          <w:rFonts w:ascii="Arial" w:hAnsi="Arial" w:cs="Arial" w:hint="eastAsia"/>
          <w:sz w:val="22"/>
        </w:rPr>
        <w:t>correlation</w:t>
      </w:r>
      <w:r w:rsidR="001132ED">
        <w:rPr>
          <w:rFonts w:ascii="Arial" w:hAnsi="Arial" w:cs="Arial"/>
          <w:sz w:val="22"/>
        </w:rPr>
        <w:t xml:space="preserve"> </w:t>
      </w:r>
      <w:r w:rsidR="001132ED">
        <w:rPr>
          <w:rFonts w:ascii="Arial" w:hAnsi="Arial" w:cs="Arial" w:hint="eastAsia"/>
          <w:sz w:val="22"/>
        </w:rPr>
        <w:t>analysis</w:t>
      </w:r>
      <w:r w:rsidR="00363E2D">
        <w:rPr>
          <w:rFonts w:ascii="Arial" w:hAnsi="Arial" w:cs="Arial" w:hint="eastAsia"/>
          <w:sz w:val="22"/>
        </w:rPr>
        <w:t>.</w:t>
      </w:r>
    </w:p>
    <w:p w14:paraId="343D69A9" w14:textId="77777777" w:rsidR="004C3F48" w:rsidRDefault="004C3F48" w:rsidP="000D7BE4">
      <w:pPr>
        <w:spacing w:line="480" w:lineRule="auto"/>
        <w:rPr>
          <w:rFonts w:ascii="Arial" w:hAnsi="Arial" w:cs="Arial"/>
          <w:sz w:val="22"/>
        </w:rPr>
      </w:pPr>
    </w:p>
    <w:p w14:paraId="3B366F2B" w14:textId="32539DB6" w:rsidR="000D7BE4" w:rsidRPr="000D7BE4" w:rsidRDefault="000D7BE4" w:rsidP="00061A67">
      <w:pPr>
        <w:spacing w:line="480" w:lineRule="auto"/>
        <w:rPr>
          <w:rFonts w:ascii="Arial" w:hAnsi="Arial" w:cs="Arial" w:hint="eastAsia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4F16C5BC" w14:textId="24FD5F11" w:rsidR="00061A67" w:rsidRPr="00174A95" w:rsidRDefault="00061A67" w:rsidP="00061A67">
      <w:pPr>
        <w:spacing w:line="480" w:lineRule="auto"/>
        <w:rPr>
          <w:rFonts w:ascii="Arial" w:hAnsi="Arial" w:cs="Arial"/>
          <w:b/>
          <w:bCs/>
          <w:sz w:val="22"/>
        </w:rPr>
      </w:pPr>
      <w:r w:rsidRPr="00174A95">
        <w:rPr>
          <w:rFonts w:ascii="Arial" w:hAnsi="Arial" w:cs="Arial"/>
          <w:b/>
          <w:bCs/>
          <w:sz w:val="22"/>
        </w:rPr>
        <w:lastRenderedPageBreak/>
        <w:t xml:space="preserve">Figure </w:t>
      </w:r>
      <w:r>
        <w:rPr>
          <w:rFonts w:ascii="Arial" w:hAnsi="Arial" w:cs="Arial"/>
          <w:b/>
          <w:bCs/>
          <w:sz w:val="22"/>
        </w:rPr>
        <w:t>S</w:t>
      </w:r>
      <w:r w:rsidRPr="00174A95">
        <w:rPr>
          <w:rFonts w:ascii="Arial" w:hAnsi="Arial" w:cs="Arial"/>
          <w:b/>
          <w:bCs/>
          <w:sz w:val="22"/>
        </w:rPr>
        <w:t>1. Consensus clustering for focal adhesion related genes (FARGs) in gliomas</w:t>
      </w:r>
      <w:r>
        <w:rPr>
          <w:rFonts w:ascii="Arial" w:hAnsi="Arial" w:cs="Arial"/>
          <w:b/>
          <w:bCs/>
          <w:sz w:val="22"/>
        </w:rPr>
        <w:t xml:space="preserve"> in </w:t>
      </w:r>
      <w:r w:rsidR="007F2D55">
        <w:rPr>
          <w:rFonts w:ascii="Arial" w:hAnsi="Arial" w:cs="Arial" w:hint="eastAsia"/>
          <w:b/>
          <w:bCs/>
          <w:sz w:val="22"/>
        </w:rPr>
        <w:t>the</w:t>
      </w:r>
      <w:r w:rsidR="007F2D55">
        <w:rPr>
          <w:rFonts w:ascii="Arial" w:hAnsi="Arial" w:cs="Arial"/>
          <w:b/>
          <w:bCs/>
          <w:sz w:val="22"/>
        </w:rPr>
        <w:t xml:space="preserve"> </w:t>
      </w:r>
      <w:r w:rsidR="000F324C">
        <w:rPr>
          <w:rFonts w:ascii="Arial" w:hAnsi="Arial" w:cs="Arial"/>
          <w:b/>
          <w:bCs/>
          <w:sz w:val="22"/>
        </w:rPr>
        <w:t>CG</w:t>
      </w:r>
      <w:r>
        <w:rPr>
          <w:rFonts w:ascii="Arial" w:hAnsi="Arial" w:cs="Arial"/>
          <w:b/>
          <w:bCs/>
          <w:sz w:val="22"/>
        </w:rPr>
        <w:t xml:space="preserve">GA </w:t>
      </w:r>
      <w:r>
        <w:rPr>
          <w:rFonts w:ascii="Arial" w:hAnsi="Arial" w:cs="Arial" w:hint="eastAsia"/>
          <w:b/>
          <w:bCs/>
          <w:sz w:val="22"/>
        </w:rPr>
        <w:t>dataset</w:t>
      </w:r>
    </w:p>
    <w:p w14:paraId="52216EB3" w14:textId="48330954" w:rsidR="00061A67" w:rsidRDefault="00061A67" w:rsidP="00061A67">
      <w:pPr>
        <w:spacing w:line="480" w:lineRule="auto"/>
        <w:rPr>
          <w:rFonts w:ascii="Arial" w:hAnsi="Arial" w:cs="Arial"/>
          <w:sz w:val="22"/>
        </w:rPr>
      </w:pPr>
      <w:r w:rsidRPr="00174A95">
        <w:rPr>
          <w:rFonts w:ascii="Arial" w:hAnsi="Arial" w:cs="Arial"/>
          <w:sz w:val="22"/>
        </w:rPr>
        <w:t>(</w:t>
      </w:r>
      <w:r w:rsidRPr="00E61A70">
        <w:rPr>
          <w:rFonts w:ascii="Arial" w:hAnsi="Arial" w:cs="Arial"/>
          <w:b/>
          <w:bCs/>
          <w:sz w:val="22"/>
        </w:rPr>
        <w:t>A</w:t>
      </w:r>
      <w:r w:rsidRPr="00174A95">
        <w:rPr>
          <w:rFonts w:ascii="Arial" w:hAnsi="Arial" w:cs="Arial"/>
          <w:sz w:val="22"/>
        </w:rPr>
        <w:t xml:space="preserve">) Plot showing consensus clustering cumulative distribution function </w:t>
      </w:r>
      <w:r>
        <w:rPr>
          <w:rFonts w:ascii="Arial" w:hAnsi="Arial" w:cs="Arial"/>
          <w:sz w:val="22"/>
        </w:rPr>
        <w:t>(</w:t>
      </w:r>
      <w:r w:rsidRPr="00174A95">
        <w:rPr>
          <w:rFonts w:ascii="Arial" w:hAnsi="Arial" w:cs="Arial"/>
          <w:sz w:val="22"/>
        </w:rPr>
        <w:t>CDF</w:t>
      </w:r>
      <w:r>
        <w:rPr>
          <w:rFonts w:ascii="Arial" w:hAnsi="Arial" w:cs="Arial"/>
          <w:sz w:val="22"/>
        </w:rPr>
        <w:t>)</w:t>
      </w:r>
      <w:r w:rsidRPr="00174A95">
        <w:rPr>
          <w:rFonts w:ascii="Arial" w:hAnsi="Arial" w:cs="Arial"/>
          <w:sz w:val="22"/>
        </w:rPr>
        <w:t xml:space="preserve"> for k = 2 to k = 10 in </w:t>
      </w:r>
      <w:r w:rsidR="007F2D55">
        <w:rPr>
          <w:rFonts w:ascii="Arial" w:hAnsi="Arial" w:cs="Arial" w:hint="eastAsia"/>
          <w:sz w:val="22"/>
        </w:rPr>
        <w:t>the</w:t>
      </w:r>
      <w:r w:rsidR="007F2D5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CG</w:t>
      </w:r>
      <w:r w:rsidRPr="00174A95">
        <w:rPr>
          <w:rFonts w:ascii="Arial" w:hAnsi="Arial" w:cs="Arial"/>
          <w:sz w:val="22"/>
        </w:rPr>
        <w:t>GA dataset. (</w:t>
      </w:r>
      <w:r w:rsidRPr="00E61A70">
        <w:rPr>
          <w:rFonts w:ascii="Arial" w:hAnsi="Arial" w:cs="Arial"/>
          <w:b/>
          <w:bCs/>
          <w:sz w:val="22"/>
        </w:rPr>
        <w:t>B</w:t>
      </w:r>
      <w:r w:rsidRPr="00174A95">
        <w:rPr>
          <w:rFonts w:ascii="Arial" w:hAnsi="Arial" w:cs="Arial"/>
          <w:sz w:val="22"/>
        </w:rPr>
        <w:t xml:space="preserve">) Plot showing relative change in area under CDF curve for k = 2 to k = 10 in </w:t>
      </w:r>
      <w:r w:rsidR="007F2D55">
        <w:rPr>
          <w:rFonts w:ascii="Arial" w:hAnsi="Arial" w:cs="Arial" w:hint="eastAsia"/>
          <w:sz w:val="22"/>
        </w:rPr>
        <w:t>the</w:t>
      </w:r>
      <w:r w:rsidR="007F2D5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CG</w:t>
      </w:r>
      <w:r w:rsidRPr="00174A95">
        <w:rPr>
          <w:rFonts w:ascii="Arial" w:hAnsi="Arial" w:cs="Arial"/>
          <w:sz w:val="22"/>
        </w:rPr>
        <w:t>GA dataset. (</w:t>
      </w:r>
      <w:r w:rsidRPr="00E61A70">
        <w:rPr>
          <w:rFonts w:ascii="Arial" w:hAnsi="Arial" w:cs="Arial"/>
          <w:b/>
          <w:bCs/>
          <w:sz w:val="22"/>
        </w:rPr>
        <w:t>C</w:t>
      </w:r>
      <w:r w:rsidRPr="00174A95">
        <w:rPr>
          <w:rFonts w:ascii="Arial" w:hAnsi="Arial" w:cs="Arial"/>
          <w:sz w:val="22"/>
        </w:rPr>
        <w:t xml:space="preserve">) Consensus clustering matrix of </w:t>
      </w:r>
      <w:r>
        <w:rPr>
          <w:rFonts w:ascii="Arial" w:hAnsi="Arial" w:cs="Arial" w:hint="eastAsia"/>
          <w:sz w:val="22"/>
        </w:rPr>
        <w:t>glioma</w:t>
      </w:r>
      <w:r>
        <w:rPr>
          <w:rFonts w:ascii="Arial" w:hAnsi="Arial" w:cs="Arial"/>
          <w:sz w:val="22"/>
        </w:rPr>
        <w:t xml:space="preserve"> </w:t>
      </w:r>
      <w:r w:rsidRPr="00174A95">
        <w:rPr>
          <w:rFonts w:ascii="Arial" w:hAnsi="Arial" w:cs="Arial"/>
          <w:sz w:val="22"/>
        </w:rPr>
        <w:t xml:space="preserve">samples from </w:t>
      </w:r>
      <w:r w:rsidR="007F2D55">
        <w:rPr>
          <w:rFonts w:ascii="Arial" w:hAnsi="Arial" w:cs="Arial" w:hint="eastAsia"/>
          <w:sz w:val="22"/>
        </w:rPr>
        <w:t>the</w:t>
      </w:r>
      <w:r w:rsidR="007F2D5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CG</w:t>
      </w:r>
      <w:r w:rsidRPr="00174A95">
        <w:rPr>
          <w:rFonts w:ascii="Arial" w:hAnsi="Arial" w:cs="Arial"/>
          <w:sz w:val="22"/>
        </w:rPr>
        <w:t>GA dataset for k = 2.</w:t>
      </w:r>
      <w:r>
        <w:rPr>
          <w:rFonts w:ascii="Arial" w:hAnsi="Arial" w:cs="Arial"/>
          <w:sz w:val="22"/>
        </w:rPr>
        <w:t xml:space="preserve"> (</w:t>
      </w:r>
      <w:r>
        <w:rPr>
          <w:rFonts w:ascii="Arial" w:hAnsi="Arial" w:cs="Arial"/>
          <w:b/>
          <w:bCs/>
          <w:sz w:val="22"/>
        </w:rPr>
        <w:t>D</w:t>
      </w:r>
      <w:r>
        <w:rPr>
          <w:rFonts w:ascii="Arial" w:hAnsi="Arial" w:cs="Arial"/>
          <w:sz w:val="22"/>
        </w:rPr>
        <w:t>)</w:t>
      </w:r>
      <w:r w:rsidRPr="0025147F">
        <w:rPr>
          <w:rFonts w:ascii="Arial" w:hAnsi="Arial" w:cs="Arial"/>
          <w:sz w:val="22"/>
        </w:rPr>
        <w:t xml:space="preserve"> </w:t>
      </w:r>
      <w:r w:rsidR="000F324C">
        <w:rPr>
          <w:rFonts w:ascii="Arial" w:hAnsi="Arial" w:cs="Arial"/>
          <w:sz w:val="22"/>
        </w:rPr>
        <w:t>H</w:t>
      </w:r>
      <w:r w:rsidR="000F324C" w:rsidRPr="000F324C">
        <w:rPr>
          <w:rFonts w:ascii="Arial" w:hAnsi="Arial" w:cs="Arial"/>
          <w:sz w:val="22"/>
        </w:rPr>
        <w:t xml:space="preserve">eatmap showing distinct expression patterns of the </w:t>
      </w:r>
      <w:r w:rsidR="00F821E2" w:rsidRPr="00F821E2">
        <w:rPr>
          <w:rFonts w:ascii="Arial" w:hAnsi="Arial" w:cs="Arial"/>
          <w:sz w:val="22"/>
        </w:rPr>
        <w:t xml:space="preserve">representative </w:t>
      </w:r>
      <w:r w:rsidR="00C8240F" w:rsidRPr="00C8240F">
        <w:rPr>
          <w:rFonts w:ascii="Arial" w:hAnsi="Arial" w:cs="Arial"/>
          <w:sz w:val="22"/>
        </w:rPr>
        <w:t>FARGs</w:t>
      </w:r>
      <w:r w:rsidR="00B53AE3">
        <w:rPr>
          <w:rFonts w:ascii="Arial" w:hAnsi="Arial" w:cs="Arial"/>
          <w:sz w:val="22"/>
        </w:rPr>
        <w:t xml:space="preserve"> </w:t>
      </w:r>
      <w:r w:rsidR="00B53AE3">
        <w:rPr>
          <w:rFonts w:ascii="Arial" w:hAnsi="Arial" w:cs="Arial" w:hint="eastAsia"/>
          <w:sz w:val="22"/>
        </w:rPr>
        <w:t>that</w:t>
      </w:r>
      <w:r w:rsidR="00B53AE3">
        <w:rPr>
          <w:rFonts w:ascii="Arial" w:hAnsi="Arial" w:cs="Arial"/>
          <w:sz w:val="22"/>
        </w:rPr>
        <w:t xml:space="preserve"> </w:t>
      </w:r>
      <w:r w:rsidR="00B53AE3">
        <w:rPr>
          <w:rFonts w:ascii="Arial" w:hAnsi="Arial" w:cs="Arial" w:hint="eastAsia"/>
          <w:sz w:val="22"/>
        </w:rPr>
        <w:t>were</w:t>
      </w:r>
      <w:r w:rsidR="00B53AE3">
        <w:rPr>
          <w:rFonts w:ascii="Arial" w:hAnsi="Arial" w:cs="Arial"/>
          <w:sz w:val="22"/>
        </w:rPr>
        <w:t xml:space="preserve"> </w:t>
      </w:r>
      <w:r w:rsidR="00B53AE3">
        <w:rPr>
          <w:rFonts w:ascii="Arial" w:hAnsi="Arial" w:cs="Arial" w:hint="eastAsia"/>
          <w:sz w:val="22"/>
        </w:rPr>
        <w:t>defined</w:t>
      </w:r>
      <w:r w:rsidR="00B53AE3">
        <w:rPr>
          <w:rFonts w:ascii="Arial" w:hAnsi="Arial" w:cs="Arial"/>
          <w:sz w:val="22"/>
        </w:rPr>
        <w:t xml:space="preserve"> by </w:t>
      </w:r>
      <w:r w:rsidR="00A77AD9">
        <w:rPr>
          <w:rFonts w:ascii="Arial" w:hAnsi="Arial" w:cs="Arial"/>
          <w:sz w:val="22"/>
        </w:rPr>
        <w:t xml:space="preserve">a </w:t>
      </w:r>
      <w:r w:rsidR="00B53AE3" w:rsidRPr="00B53AE3">
        <w:rPr>
          <w:rFonts w:ascii="Arial" w:hAnsi="Arial" w:cs="Arial"/>
          <w:sz w:val="22"/>
        </w:rPr>
        <w:t xml:space="preserve">significance </w:t>
      </w:r>
      <w:r w:rsidR="00307DD4">
        <w:rPr>
          <w:rFonts w:ascii="Arial" w:hAnsi="Arial" w:cs="Arial"/>
          <w:sz w:val="22"/>
        </w:rPr>
        <w:t>a</w:t>
      </w:r>
      <w:r w:rsidR="00B53AE3" w:rsidRPr="00B53AE3">
        <w:rPr>
          <w:rFonts w:ascii="Arial" w:hAnsi="Arial" w:cs="Arial"/>
          <w:sz w:val="22"/>
        </w:rPr>
        <w:t xml:space="preserve">nalysis of </w:t>
      </w:r>
      <w:r w:rsidR="00307DD4">
        <w:rPr>
          <w:rFonts w:ascii="Arial" w:hAnsi="Arial" w:cs="Arial"/>
          <w:sz w:val="22"/>
        </w:rPr>
        <w:t>m</w:t>
      </w:r>
      <w:r w:rsidR="00B53AE3" w:rsidRPr="00B53AE3">
        <w:rPr>
          <w:rFonts w:ascii="Arial" w:hAnsi="Arial" w:cs="Arial"/>
          <w:sz w:val="22"/>
        </w:rPr>
        <w:t>icroarrays (SAM) method</w:t>
      </w:r>
      <w:r w:rsidR="005B195D">
        <w:rPr>
          <w:rFonts w:ascii="Arial" w:hAnsi="Arial" w:cs="Arial"/>
          <w:sz w:val="22"/>
        </w:rPr>
        <w:t xml:space="preserve"> in </w:t>
      </w:r>
      <w:r w:rsidR="005B195D" w:rsidRPr="00457412">
        <w:rPr>
          <w:rFonts w:ascii="Arial" w:hAnsi="Arial" w:cs="Arial"/>
          <w:sz w:val="22"/>
        </w:rPr>
        <w:t>cluster 1 and cluster 2 groups</w:t>
      </w:r>
      <w:r w:rsidR="000F324C" w:rsidRPr="000F324C">
        <w:rPr>
          <w:rFonts w:ascii="Arial" w:hAnsi="Arial" w:cs="Arial"/>
          <w:sz w:val="22"/>
        </w:rPr>
        <w:t>.</w:t>
      </w:r>
      <w:r w:rsidR="00F52F0A">
        <w:rPr>
          <w:rFonts w:ascii="Arial" w:hAnsi="Arial" w:cs="Arial"/>
          <w:sz w:val="22"/>
        </w:rPr>
        <w:t xml:space="preserve"> (</w:t>
      </w:r>
      <w:r w:rsidR="00F52F0A">
        <w:rPr>
          <w:rFonts w:ascii="Arial" w:hAnsi="Arial" w:cs="Arial"/>
          <w:b/>
          <w:bCs/>
          <w:sz w:val="22"/>
        </w:rPr>
        <w:t>E</w:t>
      </w:r>
      <w:r w:rsidR="00F52F0A">
        <w:rPr>
          <w:rFonts w:ascii="Arial" w:hAnsi="Arial" w:cs="Arial"/>
          <w:sz w:val="22"/>
        </w:rPr>
        <w:t xml:space="preserve">) </w:t>
      </w:r>
      <w:r w:rsidRPr="00457412">
        <w:rPr>
          <w:rFonts w:ascii="Arial" w:hAnsi="Arial" w:cs="Arial"/>
          <w:sz w:val="22"/>
        </w:rPr>
        <w:t>Kaplan–Meier</w:t>
      </w:r>
      <w:r>
        <w:rPr>
          <w:rFonts w:ascii="Arial" w:hAnsi="Arial" w:cs="Arial"/>
          <w:sz w:val="22"/>
        </w:rPr>
        <w:t xml:space="preserve"> (K-M) </w:t>
      </w:r>
      <w:r w:rsidRPr="00457412">
        <w:rPr>
          <w:rFonts w:ascii="Arial" w:hAnsi="Arial" w:cs="Arial"/>
          <w:sz w:val="22"/>
        </w:rPr>
        <w:t xml:space="preserve">analysis of </w:t>
      </w:r>
      <w:r>
        <w:rPr>
          <w:rFonts w:ascii="Arial" w:hAnsi="Arial" w:cs="Arial"/>
          <w:sz w:val="22"/>
        </w:rPr>
        <w:t xml:space="preserve">glioma </w:t>
      </w:r>
      <w:r w:rsidRPr="00457412">
        <w:rPr>
          <w:rFonts w:ascii="Arial" w:hAnsi="Arial" w:cs="Arial"/>
          <w:sz w:val="22"/>
        </w:rPr>
        <w:t>patients in cluster 1 and cluster 2 groups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in</w:t>
      </w:r>
      <w:r>
        <w:rPr>
          <w:rFonts w:ascii="Arial" w:hAnsi="Arial" w:cs="Arial"/>
          <w:sz w:val="22"/>
        </w:rPr>
        <w:t xml:space="preserve"> </w:t>
      </w:r>
      <w:r w:rsidR="007F2D55">
        <w:rPr>
          <w:rFonts w:ascii="Arial" w:hAnsi="Arial" w:cs="Arial" w:hint="eastAsia"/>
          <w:sz w:val="22"/>
        </w:rPr>
        <w:t>the</w:t>
      </w:r>
      <w:r w:rsidR="007F2D55">
        <w:rPr>
          <w:rFonts w:ascii="Arial" w:hAnsi="Arial" w:cs="Arial"/>
          <w:sz w:val="22"/>
        </w:rPr>
        <w:t xml:space="preserve"> </w:t>
      </w:r>
      <w:r w:rsidR="00B05FCF">
        <w:rPr>
          <w:rFonts w:ascii="Arial" w:hAnsi="Arial" w:cs="Arial"/>
          <w:sz w:val="22"/>
        </w:rPr>
        <w:t>CG</w:t>
      </w:r>
      <w:r>
        <w:rPr>
          <w:rFonts w:ascii="Arial" w:hAnsi="Arial" w:cs="Arial"/>
          <w:sz w:val="22"/>
        </w:rPr>
        <w:t xml:space="preserve">GA </w:t>
      </w:r>
      <w:r>
        <w:rPr>
          <w:rFonts w:ascii="Arial" w:hAnsi="Arial" w:cs="Arial" w:hint="eastAsia"/>
          <w:sz w:val="22"/>
        </w:rPr>
        <w:t>dataset.</w:t>
      </w:r>
      <w:r>
        <w:rPr>
          <w:rFonts w:ascii="Arial" w:hAnsi="Arial" w:cs="Arial"/>
          <w:sz w:val="22"/>
        </w:rPr>
        <w:t xml:space="preserve"> (</w:t>
      </w:r>
      <w:r w:rsidR="00F52F0A">
        <w:rPr>
          <w:rFonts w:ascii="Arial" w:hAnsi="Arial" w:cs="Arial"/>
          <w:b/>
          <w:bCs/>
          <w:sz w:val="22"/>
        </w:rPr>
        <w:t>F</w:t>
      </w:r>
      <w:r>
        <w:rPr>
          <w:rFonts w:ascii="Arial" w:hAnsi="Arial" w:cs="Arial"/>
          <w:sz w:val="22"/>
        </w:rPr>
        <w:t>)</w:t>
      </w:r>
      <w:r w:rsidRPr="00240408">
        <w:rPr>
          <w:rFonts w:ascii="Arial" w:hAnsi="Arial" w:cs="Arial"/>
          <w:sz w:val="22"/>
        </w:rPr>
        <w:t xml:space="preserve"> </w:t>
      </w:r>
      <w:r w:rsidRPr="005B371E">
        <w:rPr>
          <w:rFonts w:ascii="Arial" w:hAnsi="Arial" w:cs="Arial"/>
          <w:sz w:val="22"/>
        </w:rPr>
        <w:t xml:space="preserve">Gene </w:t>
      </w:r>
      <w:r>
        <w:rPr>
          <w:rFonts w:ascii="Arial" w:hAnsi="Arial" w:cs="Arial"/>
          <w:sz w:val="22"/>
        </w:rPr>
        <w:t>s</w:t>
      </w:r>
      <w:r w:rsidRPr="005B371E">
        <w:rPr>
          <w:rFonts w:ascii="Arial" w:hAnsi="Arial" w:cs="Arial"/>
          <w:sz w:val="22"/>
        </w:rPr>
        <w:t xml:space="preserve">et </w:t>
      </w:r>
      <w:r>
        <w:rPr>
          <w:rFonts w:ascii="Arial" w:hAnsi="Arial" w:cs="Arial"/>
          <w:sz w:val="22"/>
        </w:rPr>
        <w:t>v</w:t>
      </w:r>
      <w:r w:rsidRPr="005B371E">
        <w:rPr>
          <w:rFonts w:ascii="Arial" w:hAnsi="Arial" w:cs="Arial"/>
          <w:sz w:val="22"/>
        </w:rPr>
        <w:t xml:space="preserve">ariation </w:t>
      </w:r>
      <w:r>
        <w:rPr>
          <w:rFonts w:ascii="Arial" w:hAnsi="Arial" w:cs="Arial"/>
          <w:sz w:val="22"/>
        </w:rPr>
        <w:t>a</w:t>
      </w:r>
      <w:r w:rsidRPr="005B371E">
        <w:rPr>
          <w:rFonts w:ascii="Arial" w:hAnsi="Arial" w:cs="Arial"/>
          <w:sz w:val="22"/>
        </w:rPr>
        <w:t>nalysis</w:t>
      </w:r>
      <w:r w:rsidRPr="00750C8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(</w:t>
      </w:r>
      <w:r w:rsidRPr="00750C81">
        <w:rPr>
          <w:rFonts w:ascii="Arial" w:hAnsi="Arial" w:cs="Arial"/>
          <w:sz w:val="22"/>
        </w:rPr>
        <w:t>GSVA</w:t>
      </w:r>
      <w:r>
        <w:rPr>
          <w:rFonts w:ascii="Arial" w:hAnsi="Arial" w:cs="Arial"/>
          <w:sz w:val="22"/>
        </w:rPr>
        <w:t>)</w:t>
      </w:r>
      <w:r w:rsidRPr="00750C81">
        <w:rPr>
          <w:rFonts w:ascii="Arial" w:hAnsi="Arial" w:cs="Arial"/>
          <w:sz w:val="22"/>
        </w:rPr>
        <w:t xml:space="preserve"> was performed to </w:t>
      </w:r>
      <w:r>
        <w:rPr>
          <w:rFonts w:ascii="Arial" w:hAnsi="Arial" w:cs="Arial"/>
          <w:sz w:val="22"/>
        </w:rPr>
        <w:t>calculate</w:t>
      </w:r>
      <w:r w:rsidRPr="008F37B8">
        <w:rPr>
          <w:rFonts w:ascii="Arial" w:hAnsi="Arial" w:cs="Arial"/>
          <w:sz w:val="22"/>
        </w:rPr>
        <w:t xml:space="preserve"> </w:t>
      </w:r>
      <w:r w:rsidRPr="00750C81">
        <w:rPr>
          <w:rFonts w:ascii="Arial" w:hAnsi="Arial" w:cs="Arial"/>
          <w:sz w:val="22"/>
        </w:rPr>
        <w:t>meta-score</w:t>
      </w:r>
      <w:r>
        <w:rPr>
          <w:rFonts w:ascii="Arial" w:hAnsi="Arial" w:cs="Arial"/>
          <w:sz w:val="22"/>
        </w:rPr>
        <w:t>s</w:t>
      </w:r>
      <w:r w:rsidRPr="00750C8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of hallmark signatures </w:t>
      </w:r>
      <w:r w:rsidRPr="00750C81">
        <w:rPr>
          <w:rFonts w:ascii="Arial" w:hAnsi="Arial" w:cs="Arial"/>
          <w:sz w:val="22"/>
        </w:rPr>
        <w:t xml:space="preserve">in each </w:t>
      </w:r>
      <w:r>
        <w:rPr>
          <w:rFonts w:ascii="Arial" w:hAnsi="Arial" w:cs="Arial"/>
          <w:sz w:val="22"/>
        </w:rPr>
        <w:t xml:space="preserve">glioma </w:t>
      </w:r>
      <w:r w:rsidRPr="00750C81">
        <w:rPr>
          <w:rFonts w:ascii="Arial" w:hAnsi="Arial" w:cs="Arial"/>
          <w:sz w:val="22"/>
        </w:rPr>
        <w:t>sample</w:t>
      </w:r>
      <w:r>
        <w:rPr>
          <w:rFonts w:ascii="Arial" w:hAnsi="Arial" w:cs="Arial"/>
          <w:sz w:val="22"/>
        </w:rPr>
        <w:t xml:space="preserve"> </w:t>
      </w:r>
      <w:r w:rsidRPr="00750C81">
        <w:rPr>
          <w:rFonts w:ascii="Arial" w:hAnsi="Arial" w:cs="Arial"/>
          <w:sz w:val="22"/>
        </w:rPr>
        <w:t>in</w:t>
      </w:r>
      <w:r w:rsidR="007F2D55">
        <w:rPr>
          <w:rFonts w:ascii="Arial" w:hAnsi="Arial" w:cs="Arial"/>
          <w:sz w:val="22"/>
        </w:rPr>
        <w:t xml:space="preserve"> </w:t>
      </w:r>
      <w:r w:rsidR="007F2D55">
        <w:rPr>
          <w:rFonts w:ascii="Arial" w:hAnsi="Arial" w:cs="Arial" w:hint="eastAsia"/>
          <w:sz w:val="22"/>
        </w:rPr>
        <w:t>the</w:t>
      </w:r>
      <w:r w:rsidRPr="00750C8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CG</w:t>
      </w:r>
      <w:r w:rsidRPr="00750C81">
        <w:rPr>
          <w:rFonts w:ascii="Arial" w:hAnsi="Arial" w:cs="Arial"/>
          <w:sz w:val="22"/>
        </w:rPr>
        <w:t>GA dataset.</w:t>
      </w:r>
      <w:r w:rsidRPr="006F15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T</w:t>
      </w:r>
      <w:r>
        <w:rPr>
          <w:rFonts w:ascii="Arial" w:hAnsi="Arial" w:cs="Arial" w:hint="eastAsia"/>
          <w:sz w:val="22"/>
        </w:rPr>
        <w:t>he</w:t>
      </w:r>
      <w:r>
        <w:rPr>
          <w:rFonts w:ascii="Arial" w:hAnsi="Arial" w:cs="Arial"/>
          <w:sz w:val="22"/>
        </w:rPr>
        <w:t xml:space="preserve"> heatmap showing meta-scores of each hallmark signature between </w:t>
      </w:r>
      <w:r w:rsidRPr="00457412">
        <w:rPr>
          <w:rFonts w:ascii="Arial" w:hAnsi="Arial" w:cs="Arial"/>
          <w:sz w:val="22"/>
        </w:rPr>
        <w:t>cluster 1 and cluster 2 groups</w:t>
      </w:r>
      <w:r>
        <w:rPr>
          <w:rFonts w:ascii="Arial" w:hAnsi="Arial" w:cs="Arial"/>
          <w:sz w:val="22"/>
        </w:rPr>
        <w:t>. (</w:t>
      </w:r>
      <w:r w:rsidR="00F52F0A">
        <w:rPr>
          <w:rFonts w:ascii="Arial" w:hAnsi="Arial" w:cs="Arial"/>
          <w:b/>
          <w:bCs/>
          <w:sz w:val="22"/>
        </w:rPr>
        <w:t>G</w:t>
      </w:r>
      <w:r>
        <w:rPr>
          <w:rFonts w:ascii="Arial" w:hAnsi="Arial" w:cs="Arial"/>
          <w:sz w:val="22"/>
        </w:rPr>
        <w:t>)</w:t>
      </w:r>
      <w:r w:rsidRPr="00240408">
        <w:rPr>
          <w:rFonts w:ascii="Arial" w:hAnsi="Arial" w:cs="Arial"/>
          <w:sz w:val="22"/>
        </w:rPr>
        <w:t xml:space="preserve"> </w:t>
      </w:r>
      <w:r w:rsidRPr="00721F9E">
        <w:rPr>
          <w:rFonts w:ascii="Arial" w:hAnsi="Arial" w:cs="Arial"/>
          <w:sz w:val="22"/>
        </w:rPr>
        <w:t xml:space="preserve">The difference in the relative abundance of </w:t>
      </w:r>
      <w:r w:rsidRPr="00771875">
        <w:rPr>
          <w:rFonts w:ascii="Arial" w:hAnsi="Arial" w:cs="Arial" w:hint="eastAsia"/>
          <w:sz w:val="22"/>
        </w:rPr>
        <w:t>t</w:t>
      </w:r>
      <w:r w:rsidRPr="00771875">
        <w:rPr>
          <w:rFonts w:ascii="Arial" w:hAnsi="Arial" w:cs="Arial"/>
          <w:sz w:val="22"/>
        </w:rPr>
        <w:t>umor infiltrating immune cells (TIIC</w:t>
      </w:r>
      <w:r w:rsidRPr="00771875">
        <w:rPr>
          <w:rFonts w:ascii="Arial" w:hAnsi="Arial" w:cs="Arial" w:hint="eastAsia"/>
          <w:sz w:val="22"/>
        </w:rPr>
        <w:t>s</w:t>
      </w:r>
      <w:r w:rsidRPr="00771875">
        <w:rPr>
          <w:rFonts w:ascii="Arial" w:hAnsi="Arial" w:cs="Arial"/>
          <w:sz w:val="22"/>
        </w:rPr>
        <w:t>)</w:t>
      </w:r>
      <w:r w:rsidRPr="00721F9E">
        <w:rPr>
          <w:rFonts w:ascii="Arial" w:hAnsi="Arial" w:cs="Arial"/>
          <w:sz w:val="22"/>
        </w:rPr>
        <w:t xml:space="preserve"> between </w:t>
      </w:r>
      <w:r w:rsidRPr="00457412">
        <w:rPr>
          <w:rFonts w:ascii="Arial" w:hAnsi="Arial" w:cs="Arial"/>
          <w:sz w:val="22"/>
        </w:rPr>
        <w:t>cluster 1 and cluster 2 groups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in</w:t>
      </w:r>
      <w:r>
        <w:rPr>
          <w:rFonts w:ascii="Arial" w:hAnsi="Arial" w:cs="Arial"/>
          <w:sz w:val="22"/>
        </w:rPr>
        <w:t xml:space="preserve"> </w:t>
      </w:r>
      <w:r w:rsidR="007F2D55">
        <w:rPr>
          <w:rFonts w:ascii="Arial" w:hAnsi="Arial" w:cs="Arial" w:hint="eastAsia"/>
          <w:sz w:val="22"/>
        </w:rPr>
        <w:t>the</w:t>
      </w:r>
      <w:r w:rsidR="007F2D5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CGGA </w:t>
      </w:r>
      <w:r>
        <w:rPr>
          <w:rFonts w:ascii="Arial" w:hAnsi="Arial" w:cs="Arial" w:hint="eastAsia"/>
          <w:sz w:val="22"/>
        </w:rPr>
        <w:t>dataset</w:t>
      </w:r>
      <w:r w:rsidRPr="00721F9E">
        <w:rPr>
          <w:rFonts w:ascii="Arial" w:hAnsi="Arial" w:cs="Arial"/>
          <w:sz w:val="22"/>
        </w:rPr>
        <w:t xml:space="preserve"> calculated by </w:t>
      </w:r>
      <w:r w:rsidR="008F60DE">
        <w:rPr>
          <w:rFonts w:ascii="Arial" w:hAnsi="Arial" w:cs="Arial" w:hint="eastAsia"/>
          <w:sz w:val="22"/>
        </w:rPr>
        <w:t>a</w:t>
      </w:r>
      <w:r w:rsidRPr="00721F9E">
        <w:rPr>
          <w:rFonts w:ascii="Arial" w:hAnsi="Arial" w:cs="Arial"/>
          <w:sz w:val="22"/>
        </w:rPr>
        <w:t xml:space="preserve"> CIBERSORT </w:t>
      </w:r>
      <w:r>
        <w:rPr>
          <w:rFonts w:ascii="Arial" w:hAnsi="Arial" w:cs="Arial" w:hint="eastAsia"/>
          <w:sz w:val="22"/>
        </w:rPr>
        <w:t>method</w:t>
      </w:r>
      <w:r w:rsidRPr="00721F9E">
        <w:rPr>
          <w:rFonts w:ascii="Arial" w:hAnsi="Arial" w:cs="Arial"/>
          <w:sz w:val="22"/>
        </w:rPr>
        <w:t xml:space="preserve">. Difference &gt; 0 indicates that the </w:t>
      </w:r>
      <w:r w:rsidRPr="00771875">
        <w:rPr>
          <w:rFonts w:ascii="Arial" w:hAnsi="Arial" w:cs="Arial"/>
          <w:sz w:val="22"/>
        </w:rPr>
        <w:t>TIIC</w:t>
      </w:r>
      <w:r w:rsidRPr="00771875">
        <w:rPr>
          <w:rFonts w:ascii="Arial" w:hAnsi="Arial" w:cs="Arial" w:hint="eastAsia"/>
          <w:sz w:val="22"/>
        </w:rPr>
        <w:t>s</w:t>
      </w:r>
      <w:r w:rsidRPr="00721F9E">
        <w:rPr>
          <w:rFonts w:ascii="Arial" w:hAnsi="Arial" w:cs="Arial"/>
          <w:sz w:val="22"/>
        </w:rPr>
        <w:t xml:space="preserve"> were enriched in </w:t>
      </w:r>
      <w:r w:rsidRPr="00457412">
        <w:rPr>
          <w:rFonts w:ascii="Arial" w:hAnsi="Arial" w:cs="Arial"/>
          <w:sz w:val="22"/>
        </w:rPr>
        <w:t>cluster 1</w:t>
      </w:r>
      <w:r>
        <w:rPr>
          <w:rFonts w:ascii="Arial" w:hAnsi="Arial" w:cs="Arial"/>
          <w:sz w:val="22"/>
        </w:rPr>
        <w:t xml:space="preserve"> group.</w:t>
      </w:r>
      <w:r>
        <w:rPr>
          <w:rFonts w:ascii="Arial" w:hAnsi="Arial" w:cs="Arial"/>
          <w:sz w:val="22"/>
        </w:rPr>
        <w:br w:type="page"/>
      </w:r>
    </w:p>
    <w:p w14:paraId="2AC76235" w14:textId="77777777" w:rsidR="00061A67" w:rsidRPr="00140359" w:rsidRDefault="00061A67" w:rsidP="00061A67">
      <w:pPr>
        <w:spacing w:line="480" w:lineRule="auto"/>
        <w:rPr>
          <w:rFonts w:ascii="Arial" w:hAnsi="Arial" w:cs="Arial"/>
          <w:b/>
          <w:bCs/>
          <w:sz w:val="22"/>
        </w:rPr>
      </w:pPr>
      <w:r w:rsidRPr="00174A95">
        <w:rPr>
          <w:rFonts w:ascii="Arial" w:hAnsi="Arial" w:cs="Arial"/>
          <w:b/>
          <w:bCs/>
          <w:sz w:val="22"/>
        </w:rPr>
        <w:lastRenderedPageBreak/>
        <w:t xml:space="preserve">Figure </w:t>
      </w:r>
      <w:r>
        <w:rPr>
          <w:rFonts w:ascii="Arial" w:hAnsi="Arial" w:cs="Arial"/>
          <w:b/>
          <w:bCs/>
          <w:sz w:val="22"/>
        </w:rPr>
        <w:t>S2</w:t>
      </w:r>
      <w:r w:rsidRPr="00174A95">
        <w:rPr>
          <w:rFonts w:ascii="Arial" w:hAnsi="Arial" w:cs="Arial"/>
          <w:b/>
          <w:bCs/>
          <w:sz w:val="22"/>
        </w:rPr>
        <w:t>.</w:t>
      </w:r>
      <w:r>
        <w:rPr>
          <w:rFonts w:ascii="Arial" w:hAnsi="Arial" w:cs="Arial"/>
          <w:b/>
          <w:bCs/>
          <w:sz w:val="22"/>
        </w:rPr>
        <w:t xml:space="preserve"> </w:t>
      </w:r>
      <w:r w:rsidRPr="007D6346">
        <w:rPr>
          <w:rFonts w:ascii="Arial" w:hAnsi="Arial" w:cs="Arial"/>
          <w:b/>
          <w:bCs/>
          <w:sz w:val="22"/>
        </w:rPr>
        <w:t>Identifi</w:t>
      </w:r>
      <w:r>
        <w:rPr>
          <w:rFonts w:ascii="Arial" w:hAnsi="Arial" w:cs="Arial"/>
          <w:b/>
          <w:bCs/>
          <w:sz w:val="22"/>
        </w:rPr>
        <w:t xml:space="preserve">cation and exploration of focal </w:t>
      </w:r>
      <w:r>
        <w:rPr>
          <w:rFonts w:ascii="Arial" w:hAnsi="Arial" w:cs="Arial" w:hint="eastAsia"/>
          <w:b/>
          <w:bCs/>
          <w:sz w:val="22"/>
        </w:rPr>
        <w:t>adhesion</w:t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 w:hint="eastAsia"/>
          <w:b/>
          <w:bCs/>
          <w:sz w:val="22"/>
        </w:rPr>
        <w:t>related</w:t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 w:hint="eastAsia"/>
          <w:b/>
          <w:bCs/>
          <w:sz w:val="22"/>
        </w:rPr>
        <w:t>gene</w:t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 w:hint="eastAsia"/>
          <w:b/>
          <w:bCs/>
          <w:sz w:val="22"/>
        </w:rPr>
        <w:t>signature</w:t>
      </w:r>
      <w:r>
        <w:rPr>
          <w:rFonts w:ascii="Arial" w:hAnsi="Arial" w:cs="Arial"/>
          <w:b/>
          <w:bCs/>
          <w:sz w:val="22"/>
        </w:rPr>
        <w:t xml:space="preserve"> (FARGS)</w:t>
      </w:r>
      <w:r w:rsidRPr="007D6346">
        <w:rPr>
          <w:rFonts w:ascii="Arial" w:hAnsi="Arial" w:cs="Arial"/>
          <w:b/>
          <w:bCs/>
          <w:sz w:val="22"/>
        </w:rPr>
        <w:t xml:space="preserve"> in glioma</w:t>
      </w:r>
      <w:r>
        <w:rPr>
          <w:rFonts w:ascii="Arial" w:hAnsi="Arial" w:cs="Arial" w:hint="eastAsia"/>
          <w:b/>
          <w:bCs/>
          <w:sz w:val="22"/>
        </w:rPr>
        <w:t>s</w:t>
      </w:r>
    </w:p>
    <w:p w14:paraId="3E0F5881" w14:textId="68F9B01C" w:rsidR="00061A67" w:rsidRDefault="00061A67" w:rsidP="00061A67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</w:t>
      </w:r>
      <w:r>
        <w:rPr>
          <w:rFonts w:ascii="Arial" w:hAnsi="Arial" w:cs="Arial"/>
          <w:b/>
          <w:bCs/>
          <w:sz w:val="22"/>
        </w:rPr>
        <w:t>A</w:t>
      </w:r>
      <w:r>
        <w:rPr>
          <w:rFonts w:ascii="Arial" w:hAnsi="Arial" w:cs="Arial"/>
          <w:sz w:val="22"/>
        </w:rPr>
        <w:t>)</w:t>
      </w:r>
      <w:r w:rsidRPr="003B3AFD">
        <w:rPr>
          <w:rFonts w:ascii="Arial" w:hAnsi="Arial" w:cs="Arial"/>
          <w:sz w:val="22"/>
        </w:rPr>
        <w:t xml:space="preserve"> Heatmap </w:t>
      </w:r>
      <w:r>
        <w:rPr>
          <w:rFonts w:ascii="Arial" w:hAnsi="Arial" w:cs="Arial"/>
          <w:sz w:val="22"/>
        </w:rPr>
        <w:t>showing</w:t>
      </w:r>
      <w:r w:rsidRPr="003B3AF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the</w:t>
      </w:r>
      <w:r>
        <w:rPr>
          <w:rFonts w:ascii="Arial" w:hAnsi="Arial" w:cs="Arial"/>
          <w:sz w:val="22"/>
        </w:rPr>
        <w:t xml:space="preserve"> mRNA expression of FARG</w:t>
      </w:r>
      <w:r>
        <w:rPr>
          <w:rFonts w:ascii="Arial" w:hAnsi="Arial" w:cs="Arial" w:hint="eastAsia"/>
          <w:sz w:val="22"/>
        </w:rPr>
        <w:t>s</w:t>
      </w:r>
      <w:r>
        <w:rPr>
          <w:rFonts w:ascii="Arial" w:hAnsi="Arial" w:cs="Arial"/>
          <w:sz w:val="22"/>
        </w:rPr>
        <w:t xml:space="preserve"> </w:t>
      </w:r>
      <w:r w:rsidRPr="003B3AFD">
        <w:rPr>
          <w:rFonts w:ascii="Arial" w:hAnsi="Arial" w:cs="Arial"/>
          <w:sz w:val="22"/>
        </w:rPr>
        <w:t xml:space="preserve">based on the </w:t>
      </w:r>
      <w:r>
        <w:rPr>
          <w:rFonts w:ascii="Arial" w:hAnsi="Arial" w:cs="Arial"/>
          <w:sz w:val="22"/>
        </w:rPr>
        <w:t xml:space="preserve">FARGS </w:t>
      </w:r>
      <w:r w:rsidRPr="003B3AFD">
        <w:rPr>
          <w:rFonts w:ascii="Arial" w:hAnsi="Arial" w:cs="Arial"/>
          <w:sz w:val="22"/>
        </w:rPr>
        <w:t xml:space="preserve">in </w:t>
      </w:r>
      <w:r w:rsidR="007F2D55">
        <w:rPr>
          <w:rFonts w:ascii="Arial" w:hAnsi="Arial" w:cs="Arial" w:hint="eastAsia"/>
          <w:sz w:val="22"/>
        </w:rPr>
        <w:t>the</w:t>
      </w:r>
      <w:r w:rsidR="007F2D55">
        <w:rPr>
          <w:rFonts w:ascii="Arial" w:hAnsi="Arial" w:cs="Arial"/>
          <w:sz w:val="22"/>
        </w:rPr>
        <w:t xml:space="preserve"> </w:t>
      </w:r>
      <w:r w:rsidR="002707C9">
        <w:rPr>
          <w:rFonts w:ascii="Arial" w:hAnsi="Arial" w:cs="Arial"/>
          <w:sz w:val="22"/>
        </w:rPr>
        <w:t>CGG</w:t>
      </w:r>
      <w:r w:rsidRPr="003B3AFD">
        <w:rPr>
          <w:rFonts w:ascii="Arial" w:hAnsi="Arial" w:cs="Arial"/>
          <w:sz w:val="22"/>
        </w:rPr>
        <w:t xml:space="preserve">A </w:t>
      </w:r>
      <w:r>
        <w:rPr>
          <w:rFonts w:ascii="Arial" w:hAnsi="Arial" w:cs="Arial"/>
          <w:sz w:val="22"/>
        </w:rPr>
        <w:t>dataset. (</w:t>
      </w:r>
      <w:r w:rsidRPr="00943959">
        <w:rPr>
          <w:rFonts w:ascii="Arial" w:hAnsi="Arial" w:cs="Arial"/>
          <w:b/>
          <w:bCs/>
          <w:sz w:val="22"/>
        </w:rPr>
        <w:t>B-C</w:t>
      </w:r>
      <w:r>
        <w:rPr>
          <w:rFonts w:ascii="Arial" w:hAnsi="Arial" w:cs="Arial"/>
          <w:sz w:val="22"/>
        </w:rPr>
        <w:t xml:space="preserve">) </w:t>
      </w:r>
      <w:r w:rsidRPr="00943959">
        <w:rPr>
          <w:rFonts w:ascii="Arial" w:hAnsi="Arial" w:cs="Arial"/>
          <w:sz w:val="22"/>
        </w:rPr>
        <w:t>Venn diagram</w:t>
      </w:r>
      <w:r w:rsidR="00765727">
        <w:rPr>
          <w:rFonts w:ascii="Arial" w:hAnsi="Arial" w:cs="Arial" w:hint="eastAsia"/>
          <w:sz w:val="22"/>
        </w:rPr>
        <w:t>s</w:t>
      </w:r>
      <w:r w:rsidRPr="00943959">
        <w:rPr>
          <w:rFonts w:ascii="Arial" w:hAnsi="Arial" w:cs="Arial"/>
          <w:sz w:val="22"/>
        </w:rPr>
        <w:t xml:space="preserve"> for </w:t>
      </w:r>
      <w:r>
        <w:rPr>
          <w:rFonts w:ascii="Arial" w:hAnsi="Arial" w:cs="Arial"/>
          <w:sz w:val="22"/>
        </w:rPr>
        <w:t>overlapping glioma samples between risk groups and cluster groups. (</w:t>
      </w:r>
      <w:r>
        <w:rPr>
          <w:rFonts w:ascii="Arial" w:hAnsi="Arial" w:cs="Arial"/>
          <w:b/>
          <w:bCs/>
          <w:sz w:val="22"/>
        </w:rPr>
        <w:t>D-J</w:t>
      </w:r>
      <w:r>
        <w:rPr>
          <w:rFonts w:ascii="Arial" w:hAnsi="Arial" w:cs="Arial"/>
          <w:sz w:val="22"/>
        </w:rPr>
        <w:t>) B</w:t>
      </w:r>
      <w:r>
        <w:rPr>
          <w:rFonts w:ascii="Arial" w:hAnsi="Arial" w:cs="Arial" w:hint="eastAsia"/>
          <w:sz w:val="22"/>
        </w:rPr>
        <w:t>ox</w:t>
      </w:r>
      <w:r>
        <w:rPr>
          <w:rFonts w:ascii="Arial" w:hAnsi="Arial" w:cs="Arial"/>
          <w:sz w:val="22"/>
        </w:rPr>
        <w:t xml:space="preserve"> plots showing the risk score (RS) in glioma patients sub-grouped by WHO</w:t>
      </w:r>
      <w:r w:rsidRPr="00104B1C">
        <w:rPr>
          <w:rFonts w:ascii="Arial" w:hAnsi="Arial" w:cs="Arial"/>
          <w:sz w:val="22"/>
        </w:rPr>
        <w:t xml:space="preserve"> grade, IDH mutation status, </w:t>
      </w:r>
      <w:r w:rsidR="00D650B4" w:rsidRPr="00104B1C">
        <w:rPr>
          <w:rFonts w:ascii="Arial" w:hAnsi="Arial" w:cs="Arial"/>
          <w:sz w:val="22"/>
        </w:rPr>
        <w:t>MGMT promoter</w:t>
      </w:r>
      <w:r w:rsidR="00D650B4">
        <w:rPr>
          <w:rFonts w:ascii="Arial" w:hAnsi="Arial" w:cs="Arial"/>
          <w:sz w:val="22"/>
        </w:rPr>
        <w:t xml:space="preserve"> (</w:t>
      </w:r>
      <w:proofErr w:type="spellStart"/>
      <w:r w:rsidR="00D650B4" w:rsidRPr="00104B1C">
        <w:rPr>
          <w:rFonts w:ascii="Arial" w:hAnsi="Arial" w:cs="Arial"/>
          <w:sz w:val="22"/>
        </w:rPr>
        <w:t>MGMT</w:t>
      </w:r>
      <w:r w:rsidR="00D650B4">
        <w:rPr>
          <w:rFonts w:ascii="Arial" w:hAnsi="Arial" w:cs="Arial" w:hint="eastAsia"/>
          <w:sz w:val="22"/>
        </w:rPr>
        <w:t>p</w:t>
      </w:r>
      <w:proofErr w:type="spellEnd"/>
      <w:r w:rsidR="00D650B4">
        <w:rPr>
          <w:rFonts w:ascii="Arial" w:hAnsi="Arial" w:cs="Arial"/>
          <w:sz w:val="22"/>
        </w:rPr>
        <w:t>)</w:t>
      </w:r>
      <w:r w:rsidR="00D650B4" w:rsidRPr="00104B1C">
        <w:rPr>
          <w:rFonts w:ascii="Arial" w:hAnsi="Arial" w:cs="Arial"/>
          <w:sz w:val="22"/>
        </w:rPr>
        <w:t xml:space="preserve"> methylation</w:t>
      </w:r>
      <w:r w:rsidR="00D650B4">
        <w:rPr>
          <w:rFonts w:ascii="Arial" w:hAnsi="Arial" w:cs="Arial"/>
          <w:sz w:val="22"/>
        </w:rPr>
        <w:t xml:space="preserve"> status, </w:t>
      </w:r>
      <w:r w:rsidRPr="00104B1C">
        <w:rPr>
          <w:rFonts w:ascii="Arial" w:hAnsi="Arial" w:cs="Arial"/>
          <w:sz w:val="22"/>
        </w:rPr>
        <w:t xml:space="preserve">1p/19q codeletion </w:t>
      </w:r>
      <w:proofErr w:type="gramStart"/>
      <w:r w:rsidRPr="00104B1C">
        <w:rPr>
          <w:rFonts w:ascii="Arial" w:hAnsi="Arial" w:cs="Arial"/>
          <w:sz w:val="22"/>
        </w:rPr>
        <w:t>status</w:t>
      </w:r>
      <w:r>
        <w:rPr>
          <w:rFonts w:ascii="Arial" w:hAnsi="Arial" w:cs="Arial"/>
          <w:sz w:val="22"/>
        </w:rPr>
        <w:t>,,</w:t>
      </w:r>
      <w:proofErr w:type="gramEnd"/>
      <w:r>
        <w:rPr>
          <w:rFonts w:ascii="Arial" w:hAnsi="Arial" w:cs="Arial"/>
          <w:sz w:val="22"/>
        </w:rPr>
        <w:t xml:space="preserve"> age, cluster group </w:t>
      </w:r>
      <w:r>
        <w:rPr>
          <w:rFonts w:ascii="Arial" w:hAnsi="Arial" w:cs="Arial" w:hint="eastAsia"/>
          <w:sz w:val="22"/>
        </w:rPr>
        <w:t>and</w:t>
      </w:r>
      <w:r>
        <w:rPr>
          <w:rFonts w:ascii="Arial" w:hAnsi="Arial" w:cs="Arial"/>
          <w:sz w:val="22"/>
        </w:rPr>
        <w:t xml:space="preserve"> gender</w:t>
      </w:r>
      <w:r w:rsidRPr="00104B1C">
        <w:rPr>
          <w:rFonts w:ascii="Arial" w:hAnsi="Arial" w:cs="Arial"/>
          <w:sz w:val="22"/>
        </w:rPr>
        <w:t xml:space="preserve">. **P &lt; </w:t>
      </w:r>
      <w:r>
        <w:rPr>
          <w:rFonts w:ascii="Arial" w:hAnsi="Arial" w:cs="Arial"/>
          <w:sz w:val="22"/>
        </w:rPr>
        <w:t>0</w:t>
      </w:r>
      <w:r w:rsidRPr="00104B1C">
        <w:rPr>
          <w:rFonts w:ascii="Arial" w:hAnsi="Arial" w:cs="Arial"/>
          <w:sz w:val="22"/>
        </w:rPr>
        <w:t>.01</w:t>
      </w:r>
      <w:r>
        <w:rPr>
          <w:rFonts w:ascii="Arial" w:hAnsi="Arial" w:cs="Arial"/>
          <w:sz w:val="22"/>
        </w:rPr>
        <w:t xml:space="preserve">, </w:t>
      </w:r>
      <w:r w:rsidRPr="00104B1C">
        <w:rPr>
          <w:rFonts w:ascii="Arial" w:hAnsi="Arial" w:cs="Arial"/>
          <w:sz w:val="22"/>
        </w:rPr>
        <w:t xml:space="preserve">*** P &lt; </w:t>
      </w:r>
      <w:r>
        <w:rPr>
          <w:rFonts w:ascii="Arial" w:hAnsi="Arial" w:cs="Arial"/>
          <w:sz w:val="22"/>
        </w:rPr>
        <w:t>0</w:t>
      </w:r>
      <w:r w:rsidRPr="00104B1C">
        <w:rPr>
          <w:rFonts w:ascii="Arial" w:hAnsi="Arial" w:cs="Arial"/>
          <w:sz w:val="22"/>
        </w:rPr>
        <w:t>.001</w:t>
      </w:r>
      <w:r>
        <w:rPr>
          <w:rFonts w:ascii="Arial" w:hAnsi="Arial" w:cs="Arial"/>
          <w:sz w:val="22"/>
        </w:rPr>
        <w:t xml:space="preserve">, </w:t>
      </w:r>
      <w:r>
        <w:rPr>
          <w:rFonts w:ascii="Arial" w:hAnsi="Arial" w:cs="Arial" w:hint="eastAsia"/>
          <w:sz w:val="22"/>
        </w:rPr>
        <w:t>ns</w:t>
      </w:r>
      <w:r>
        <w:rPr>
          <w:rFonts w:ascii="Arial" w:hAnsi="Arial" w:cs="Arial"/>
          <w:sz w:val="22"/>
        </w:rPr>
        <w:t xml:space="preserve">, not significant. </w:t>
      </w:r>
      <w:r>
        <w:rPr>
          <w:rFonts w:ascii="Arial" w:hAnsi="Arial" w:cs="Arial"/>
          <w:sz w:val="22"/>
        </w:rPr>
        <w:br w:type="page"/>
      </w:r>
    </w:p>
    <w:p w14:paraId="3749B2CC" w14:textId="77777777" w:rsidR="00061A67" w:rsidRPr="00EE061D" w:rsidRDefault="00061A67" w:rsidP="00061A67">
      <w:pPr>
        <w:spacing w:line="480" w:lineRule="auto"/>
        <w:rPr>
          <w:rFonts w:ascii="Arial" w:hAnsi="Arial" w:cs="Arial"/>
          <w:b/>
          <w:bCs/>
          <w:sz w:val="22"/>
        </w:rPr>
      </w:pPr>
      <w:r w:rsidRPr="00AD5D3D">
        <w:rPr>
          <w:rFonts w:ascii="Arial" w:hAnsi="Arial" w:cs="Arial"/>
          <w:b/>
          <w:bCs/>
          <w:sz w:val="22"/>
        </w:rPr>
        <w:lastRenderedPageBreak/>
        <w:t xml:space="preserve">Figure </w:t>
      </w:r>
      <w:r>
        <w:rPr>
          <w:rFonts w:ascii="Arial" w:hAnsi="Arial" w:cs="Arial"/>
          <w:b/>
          <w:bCs/>
          <w:sz w:val="22"/>
        </w:rPr>
        <w:t>S3. The p</w:t>
      </w:r>
      <w:r w:rsidRPr="00EE061D">
        <w:rPr>
          <w:rFonts w:ascii="Arial" w:hAnsi="Arial" w:cs="Arial"/>
          <w:b/>
          <w:bCs/>
          <w:sz w:val="22"/>
        </w:rPr>
        <w:t xml:space="preserve">rognostic value of the </w:t>
      </w:r>
      <w:r>
        <w:rPr>
          <w:rFonts w:ascii="Arial" w:hAnsi="Arial" w:cs="Arial"/>
          <w:b/>
          <w:bCs/>
          <w:sz w:val="22"/>
        </w:rPr>
        <w:t>FARGS in TCGA dataset</w:t>
      </w:r>
    </w:p>
    <w:p w14:paraId="75F5300E" w14:textId="1A44F136" w:rsidR="00061A67" w:rsidRDefault="00061A67" w:rsidP="00061A67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</w:t>
      </w:r>
      <w:r w:rsidRPr="00574985">
        <w:rPr>
          <w:rFonts w:ascii="Arial" w:hAnsi="Arial" w:cs="Arial"/>
          <w:b/>
          <w:bCs/>
          <w:sz w:val="22"/>
        </w:rPr>
        <w:t>A-G</w:t>
      </w:r>
      <w:r>
        <w:rPr>
          <w:rFonts w:ascii="Arial" w:hAnsi="Arial" w:cs="Arial"/>
          <w:sz w:val="22"/>
        </w:rPr>
        <w:t>) K</w:t>
      </w:r>
      <w:r>
        <w:rPr>
          <w:rFonts w:ascii="Arial" w:eastAsia="宋体" w:hAnsi="Arial" w:cs="Arial"/>
          <w:sz w:val="22"/>
        </w:rPr>
        <w:t>-</w:t>
      </w:r>
      <w:r>
        <w:rPr>
          <w:rFonts w:ascii="Arial" w:hAnsi="Arial" w:cs="Arial"/>
          <w:sz w:val="22"/>
        </w:rPr>
        <w:t>M analysis comparing prognosis for glioma patients sub-grouped by 1p/19q codeletion, IDH mutation status, age and gender between high-risk and low-risk groups. (</w:t>
      </w:r>
      <w:r>
        <w:rPr>
          <w:rFonts w:ascii="Arial" w:hAnsi="Arial" w:cs="Arial"/>
          <w:b/>
          <w:bCs/>
          <w:sz w:val="22"/>
        </w:rPr>
        <w:t>H</w:t>
      </w:r>
      <w:r w:rsidRPr="00574985">
        <w:rPr>
          <w:rFonts w:ascii="Arial" w:hAnsi="Arial" w:cs="Arial"/>
          <w:b/>
          <w:bCs/>
          <w:sz w:val="22"/>
        </w:rPr>
        <w:t>-</w:t>
      </w:r>
      <w:r>
        <w:rPr>
          <w:rFonts w:ascii="Arial" w:hAnsi="Arial" w:cs="Arial"/>
          <w:b/>
          <w:bCs/>
          <w:sz w:val="22"/>
        </w:rPr>
        <w:t>K</w:t>
      </w:r>
      <w:r>
        <w:rPr>
          <w:rFonts w:ascii="Arial" w:hAnsi="Arial" w:cs="Arial"/>
          <w:sz w:val="22"/>
        </w:rPr>
        <w:t>) T</w:t>
      </w:r>
      <w:r w:rsidRPr="000476E1">
        <w:rPr>
          <w:rFonts w:ascii="Arial" w:hAnsi="Arial" w:cs="Arial"/>
          <w:sz w:val="22"/>
        </w:rPr>
        <w:t>ime-dependent receiver operator characteristic</w:t>
      </w:r>
      <w:r>
        <w:rPr>
          <w:rFonts w:ascii="Arial" w:hAnsi="Arial" w:cs="Arial"/>
          <w:sz w:val="22"/>
        </w:rPr>
        <w:t xml:space="preserve"> (ROC) analysis comparing </w:t>
      </w:r>
      <w:r>
        <w:rPr>
          <w:rFonts w:ascii="Arial" w:hAnsi="Arial" w:cs="Arial" w:hint="eastAsia"/>
          <w:sz w:val="22"/>
        </w:rPr>
        <w:t>the</w:t>
      </w:r>
      <w:r>
        <w:rPr>
          <w:rFonts w:ascii="Arial" w:hAnsi="Arial" w:cs="Arial"/>
          <w:sz w:val="22"/>
        </w:rPr>
        <w:t xml:space="preserve"> </w:t>
      </w:r>
      <w:r w:rsidR="00B249D6" w:rsidRPr="00B249D6">
        <w:rPr>
          <w:rFonts w:ascii="Arial" w:hAnsi="Arial" w:cs="Arial"/>
          <w:sz w:val="22"/>
        </w:rPr>
        <w:t xml:space="preserve">areas under the ROC curve </w:t>
      </w:r>
      <w:r w:rsidR="00B249D6">
        <w:rPr>
          <w:rFonts w:ascii="Arial" w:hAnsi="Arial" w:cs="Arial"/>
          <w:sz w:val="22"/>
        </w:rPr>
        <w:t>(</w:t>
      </w:r>
      <w:r w:rsidRPr="004C44F1">
        <w:rPr>
          <w:rFonts w:ascii="Arial" w:hAnsi="Arial" w:cs="Arial"/>
          <w:sz w:val="22"/>
        </w:rPr>
        <w:t>AUC</w:t>
      </w:r>
      <w:r w:rsidR="00B249D6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 xml:space="preserve"> </w:t>
      </w:r>
      <w:r w:rsidRPr="004E4E96">
        <w:rPr>
          <w:rFonts w:ascii="Arial" w:hAnsi="Arial" w:cs="Arial"/>
          <w:sz w:val="22"/>
        </w:rPr>
        <w:t xml:space="preserve">for the RS and single clinical indicator during </w:t>
      </w:r>
      <w:r>
        <w:rPr>
          <w:rFonts w:ascii="Arial" w:hAnsi="Arial" w:cs="Arial"/>
          <w:sz w:val="22"/>
        </w:rPr>
        <w:t>2</w:t>
      </w:r>
      <w:r w:rsidR="00275379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>, 3</w:t>
      </w:r>
      <w:r w:rsidR="00275379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>, 4</w:t>
      </w:r>
      <w:r w:rsidR="00275379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>, 5</w:t>
      </w:r>
      <w:r w:rsidR="00275379">
        <w:rPr>
          <w:rFonts w:ascii="Arial" w:hAnsi="Arial" w:cs="Arial"/>
          <w:sz w:val="22"/>
        </w:rPr>
        <w:t>-</w:t>
      </w:r>
      <w:r w:rsidRPr="004E4E96">
        <w:rPr>
          <w:rFonts w:ascii="Arial" w:hAnsi="Arial" w:cs="Arial"/>
          <w:sz w:val="22"/>
        </w:rPr>
        <w:t>year in TCGA dataset</w:t>
      </w:r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br w:type="page"/>
      </w:r>
    </w:p>
    <w:p w14:paraId="058FDDFD" w14:textId="0B6C2BFB" w:rsidR="00061A67" w:rsidRPr="00EE061D" w:rsidRDefault="00061A67" w:rsidP="00061A67">
      <w:pPr>
        <w:spacing w:line="480" w:lineRule="auto"/>
        <w:rPr>
          <w:rFonts w:ascii="Arial" w:hAnsi="Arial" w:cs="Arial"/>
          <w:b/>
          <w:bCs/>
          <w:sz w:val="22"/>
        </w:rPr>
      </w:pPr>
      <w:r w:rsidRPr="00AD5D3D">
        <w:rPr>
          <w:rFonts w:ascii="Arial" w:hAnsi="Arial" w:cs="Arial"/>
          <w:b/>
          <w:bCs/>
          <w:sz w:val="22"/>
        </w:rPr>
        <w:lastRenderedPageBreak/>
        <w:t xml:space="preserve">Figure </w:t>
      </w:r>
      <w:r>
        <w:rPr>
          <w:rFonts w:ascii="Arial" w:hAnsi="Arial" w:cs="Arial"/>
          <w:b/>
          <w:bCs/>
          <w:sz w:val="22"/>
        </w:rPr>
        <w:t>S4. The p</w:t>
      </w:r>
      <w:r w:rsidRPr="00EE061D">
        <w:rPr>
          <w:rFonts w:ascii="Arial" w:hAnsi="Arial" w:cs="Arial"/>
          <w:b/>
          <w:bCs/>
          <w:sz w:val="22"/>
        </w:rPr>
        <w:t xml:space="preserve">rognostic value of the </w:t>
      </w:r>
      <w:r>
        <w:rPr>
          <w:rFonts w:ascii="Arial" w:hAnsi="Arial" w:cs="Arial"/>
          <w:b/>
          <w:bCs/>
          <w:sz w:val="22"/>
        </w:rPr>
        <w:t>FA</w:t>
      </w:r>
      <w:r w:rsidRPr="007F2D55">
        <w:rPr>
          <w:rFonts w:ascii="Arial" w:hAnsi="Arial" w:cs="Arial"/>
          <w:b/>
          <w:bCs/>
          <w:sz w:val="22"/>
        </w:rPr>
        <w:t>RGS in</w:t>
      </w:r>
      <w:r w:rsidR="007F2D55" w:rsidRPr="007F2D55">
        <w:rPr>
          <w:rFonts w:ascii="Arial" w:hAnsi="Arial" w:cs="Arial" w:hint="eastAsia"/>
          <w:b/>
          <w:bCs/>
          <w:sz w:val="22"/>
        </w:rPr>
        <w:t xml:space="preserve"> the</w:t>
      </w:r>
      <w:r w:rsidRPr="007F2D55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CGGA dataset</w:t>
      </w:r>
    </w:p>
    <w:p w14:paraId="5A79959A" w14:textId="009B62CE" w:rsidR="005726B4" w:rsidRDefault="00061A67" w:rsidP="00061A67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</w:t>
      </w:r>
      <w:r>
        <w:rPr>
          <w:rFonts w:ascii="Arial" w:hAnsi="Arial" w:cs="Arial"/>
          <w:b/>
          <w:bCs/>
          <w:sz w:val="22"/>
        </w:rPr>
        <w:t>A</w:t>
      </w:r>
      <w:r>
        <w:rPr>
          <w:rFonts w:ascii="Arial" w:eastAsia="宋体" w:hAnsi="Arial" w:cs="Arial"/>
          <w:b/>
          <w:bCs/>
          <w:sz w:val="22"/>
        </w:rPr>
        <w:t>-</w:t>
      </w:r>
      <w:r>
        <w:rPr>
          <w:rFonts w:ascii="Arial" w:hAnsi="Arial" w:cs="Arial"/>
          <w:b/>
          <w:bCs/>
          <w:sz w:val="22"/>
        </w:rPr>
        <w:t>D</w:t>
      </w:r>
      <w:r>
        <w:rPr>
          <w:rFonts w:ascii="Arial" w:hAnsi="Arial" w:cs="Arial"/>
          <w:sz w:val="22"/>
        </w:rPr>
        <w:t>) K</w:t>
      </w:r>
      <w:r>
        <w:rPr>
          <w:rFonts w:ascii="Arial" w:eastAsia="宋体" w:hAnsi="Arial" w:cs="Arial"/>
          <w:sz w:val="22"/>
        </w:rPr>
        <w:t>-</w:t>
      </w:r>
      <w:r>
        <w:rPr>
          <w:rFonts w:ascii="Arial" w:hAnsi="Arial" w:cs="Arial"/>
          <w:sz w:val="22"/>
        </w:rPr>
        <w:t xml:space="preserve">M analysis comparing prognosis for glioma patients sub-grouped by grade and MGMT </w:t>
      </w:r>
      <w:r>
        <w:rPr>
          <w:rFonts w:ascii="Arial" w:hAnsi="Arial" w:cs="Arial" w:hint="eastAsia"/>
          <w:sz w:val="22"/>
        </w:rPr>
        <w:t>methylated</w:t>
      </w:r>
      <w:r>
        <w:rPr>
          <w:rFonts w:ascii="Arial" w:hAnsi="Arial" w:cs="Arial"/>
          <w:sz w:val="22"/>
        </w:rPr>
        <w:t xml:space="preserve"> status between high-risk and low-risk groups. (</w:t>
      </w:r>
      <w:r>
        <w:rPr>
          <w:rFonts w:ascii="Arial" w:hAnsi="Arial" w:cs="Arial"/>
          <w:b/>
          <w:bCs/>
          <w:sz w:val="22"/>
        </w:rPr>
        <w:t>E</w:t>
      </w:r>
      <w:r>
        <w:rPr>
          <w:rFonts w:ascii="Arial" w:hAnsi="Arial" w:cs="Arial"/>
          <w:sz w:val="22"/>
        </w:rPr>
        <w:t xml:space="preserve">) Distribution of the RS, expression level of 9 </w:t>
      </w:r>
      <w:r w:rsidRPr="00225B12">
        <w:rPr>
          <w:rFonts w:ascii="Arial" w:hAnsi="Arial" w:cs="Arial"/>
          <w:sz w:val="22"/>
        </w:rPr>
        <w:t>FARG</w:t>
      </w:r>
      <w:r>
        <w:rPr>
          <w:rFonts w:ascii="Arial" w:hAnsi="Arial" w:cs="Arial" w:hint="eastAsia"/>
          <w:sz w:val="22"/>
        </w:rPr>
        <w:t>s</w:t>
      </w:r>
      <w:r w:rsidRPr="00225B1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and clinical outcome between high-risk and low-risk groups. (</w:t>
      </w:r>
      <w:r>
        <w:rPr>
          <w:rFonts w:ascii="Arial" w:hAnsi="Arial" w:cs="Arial"/>
          <w:b/>
          <w:bCs/>
          <w:sz w:val="22"/>
        </w:rPr>
        <w:t>F</w:t>
      </w:r>
      <w:r>
        <w:rPr>
          <w:rFonts w:ascii="Arial" w:hAnsi="Arial" w:cs="Arial"/>
          <w:sz w:val="22"/>
        </w:rPr>
        <w:t>) ROC analysis showing the favorable predictive value of the risk model for 1-, 2-, 3-,</w:t>
      </w:r>
      <w:r w:rsidR="00DA78C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4- and 5-year prognosis in </w:t>
      </w:r>
      <w:r w:rsidR="007F2D55">
        <w:rPr>
          <w:rFonts w:ascii="Arial" w:hAnsi="Arial" w:cs="Arial" w:hint="eastAsia"/>
          <w:sz w:val="22"/>
        </w:rPr>
        <w:t>the</w:t>
      </w:r>
      <w:r w:rsidR="007F2D55">
        <w:rPr>
          <w:rFonts w:ascii="Arial" w:hAnsi="Arial" w:cs="Arial"/>
          <w:sz w:val="22"/>
        </w:rPr>
        <w:t xml:space="preserve"> </w:t>
      </w:r>
      <w:r w:rsidR="00FA6746">
        <w:rPr>
          <w:rFonts w:ascii="Arial" w:hAnsi="Arial" w:cs="Arial"/>
          <w:sz w:val="22"/>
        </w:rPr>
        <w:t>CG</w:t>
      </w:r>
      <w:r>
        <w:rPr>
          <w:rFonts w:ascii="Arial" w:hAnsi="Arial" w:cs="Arial"/>
          <w:sz w:val="22"/>
        </w:rPr>
        <w:t>GA dataset. (</w:t>
      </w:r>
      <w:r>
        <w:rPr>
          <w:rFonts w:ascii="Arial" w:hAnsi="Arial" w:cs="Arial"/>
          <w:b/>
          <w:bCs/>
          <w:sz w:val="22"/>
        </w:rPr>
        <w:t>G</w:t>
      </w:r>
      <w:r>
        <w:rPr>
          <w:rFonts w:ascii="Arial" w:hAnsi="Arial" w:cs="Arial"/>
          <w:sz w:val="22"/>
        </w:rPr>
        <w:t xml:space="preserve">) ROC analysis comparing </w:t>
      </w:r>
      <w:r w:rsidR="00080169">
        <w:rPr>
          <w:rFonts w:ascii="Arial" w:hAnsi="Arial" w:cs="Arial"/>
          <w:sz w:val="22"/>
        </w:rPr>
        <w:t xml:space="preserve">the </w:t>
      </w:r>
      <w:r w:rsidRPr="004C44F1">
        <w:rPr>
          <w:rFonts w:ascii="Arial" w:hAnsi="Arial" w:cs="Arial"/>
          <w:sz w:val="22"/>
        </w:rPr>
        <w:t>AUC</w:t>
      </w:r>
      <w:r>
        <w:rPr>
          <w:rFonts w:ascii="Arial" w:hAnsi="Arial" w:cs="Arial"/>
          <w:sz w:val="22"/>
        </w:rPr>
        <w:t xml:space="preserve"> </w:t>
      </w:r>
      <w:r w:rsidRPr="004E4E96">
        <w:rPr>
          <w:rFonts w:ascii="Arial" w:hAnsi="Arial" w:cs="Arial"/>
          <w:sz w:val="22"/>
        </w:rPr>
        <w:t>for the RS and single clinical indicator during 1</w:t>
      </w:r>
      <w:r w:rsidR="00AA50B0">
        <w:rPr>
          <w:rFonts w:ascii="Arial" w:hAnsi="Arial" w:cs="Arial"/>
          <w:sz w:val="22"/>
        </w:rPr>
        <w:t>-</w:t>
      </w:r>
      <w:r w:rsidRPr="004E4E96">
        <w:rPr>
          <w:rFonts w:ascii="Arial" w:hAnsi="Arial" w:cs="Arial"/>
          <w:sz w:val="22"/>
        </w:rPr>
        <w:t xml:space="preserve">year in </w:t>
      </w:r>
      <w:r w:rsidR="007F2D55">
        <w:rPr>
          <w:rFonts w:ascii="Arial" w:hAnsi="Arial" w:cs="Arial" w:hint="eastAsia"/>
          <w:sz w:val="22"/>
        </w:rPr>
        <w:t>the</w:t>
      </w:r>
      <w:r w:rsidR="007F2D55">
        <w:rPr>
          <w:rFonts w:ascii="Arial" w:hAnsi="Arial" w:cs="Arial"/>
          <w:sz w:val="22"/>
        </w:rPr>
        <w:t xml:space="preserve"> </w:t>
      </w:r>
      <w:r w:rsidR="0081099B">
        <w:rPr>
          <w:rFonts w:ascii="Arial" w:hAnsi="Arial" w:cs="Arial"/>
          <w:sz w:val="22"/>
        </w:rPr>
        <w:t>CG</w:t>
      </w:r>
      <w:r w:rsidRPr="004E4E96">
        <w:rPr>
          <w:rFonts w:ascii="Arial" w:hAnsi="Arial" w:cs="Arial"/>
          <w:sz w:val="22"/>
        </w:rPr>
        <w:t>GA dataset</w:t>
      </w:r>
      <w:r>
        <w:rPr>
          <w:rFonts w:ascii="Arial" w:hAnsi="Arial" w:cs="Arial"/>
          <w:sz w:val="22"/>
        </w:rPr>
        <w:t>. (</w:t>
      </w:r>
      <w:r w:rsidRPr="00D84078">
        <w:rPr>
          <w:rFonts w:ascii="Arial" w:hAnsi="Arial" w:cs="Arial"/>
          <w:b/>
          <w:bCs/>
          <w:sz w:val="22"/>
        </w:rPr>
        <w:t>H</w:t>
      </w:r>
      <w:r>
        <w:rPr>
          <w:rFonts w:ascii="Arial" w:hAnsi="Arial" w:cs="Arial"/>
          <w:sz w:val="22"/>
        </w:rPr>
        <w:t>) M</w:t>
      </w:r>
      <w:r w:rsidRPr="00A8406B">
        <w:rPr>
          <w:rFonts w:ascii="Arial" w:hAnsi="Arial" w:cs="Arial"/>
          <w:sz w:val="22"/>
        </w:rPr>
        <w:t xml:space="preserve">ultivariate </w:t>
      </w:r>
      <w:r w:rsidRPr="002A525B">
        <w:rPr>
          <w:rFonts w:ascii="Arial" w:hAnsi="Arial" w:cs="Arial"/>
          <w:sz w:val="22"/>
        </w:rPr>
        <w:t xml:space="preserve">Cox regression model </w:t>
      </w:r>
      <w:r w:rsidRPr="00A8406B">
        <w:rPr>
          <w:rFonts w:ascii="Arial" w:hAnsi="Arial" w:cs="Arial"/>
          <w:sz w:val="22"/>
        </w:rPr>
        <w:t>analys</w:t>
      </w:r>
      <w:r>
        <w:rPr>
          <w:rFonts w:ascii="Arial" w:hAnsi="Arial" w:cs="Arial"/>
          <w:sz w:val="22"/>
        </w:rPr>
        <w:t>i</w:t>
      </w:r>
      <w:r w:rsidRPr="00A8406B">
        <w:rPr>
          <w:rFonts w:ascii="Arial" w:hAnsi="Arial" w:cs="Arial"/>
          <w:sz w:val="22"/>
        </w:rPr>
        <w:t xml:space="preserve">s of </w:t>
      </w:r>
      <w:r>
        <w:rPr>
          <w:rFonts w:ascii="Arial" w:hAnsi="Arial" w:cs="Arial"/>
          <w:sz w:val="22"/>
        </w:rPr>
        <w:t>the RS</w:t>
      </w:r>
      <w:r w:rsidRPr="00A8406B">
        <w:rPr>
          <w:rFonts w:ascii="Arial" w:hAnsi="Arial" w:cs="Arial"/>
          <w:sz w:val="22"/>
        </w:rPr>
        <w:t xml:space="preserve"> and clinical </w:t>
      </w:r>
      <w:r>
        <w:rPr>
          <w:rFonts w:ascii="Arial" w:hAnsi="Arial" w:cs="Arial"/>
          <w:sz w:val="22"/>
        </w:rPr>
        <w:t xml:space="preserve">indicators </w:t>
      </w:r>
      <w:r w:rsidRPr="00A8406B">
        <w:rPr>
          <w:rFonts w:ascii="Arial" w:hAnsi="Arial" w:cs="Arial"/>
          <w:sz w:val="22"/>
        </w:rPr>
        <w:t xml:space="preserve">in </w:t>
      </w:r>
      <w:r w:rsidR="007F2D55">
        <w:rPr>
          <w:rFonts w:ascii="Arial" w:hAnsi="Arial" w:cs="Arial" w:hint="eastAsia"/>
          <w:sz w:val="22"/>
        </w:rPr>
        <w:t>the</w:t>
      </w:r>
      <w:r w:rsidR="007F2D55">
        <w:rPr>
          <w:rFonts w:ascii="Arial" w:hAnsi="Arial" w:cs="Arial"/>
          <w:sz w:val="22"/>
        </w:rPr>
        <w:t xml:space="preserve"> </w:t>
      </w:r>
      <w:r w:rsidR="002F397A">
        <w:rPr>
          <w:rFonts w:ascii="Arial" w:hAnsi="Arial" w:cs="Arial"/>
          <w:sz w:val="22"/>
        </w:rPr>
        <w:t>CG</w:t>
      </w:r>
      <w:r w:rsidRPr="00A8406B">
        <w:rPr>
          <w:rFonts w:ascii="Arial" w:hAnsi="Arial" w:cs="Arial"/>
          <w:sz w:val="22"/>
        </w:rPr>
        <w:t>GA dataset</w:t>
      </w:r>
      <w:r>
        <w:rPr>
          <w:rFonts w:ascii="Arial" w:hAnsi="Arial" w:cs="Arial"/>
          <w:sz w:val="22"/>
        </w:rPr>
        <w:t>.</w:t>
      </w:r>
      <w:r w:rsidR="005726B4">
        <w:rPr>
          <w:rFonts w:ascii="Arial" w:hAnsi="Arial" w:cs="Arial"/>
          <w:sz w:val="22"/>
        </w:rPr>
        <w:br w:type="page"/>
      </w:r>
    </w:p>
    <w:p w14:paraId="39208D98" w14:textId="057B3964" w:rsidR="007407DA" w:rsidRPr="00EE061D" w:rsidRDefault="007407DA" w:rsidP="007407DA">
      <w:pPr>
        <w:spacing w:line="480" w:lineRule="auto"/>
        <w:rPr>
          <w:rFonts w:ascii="Arial" w:hAnsi="Arial" w:cs="Arial"/>
          <w:b/>
          <w:bCs/>
          <w:sz w:val="22"/>
        </w:rPr>
      </w:pPr>
      <w:r w:rsidRPr="00AD5D3D">
        <w:rPr>
          <w:rFonts w:ascii="Arial" w:hAnsi="Arial" w:cs="Arial"/>
          <w:b/>
          <w:bCs/>
          <w:sz w:val="22"/>
        </w:rPr>
        <w:lastRenderedPageBreak/>
        <w:t xml:space="preserve">Figure </w:t>
      </w:r>
      <w:r>
        <w:rPr>
          <w:rFonts w:ascii="Arial" w:hAnsi="Arial" w:cs="Arial"/>
          <w:b/>
          <w:bCs/>
          <w:sz w:val="22"/>
        </w:rPr>
        <w:t>S</w:t>
      </w:r>
      <w:r w:rsidR="00662E09">
        <w:rPr>
          <w:rFonts w:ascii="Arial" w:hAnsi="Arial" w:cs="Arial"/>
          <w:b/>
          <w:bCs/>
          <w:sz w:val="22"/>
        </w:rPr>
        <w:t>5</w:t>
      </w:r>
      <w:r>
        <w:rPr>
          <w:rFonts w:ascii="Arial" w:hAnsi="Arial" w:cs="Arial"/>
          <w:b/>
          <w:bCs/>
          <w:sz w:val="22"/>
        </w:rPr>
        <w:t>. The p</w:t>
      </w:r>
      <w:r w:rsidRPr="00EE061D">
        <w:rPr>
          <w:rFonts w:ascii="Arial" w:hAnsi="Arial" w:cs="Arial"/>
          <w:b/>
          <w:bCs/>
          <w:sz w:val="22"/>
        </w:rPr>
        <w:t xml:space="preserve">rognostic value of the </w:t>
      </w:r>
      <w:r>
        <w:rPr>
          <w:rFonts w:ascii="Arial" w:hAnsi="Arial" w:cs="Arial"/>
          <w:b/>
          <w:bCs/>
          <w:sz w:val="22"/>
        </w:rPr>
        <w:t xml:space="preserve">FARGS in </w:t>
      </w:r>
      <w:r w:rsidR="007F2D55">
        <w:rPr>
          <w:rFonts w:ascii="Arial" w:hAnsi="Arial" w:cs="Arial"/>
          <w:b/>
          <w:bCs/>
          <w:sz w:val="22"/>
        </w:rPr>
        <w:t xml:space="preserve">the </w:t>
      </w:r>
      <w:r>
        <w:rPr>
          <w:rFonts w:ascii="Arial" w:hAnsi="Arial" w:cs="Arial"/>
          <w:b/>
          <w:bCs/>
          <w:sz w:val="22"/>
        </w:rPr>
        <w:t>CGGA dataset</w:t>
      </w:r>
    </w:p>
    <w:p w14:paraId="4CC45F97" w14:textId="642A2352" w:rsidR="00334F85" w:rsidRDefault="007407DA" w:rsidP="007407DA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</w:t>
      </w:r>
      <w:r w:rsidRPr="00574985">
        <w:rPr>
          <w:rFonts w:ascii="Arial" w:hAnsi="Arial" w:cs="Arial"/>
          <w:b/>
          <w:bCs/>
          <w:sz w:val="22"/>
        </w:rPr>
        <w:t>A-</w:t>
      </w:r>
      <w:r w:rsidR="00A44AE2">
        <w:rPr>
          <w:rFonts w:ascii="Arial" w:hAnsi="Arial" w:cs="Arial"/>
          <w:b/>
          <w:bCs/>
          <w:sz w:val="22"/>
        </w:rPr>
        <w:t>H</w:t>
      </w:r>
      <w:r>
        <w:rPr>
          <w:rFonts w:ascii="Arial" w:hAnsi="Arial" w:cs="Arial"/>
          <w:sz w:val="22"/>
        </w:rPr>
        <w:t>) K</w:t>
      </w:r>
      <w:r>
        <w:rPr>
          <w:rFonts w:ascii="Arial" w:eastAsia="宋体" w:hAnsi="Arial" w:cs="Arial"/>
          <w:sz w:val="22"/>
        </w:rPr>
        <w:t>-</w:t>
      </w:r>
      <w:r>
        <w:rPr>
          <w:rFonts w:ascii="Arial" w:hAnsi="Arial" w:cs="Arial"/>
          <w:sz w:val="22"/>
        </w:rPr>
        <w:t xml:space="preserve">M analysis comparing prognosis for glioma patients sub-grouped by </w:t>
      </w:r>
      <w:r w:rsidR="00D04330">
        <w:rPr>
          <w:rFonts w:ascii="Arial" w:hAnsi="Arial" w:cs="Arial"/>
          <w:sz w:val="22"/>
        </w:rPr>
        <w:t xml:space="preserve">grade, </w:t>
      </w:r>
      <w:r>
        <w:rPr>
          <w:rFonts w:ascii="Arial" w:hAnsi="Arial" w:cs="Arial"/>
          <w:sz w:val="22"/>
        </w:rPr>
        <w:t>1p/19q codeletion, IDH mutation status, age and gender between high-risk and low-risk groups. (</w:t>
      </w:r>
      <w:r w:rsidR="007B6DAA">
        <w:rPr>
          <w:rFonts w:ascii="Arial" w:hAnsi="Arial" w:cs="Arial"/>
          <w:b/>
          <w:bCs/>
          <w:sz w:val="22"/>
        </w:rPr>
        <w:t>I</w:t>
      </w:r>
      <w:r w:rsidRPr="00574985">
        <w:rPr>
          <w:rFonts w:ascii="Arial" w:hAnsi="Arial" w:cs="Arial"/>
          <w:b/>
          <w:bCs/>
          <w:sz w:val="22"/>
        </w:rPr>
        <w:t>-</w:t>
      </w:r>
      <w:r w:rsidR="00687885">
        <w:rPr>
          <w:rFonts w:ascii="Arial" w:hAnsi="Arial" w:cs="Arial"/>
          <w:b/>
          <w:bCs/>
          <w:sz w:val="22"/>
        </w:rPr>
        <w:t>L</w:t>
      </w:r>
      <w:r>
        <w:rPr>
          <w:rFonts w:ascii="Arial" w:hAnsi="Arial" w:cs="Arial"/>
          <w:sz w:val="22"/>
        </w:rPr>
        <w:t>) ROC</w:t>
      </w:r>
      <w:r w:rsidR="0034777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analysis comparing </w:t>
      </w:r>
      <w:r>
        <w:rPr>
          <w:rFonts w:ascii="Arial" w:hAnsi="Arial" w:cs="Arial" w:hint="eastAsia"/>
          <w:sz w:val="22"/>
        </w:rPr>
        <w:t>the</w:t>
      </w:r>
      <w:r>
        <w:rPr>
          <w:rFonts w:ascii="Arial" w:hAnsi="Arial" w:cs="Arial"/>
          <w:sz w:val="22"/>
        </w:rPr>
        <w:t xml:space="preserve"> </w:t>
      </w:r>
      <w:r w:rsidRPr="004C44F1">
        <w:rPr>
          <w:rFonts w:ascii="Arial" w:hAnsi="Arial" w:cs="Arial"/>
          <w:sz w:val="22"/>
        </w:rPr>
        <w:t>AUC</w:t>
      </w:r>
      <w:r>
        <w:rPr>
          <w:rFonts w:ascii="Arial" w:hAnsi="Arial" w:cs="Arial"/>
          <w:sz w:val="22"/>
        </w:rPr>
        <w:t xml:space="preserve"> </w:t>
      </w:r>
      <w:r w:rsidRPr="004E4E96">
        <w:rPr>
          <w:rFonts w:ascii="Arial" w:hAnsi="Arial" w:cs="Arial"/>
          <w:sz w:val="22"/>
        </w:rPr>
        <w:t xml:space="preserve">for the RS and single clinical indicator during </w:t>
      </w:r>
      <w:r>
        <w:rPr>
          <w:rFonts w:ascii="Arial" w:hAnsi="Arial" w:cs="Arial"/>
          <w:sz w:val="22"/>
        </w:rPr>
        <w:t>2</w:t>
      </w:r>
      <w:r w:rsidR="00A85970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>, 3</w:t>
      </w:r>
      <w:r w:rsidR="00A85970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>, 4</w:t>
      </w:r>
      <w:r w:rsidR="00A85970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>, 5</w:t>
      </w:r>
      <w:r w:rsidR="00A85970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 xml:space="preserve"> </w:t>
      </w:r>
      <w:r w:rsidRPr="004E4E96">
        <w:rPr>
          <w:rFonts w:ascii="Arial" w:hAnsi="Arial" w:cs="Arial"/>
          <w:sz w:val="22"/>
        </w:rPr>
        <w:t xml:space="preserve">year in </w:t>
      </w:r>
      <w:r w:rsidR="007F2D55">
        <w:rPr>
          <w:rFonts w:ascii="Arial" w:hAnsi="Arial" w:cs="Arial" w:hint="eastAsia"/>
          <w:sz w:val="22"/>
        </w:rPr>
        <w:t>the</w:t>
      </w:r>
      <w:r w:rsidR="007F2D55">
        <w:rPr>
          <w:rFonts w:ascii="Arial" w:hAnsi="Arial" w:cs="Arial"/>
          <w:sz w:val="22"/>
        </w:rPr>
        <w:t xml:space="preserve"> </w:t>
      </w:r>
      <w:r w:rsidR="0034777C">
        <w:rPr>
          <w:rFonts w:ascii="Arial" w:hAnsi="Arial" w:cs="Arial"/>
          <w:sz w:val="22"/>
        </w:rPr>
        <w:t>CG</w:t>
      </w:r>
      <w:r w:rsidRPr="004E4E96">
        <w:rPr>
          <w:rFonts w:ascii="Arial" w:hAnsi="Arial" w:cs="Arial"/>
          <w:sz w:val="22"/>
        </w:rPr>
        <w:t>GA dataset</w:t>
      </w:r>
      <w:r>
        <w:rPr>
          <w:rFonts w:ascii="Arial" w:hAnsi="Arial" w:cs="Arial"/>
          <w:sz w:val="22"/>
        </w:rPr>
        <w:t>.</w:t>
      </w:r>
      <w:r w:rsidR="00334F85">
        <w:rPr>
          <w:rFonts w:ascii="Arial" w:hAnsi="Arial" w:cs="Arial"/>
          <w:sz w:val="22"/>
        </w:rPr>
        <w:br w:type="page"/>
      </w:r>
    </w:p>
    <w:p w14:paraId="6E3F9A1E" w14:textId="77777777" w:rsidR="00145FDB" w:rsidRPr="00812104" w:rsidRDefault="00145FDB" w:rsidP="00145FDB">
      <w:pPr>
        <w:spacing w:line="480" w:lineRule="auto"/>
        <w:rPr>
          <w:rFonts w:ascii="Arial" w:hAnsi="Arial" w:cs="Arial"/>
          <w:b/>
          <w:bCs/>
          <w:sz w:val="22"/>
        </w:rPr>
      </w:pPr>
      <w:r w:rsidRPr="00D83D09">
        <w:rPr>
          <w:rFonts w:ascii="Arial" w:hAnsi="Arial" w:cs="Arial"/>
          <w:b/>
          <w:bCs/>
          <w:sz w:val="22"/>
        </w:rPr>
        <w:lastRenderedPageBreak/>
        <w:t>Figure</w:t>
      </w:r>
      <w:r>
        <w:rPr>
          <w:rFonts w:ascii="Arial" w:hAnsi="Arial" w:cs="Arial"/>
          <w:b/>
          <w:bCs/>
          <w:sz w:val="22"/>
        </w:rPr>
        <w:t xml:space="preserve"> </w:t>
      </w:r>
      <w:r w:rsidRPr="00D83D09">
        <w:rPr>
          <w:rFonts w:ascii="Arial" w:hAnsi="Arial" w:cs="Arial"/>
          <w:b/>
          <w:bCs/>
          <w:sz w:val="22"/>
        </w:rPr>
        <w:t>S</w:t>
      </w:r>
      <w:r>
        <w:rPr>
          <w:rFonts w:ascii="Arial" w:hAnsi="Arial" w:cs="Arial"/>
          <w:b/>
          <w:bCs/>
          <w:sz w:val="22"/>
        </w:rPr>
        <w:t>6</w:t>
      </w:r>
      <w:r w:rsidRPr="00D83D09">
        <w:rPr>
          <w:rFonts w:ascii="Arial" w:hAnsi="Arial" w:cs="Arial"/>
          <w:b/>
          <w:bCs/>
          <w:sz w:val="22"/>
        </w:rPr>
        <w:t xml:space="preserve">. </w:t>
      </w:r>
      <w:r>
        <w:rPr>
          <w:rFonts w:ascii="Arial" w:hAnsi="Arial" w:cs="Arial"/>
          <w:b/>
          <w:bCs/>
          <w:sz w:val="22"/>
        </w:rPr>
        <w:t>T</w:t>
      </w:r>
      <w:r>
        <w:rPr>
          <w:rFonts w:ascii="Arial" w:hAnsi="Arial" w:cs="Arial" w:hint="eastAsia"/>
          <w:b/>
          <w:bCs/>
          <w:sz w:val="22"/>
        </w:rPr>
        <w:t>he</w:t>
      </w:r>
      <w:r>
        <w:rPr>
          <w:rFonts w:ascii="Arial" w:hAnsi="Arial" w:cs="Arial"/>
          <w:b/>
          <w:bCs/>
          <w:sz w:val="22"/>
        </w:rPr>
        <w:t xml:space="preserve"> p</w:t>
      </w:r>
      <w:r w:rsidRPr="001A1EF8">
        <w:rPr>
          <w:rFonts w:ascii="Arial" w:hAnsi="Arial" w:cs="Arial"/>
          <w:b/>
          <w:bCs/>
          <w:sz w:val="22"/>
        </w:rPr>
        <w:t xml:space="preserve">rognostic value of </w:t>
      </w:r>
      <w:r>
        <w:rPr>
          <w:rFonts w:ascii="Arial" w:hAnsi="Arial" w:cs="Arial"/>
          <w:b/>
          <w:bCs/>
          <w:sz w:val="22"/>
        </w:rPr>
        <w:t>9 FAGR</w:t>
      </w:r>
      <w:r>
        <w:rPr>
          <w:rFonts w:ascii="Arial" w:hAnsi="Arial" w:cs="Arial" w:hint="eastAsia"/>
          <w:b/>
          <w:bCs/>
          <w:sz w:val="22"/>
        </w:rPr>
        <w:t>s</w:t>
      </w:r>
      <w:r>
        <w:rPr>
          <w:rFonts w:ascii="Arial" w:hAnsi="Arial" w:cs="Arial"/>
          <w:b/>
          <w:bCs/>
          <w:sz w:val="22"/>
        </w:rPr>
        <w:t xml:space="preserve"> in TCGA dataset</w:t>
      </w:r>
    </w:p>
    <w:p w14:paraId="19086BA2" w14:textId="2683A871" w:rsidR="00145FDB" w:rsidRDefault="00294F05" w:rsidP="00145FDB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</w:t>
      </w:r>
      <w:r w:rsidRPr="00294F05">
        <w:rPr>
          <w:rFonts w:ascii="Arial" w:hAnsi="Arial" w:cs="Arial"/>
          <w:b/>
          <w:bCs/>
          <w:sz w:val="22"/>
        </w:rPr>
        <w:t>A-I</w:t>
      </w:r>
      <w:r>
        <w:rPr>
          <w:rFonts w:ascii="Arial" w:hAnsi="Arial" w:cs="Arial"/>
          <w:sz w:val="22"/>
        </w:rPr>
        <w:t xml:space="preserve">) </w:t>
      </w:r>
      <w:r w:rsidR="00145FDB" w:rsidRPr="00894172">
        <w:rPr>
          <w:rFonts w:ascii="Arial" w:hAnsi="Arial" w:cs="Arial"/>
          <w:sz w:val="22"/>
        </w:rPr>
        <w:t xml:space="preserve">K-M </w:t>
      </w:r>
      <w:r w:rsidR="00324961">
        <w:rPr>
          <w:rFonts w:ascii="Arial" w:hAnsi="Arial" w:cs="Arial"/>
          <w:sz w:val="22"/>
        </w:rPr>
        <w:t xml:space="preserve">analysis </w:t>
      </w:r>
      <w:r w:rsidR="00145FDB">
        <w:rPr>
          <w:rFonts w:ascii="Arial" w:hAnsi="Arial" w:cs="Arial"/>
          <w:sz w:val="22"/>
        </w:rPr>
        <w:t>showing clinical outcome of glioma patients</w:t>
      </w:r>
      <w:r w:rsidR="00145FDB" w:rsidRPr="00894172">
        <w:rPr>
          <w:rFonts w:ascii="Arial" w:hAnsi="Arial" w:cs="Arial"/>
          <w:sz w:val="22"/>
        </w:rPr>
        <w:t xml:space="preserve"> between high</w:t>
      </w:r>
      <w:r w:rsidR="00145FDB">
        <w:rPr>
          <w:rFonts w:ascii="Arial" w:hAnsi="Arial" w:cs="Arial"/>
          <w:sz w:val="22"/>
        </w:rPr>
        <w:t>-expression</w:t>
      </w:r>
      <w:r w:rsidR="00145FDB" w:rsidRPr="00894172">
        <w:rPr>
          <w:rFonts w:ascii="Arial" w:hAnsi="Arial" w:cs="Arial"/>
          <w:sz w:val="22"/>
        </w:rPr>
        <w:t xml:space="preserve"> and low-</w:t>
      </w:r>
      <w:bookmarkStart w:id="0" w:name="_Hlk77067744"/>
      <w:r w:rsidR="00145FDB">
        <w:rPr>
          <w:rFonts w:ascii="Arial" w:hAnsi="Arial" w:cs="Arial"/>
          <w:sz w:val="22"/>
        </w:rPr>
        <w:t>expression</w:t>
      </w:r>
      <w:bookmarkEnd w:id="0"/>
      <w:r w:rsidR="00145FDB" w:rsidRPr="00894172">
        <w:rPr>
          <w:rFonts w:ascii="Arial" w:hAnsi="Arial" w:cs="Arial"/>
          <w:sz w:val="22"/>
        </w:rPr>
        <w:t xml:space="preserve"> groups</w:t>
      </w:r>
      <w:r w:rsidR="00145FDB" w:rsidRPr="006E3550">
        <w:t xml:space="preserve"> </w:t>
      </w:r>
      <w:r w:rsidR="00145FDB" w:rsidRPr="006E3550">
        <w:rPr>
          <w:rFonts w:ascii="Arial" w:hAnsi="Arial" w:cs="Arial"/>
          <w:sz w:val="22"/>
        </w:rPr>
        <w:t xml:space="preserve">based on the median value of 9 </w:t>
      </w:r>
      <w:r w:rsidRPr="00294F05">
        <w:rPr>
          <w:rFonts w:ascii="Arial" w:hAnsi="Arial" w:cs="Arial"/>
          <w:sz w:val="22"/>
        </w:rPr>
        <w:t>FAGR</w:t>
      </w:r>
      <w:r w:rsidRPr="00294F05">
        <w:rPr>
          <w:rFonts w:ascii="Arial" w:hAnsi="Arial" w:cs="Arial" w:hint="eastAsia"/>
          <w:sz w:val="22"/>
        </w:rPr>
        <w:t>s</w:t>
      </w:r>
      <w:r w:rsidR="00145FDB" w:rsidRPr="006E3550">
        <w:rPr>
          <w:rFonts w:ascii="Arial" w:hAnsi="Arial" w:cs="Arial"/>
          <w:sz w:val="22"/>
        </w:rPr>
        <w:t xml:space="preserve"> expression</w:t>
      </w:r>
      <w:r w:rsidR="00145FDB" w:rsidRPr="00894172">
        <w:rPr>
          <w:rFonts w:ascii="Arial" w:hAnsi="Arial" w:cs="Arial"/>
          <w:sz w:val="22"/>
        </w:rPr>
        <w:t xml:space="preserve"> in TCGA dataset</w:t>
      </w:r>
      <w:r w:rsidR="00145FDB">
        <w:rPr>
          <w:rFonts w:ascii="Arial" w:hAnsi="Arial" w:cs="Arial"/>
          <w:sz w:val="22"/>
        </w:rPr>
        <w:t>.</w:t>
      </w:r>
      <w:r w:rsidR="00145FDB">
        <w:rPr>
          <w:rFonts w:ascii="Arial" w:hAnsi="Arial" w:cs="Arial"/>
          <w:sz w:val="22"/>
        </w:rPr>
        <w:br w:type="page"/>
      </w:r>
    </w:p>
    <w:p w14:paraId="7315EDB4" w14:textId="59F0B0F5" w:rsidR="00145FDB" w:rsidRPr="00812104" w:rsidRDefault="00145FDB" w:rsidP="00145FDB">
      <w:pPr>
        <w:spacing w:line="480" w:lineRule="auto"/>
        <w:rPr>
          <w:rFonts w:ascii="Arial" w:hAnsi="Arial" w:cs="Arial"/>
          <w:b/>
          <w:bCs/>
          <w:sz w:val="22"/>
        </w:rPr>
      </w:pPr>
      <w:r w:rsidRPr="00D83D09">
        <w:rPr>
          <w:rFonts w:ascii="Arial" w:hAnsi="Arial" w:cs="Arial"/>
          <w:b/>
          <w:bCs/>
          <w:sz w:val="22"/>
        </w:rPr>
        <w:lastRenderedPageBreak/>
        <w:t>Figure</w:t>
      </w:r>
      <w:r>
        <w:rPr>
          <w:rFonts w:ascii="Arial" w:hAnsi="Arial" w:cs="Arial"/>
          <w:b/>
          <w:bCs/>
          <w:sz w:val="22"/>
        </w:rPr>
        <w:t xml:space="preserve"> </w:t>
      </w:r>
      <w:r w:rsidRPr="00D83D09">
        <w:rPr>
          <w:rFonts w:ascii="Arial" w:hAnsi="Arial" w:cs="Arial"/>
          <w:b/>
          <w:bCs/>
          <w:sz w:val="22"/>
        </w:rPr>
        <w:t>S</w:t>
      </w:r>
      <w:r>
        <w:rPr>
          <w:rFonts w:ascii="Arial" w:hAnsi="Arial" w:cs="Arial"/>
          <w:b/>
          <w:bCs/>
          <w:sz w:val="22"/>
        </w:rPr>
        <w:t>7</w:t>
      </w:r>
      <w:r w:rsidRPr="00D83D09">
        <w:rPr>
          <w:rFonts w:ascii="Arial" w:hAnsi="Arial" w:cs="Arial"/>
          <w:b/>
          <w:bCs/>
          <w:sz w:val="22"/>
        </w:rPr>
        <w:t xml:space="preserve">. </w:t>
      </w:r>
      <w:r>
        <w:rPr>
          <w:rFonts w:ascii="Arial" w:hAnsi="Arial" w:cs="Arial"/>
          <w:b/>
          <w:bCs/>
          <w:sz w:val="22"/>
        </w:rPr>
        <w:t>T</w:t>
      </w:r>
      <w:r>
        <w:rPr>
          <w:rFonts w:ascii="Arial" w:hAnsi="Arial" w:cs="Arial" w:hint="eastAsia"/>
          <w:b/>
          <w:bCs/>
          <w:sz w:val="22"/>
        </w:rPr>
        <w:t>he</w:t>
      </w:r>
      <w:r>
        <w:rPr>
          <w:rFonts w:ascii="Arial" w:hAnsi="Arial" w:cs="Arial"/>
          <w:b/>
          <w:bCs/>
          <w:sz w:val="22"/>
        </w:rPr>
        <w:t xml:space="preserve"> p</w:t>
      </w:r>
      <w:r w:rsidRPr="001A1EF8">
        <w:rPr>
          <w:rFonts w:ascii="Arial" w:hAnsi="Arial" w:cs="Arial"/>
          <w:b/>
          <w:bCs/>
          <w:sz w:val="22"/>
        </w:rPr>
        <w:t xml:space="preserve">rognostic value of </w:t>
      </w:r>
      <w:r>
        <w:rPr>
          <w:rFonts w:ascii="Arial" w:hAnsi="Arial" w:cs="Arial"/>
          <w:b/>
          <w:bCs/>
          <w:sz w:val="22"/>
        </w:rPr>
        <w:t>9 FAGR</w:t>
      </w:r>
      <w:r>
        <w:rPr>
          <w:rFonts w:ascii="Arial" w:hAnsi="Arial" w:cs="Arial" w:hint="eastAsia"/>
          <w:b/>
          <w:bCs/>
          <w:sz w:val="22"/>
        </w:rPr>
        <w:t>s</w:t>
      </w:r>
      <w:r>
        <w:rPr>
          <w:rFonts w:ascii="Arial" w:hAnsi="Arial" w:cs="Arial"/>
          <w:b/>
          <w:bCs/>
          <w:sz w:val="22"/>
        </w:rPr>
        <w:t xml:space="preserve"> in </w:t>
      </w:r>
      <w:r w:rsidR="0008635F">
        <w:rPr>
          <w:rFonts w:ascii="Arial" w:hAnsi="Arial" w:cs="Arial" w:hint="eastAsia"/>
          <w:b/>
          <w:bCs/>
          <w:sz w:val="22"/>
        </w:rPr>
        <w:t>the</w:t>
      </w:r>
      <w:r w:rsidR="0008635F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CGGA dataset</w:t>
      </w:r>
    </w:p>
    <w:p w14:paraId="2B4D1A03" w14:textId="3F99DA41" w:rsidR="00BD093C" w:rsidRDefault="004909AC" w:rsidP="00145FDB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</w:t>
      </w:r>
      <w:r w:rsidRPr="00294F05">
        <w:rPr>
          <w:rFonts w:ascii="Arial" w:hAnsi="Arial" w:cs="Arial"/>
          <w:b/>
          <w:bCs/>
          <w:sz w:val="22"/>
        </w:rPr>
        <w:t>A-I</w:t>
      </w:r>
      <w:r>
        <w:rPr>
          <w:rFonts w:ascii="Arial" w:hAnsi="Arial" w:cs="Arial"/>
          <w:sz w:val="22"/>
        </w:rPr>
        <w:t xml:space="preserve">) </w:t>
      </w:r>
      <w:r w:rsidR="00145FDB" w:rsidRPr="00894172">
        <w:rPr>
          <w:rFonts w:ascii="Arial" w:hAnsi="Arial" w:cs="Arial"/>
          <w:sz w:val="22"/>
        </w:rPr>
        <w:t xml:space="preserve">K-M </w:t>
      </w:r>
      <w:r w:rsidR="000F5ADA">
        <w:rPr>
          <w:rFonts w:ascii="Arial" w:hAnsi="Arial" w:cs="Arial"/>
          <w:sz w:val="22"/>
        </w:rPr>
        <w:t>analysis</w:t>
      </w:r>
      <w:r w:rsidR="00145FDB">
        <w:rPr>
          <w:rFonts w:ascii="Arial" w:hAnsi="Arial" w:cs="Arial"/>
          <w:sz w:val="22"/>
        </w:rPr>
        <w:t xml:space="preserve"> showing clinical outcome of glioma patients</w:t>
      </w:r>
      <w:r w:rsidR="00145FDB" w:rsidRPr="00894172">
        <w:rPr>
          <w:rFonts w:ascii="Arial" w:hAnsi="Arial" w:cs="Arial"/>
          <w:sz w:val="22"/>
        </w:rPr>
        <w:t xml:space="preserve"> between high</w:t>
      </w:r>
      <w:r w:rsidR="00145FDB">
        <w:rPr>
          <w:rFonts w:ascii="Arial" w:hAnsi="Arial" w:cs="Arial"/>
          <w:sz w:val="22"/>
        </w:rPr>
        <w:t>-expression</w:t>
      </w:r>
      <w:r w:rsidR="00145FDB" w:rsidRPr="00894172">
        <w:rPr>
          <w:rFonts w:ascii="Arial" w:hAnsi="Arial" w:cs="Arial"/>
          <w:sz w:val="22"/>
        </w:rPr>
        <w:t xml:space="preserve"> and low-</w:t>
      </w:r>
      <w:r w:rsidR="00145FDB">
        <w:rPr>
          <w:rFonts w:ascii="Arial" w:hAnsi="Arial" w:cs="Arial"/>
          <w:sz w:val="22"/>
        </w:rPr>
        <w:t>expression</w:t>
      </w:r>
      <w:r w:rsidR="00145FDB" w:rsidRPr="00894172">
        <w:rPr>
          <w:rFonts w:ascii="Arial" w:hAnsi="Arial" w:cs="Arial"/>
          <w:sz w:val="22"/>
        </w:rPr>
        <w:t xml:space="preserve"> groups</w:t>
      </w:r>
      <w:r w:rsidR="00145FDB" w:rsidRPr="006E3550">
        <w:t xml:space="preserve"> </w:t>
      </w:r>
      <w:r w:rsidR="00145FDB" w:rsidRPr="006E3550">
        <w:rPr>
          <w:rFonts w:ascii="Arial" w:hAnsi="Arial" w:cs="Arial"/>
          <w:sz w:val="22"/>
        </w:rPr>
        <w:t xml:space="preserve">based on the median value of 9 </w:t>
      </w:r>
      <w:r w:rsidR="00282E88" w:rsidRPr="00294F05">
        <w:rPr>
          <w:rFonts w:ascii="Arial" w:hAnsi="Arial" w:cs="Arial"/>
          <w:sz w:val="22"/>
        </w:rPr>
        <w:t>FAGR</w:t>
      </w:r>
      <w:r w:rsidR="00282E88" w:rsidRPr="00294F05">
        <w:rPr>
          <w:rFonts w:ascii="Arial" w:hAnsi="Arial" w:cs="Arial" w:hint="eastAsia"/>
          <w:sz w:val="22"/>
        </w:rPr>
        <w:t>s</w:t>
      </w:r>
      <w:r w:rsidR="00145FDB" w:rsidRPr="006E3550">
        <w:rPr>
          <w:rFonts w:ascii="Arial" w:hAnsi="Arial" w:cs="Arial"/>
          <w:sz w:val="22"/>
        </w:rPr>
        <w:t xml:space="preserve"> expression</w:t>
      </w:r>
      <w:r w:rsidR="00145FDB" w:rsidRPr="00894172">
        <w:rPr>
          <w:rFonts w:ascii="Arial" w:hAnsi="Arial" w:cs="Arial"/>
          <w:sz w:val="22"/>
        </w:rPr>
        <w:t xml:space="preserve"> in </w:t>
      </w:r>
      <w:r w:rsidR="007F2D55">
        <w:rPr>
          <w:rFonts w:ascii="Arial" w:hAnsi="Arial" w:cs="Arial" w:hint="eastAsia"/>
          <w:sz w:val="22"/>
        </w:rPr>
        <w:t>the</w:t>
      </w:r>
      <w:r w:rsidR="007F2D55">
        <w:rPr>
          <w:rFonts w:ascii="Arial" w:hAnsi="Arial" w:cs="Arial"/>
          <w:sz w:val="22"/>
        </w:rPr>
        <w:t xml:space="preserve"> </w:t>
      </w:r>
      <w:r w:rsidR="00145FDB">
        <w:rPr>
          <w:rFonts w:ascii="Arial" w:hAnsi="Arial" w:cs="Arial"/>
          <w:sz w:val="22"/>
        </w:rPr>
        <w:t>CG</w:t>
      </w:r>
      <w:r w:rsidR="00145FDB" w:rsidRPr="00894172">
        <w:rPr>
          <w:rFonts w:ascii="Arial" w:hAnsi="Arial" w:cs="Arial"/>
          <w:sz w:val="22"/>
        </w:rPr>
        <w:t>GA dataset</w:t>
      </w:r>
      <w:r w:rsidR="00145FDB">
        <w:rPr>
          <w:rFonts w:ascii="Arial" w:hAnsi="Arial" w:cs="Arial"/>
          <w:sz w:val="22"/>
        </w:rPr>
        <w:t>.</w:t>
      </w:r>
      <w:r w:rsidR="00145FDB">
        <w:rPr>
          <w:rFonts w:ascii="Arial" w:hAnsi="Arial" w:cs="Arial"/>
          <w:sz w:val="22"/>
        </w:rPr>
        <w:br w:type="page"/>
      </w:r>
    </w:p>
    <w:p w14:paraId="1C9A5AC4" w14:textId="493023C1" w:rsidR="00BD093C" w:rsidRDefault="00BD093C" w:rsidP="00BD093C">
      <w:pPr>
        <w:spacing w:line="480" w:lineRule="auto"/>
        <w:rPr>
          <w:rFonts w:ascii="Arial" w:hAnsi="Arial" w:cs="Arial"/>
          <w:sz w:val="22"/>
        </w:rPr>
      </w:pPr>
      <w:r w:rsidRPr="00AD5D3D">
        <w:rPr>
          <w:rFonts w:ascii="Arial" w:hAnsi="Arial" w:cs="Arial"/>
          <w:b/>
          <w:bCs/>
          <w:sz w:val="22"/>
        </w:rPr>
        <w:lastRenderedPageBreak/>
        <w:t>Figure</w:t>
      </w:r>
      <w:r>
        <w:rPr>
          <w:rFonts w:ascii="Arial" w:hAnsi="Arial" w:cs="Arial"/>
          <w:b/>
          <w:bCs/>
          <w:sz w:val="22"/>
        </w:rPr>
        <w:t xml:space="preserve"> S8</w:t>
      </w:r>
      <w:r w:rsidRPr="000D654E">
        <w:rPr>
          <w:rFonts w:ascii="Arial" w:hAnsi="Arial" w:cs="Arial"/>
          <w:b/>
          <w:bCs/>
          <w:sz w:val="22"/>
        </w:rPr>
        <w:t>.</w:t>
      </w:r>
      <w:r w:rsidRPr="00240408">
        <w:rPr>
          <w:rFonts w:ascii="Arial" w:hAnsi="Arial" w:cs="Arial"/>
          <w:b/>
          <w:bCs/>
          <w:sz w:val="22"/>
        </w:rPr>
        <w:t xml:space="preserve"> An ind</w:t>
      </w:r>
      <w:r>
        <w:rPr>
          <w:rFonts w:ascii="Arial" w:hAnsi="Arial" w:cs="Arial"/>
          <w:b/>
          <w:bCs/>
          <w:sz w:val="22"/>
        </w:rPr>
        <w:t>ependent</w:t>
      </w:r>
      <w:r w:rsidRPr="00240408">
        <w:rPr>
          <w:rFonts w:ascii="Arial" w:hAnsi="Arial" w:cs="Arial"/>
          <w:b/>
          <w:bCs/>
          <w:sz w:val="22"/>
        </w:rPr>
        <w:t xml:space="preserve"> prediction model</w:t>
      </w:r>
      <w:r>
        <w:rPr>
          <w:rFonts w:ascii="Arial" w:hAnsi="Arial" w:cs="Arial"/>
          <w:b/>
          <w:bCs/>
          <w:sz w:val="22"/>
        </w:rPr>
        <w:t xml:space="preserve"> </w:t>
      </w:r>
      <w:r w:rsidRPr="008C6DE0">
        <w:rPr>
          <w:rFonts w:ascii="Arial" w:hAnsi="Arial" w:cs="Arial"/>
          <w:b/>
          <w:bCs/>
          <w:sz w:val="22"/>
        </w:rPr>
        <w:t>integrating</w:t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 w:hint="eastAsia"/>
          <w:b/>
          <w:bCs/>
          <w:sz w:val="22"/>
        </w:rPr>
        <w:t>the</w:t>
      </w:r>
      <w:r>
        <w:rPr>
          <w:rFonts w:ascii="Arial" w:hAnsi="Arial" w:cs="Arial"/>
          <w:b/>
          <w:bCs/>
          <w:sz w:val="22"/>
        </w:rPr>
        <w:t xml:space="preserve"> RS </w:t>
      </w:r>
      <w:r>
        <w:rPr>
          <w:rFonts w:ascii="Arial" w:hAnsi="Arial" w:cs="Arial" w:hint="eastAsia"/>
          <w:b/>
          <w:bCs/>
          <w:sz w:val="22"/>
        </w:rPr>
        <w:t>and</w:t>
      </w:r>
      <w:r w:rsidRPr="008C6DE0">
        <w:rPr>
          <w:rFonts w:ascii="Arial" w:hAnsi="Arial" w:cs="Arial"/>
          <w:b/>
          <w:bCs/>
          <w:sz w:val="22"/>
        </w:rPr>
        <w:t xml:space="preserve"> clinical</w:t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 w:hint="eastAsia"/>
          <w:b/>
          <w:bCs/>
          <w:sz w:val="22"/>
        </w:rPr>
        <w:t>indicator</w:t>
      </w:r>
      <w:r w:rsidRPr="00240408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to predict prognosis for glioma </w:t>
      </w:r>
      <w:r w:rsidRPr="00025EB8">
        <w:rPr>
          <w:rFonts w:ascii="Arial" w:hAnsi="Arial" w:cs="Arial"/>
          <w:b/>
          <w:bCs/>
          <w:sz w:val="22"/>
        </w:rPr>
        <w:t>patients</w:t>
      </w:r>
      <w:r w:rsidR="004278B1">
        <w:rPr>
          <w:rFonts w:ascii="Arial" w:hAnsi="Arial" w:cs="Arial"/>
          <w:b/>
          <w:bCs/>
          <w:sz w:val="22"/>
        </w:rPr>
        <w:t xml:space="preserve"> </w:t>
      </w:r>
    </w:p>
    <w:p w14:paraId="13EB0F1E" w14:textId="7980CD0A" w:rsidR="00A93E19" w:rsidRDefault="00BD093C" w:rsidP="00BD093C">
      <w:pPr>
        <w:spacing w:line="480" w:lineRule="auto"/>
        <w:rPr>
          <w:rFonts w:ascii="Arial" w:hAnsi="Arial" w:cs="Arial"/>
          <w:sz w:val="22"/>
        </w:rPr>
      </w:pPr>
      <w:r w:rsidRPr="003824C1">
        <w:rPr>
          <w:rFonts w:ascii="Arial" w:hAnsi="Arial" w:cs="Arial"/>
          <w:sz w:val="22"/>
        </w:rPr>
        <w:t>(</w:t>
      </w:r>
      <w:r>
        <w:rPr>
          <w:rFonts w:ascii="Arial" w:hAnsi="Arial" w:cs="Arial"/>
          <w:b/>
          <w:bCs/>
          <w:sz w:val="22"/>
        </w:rPr>
        <w:t>A</w:t>
      </w:r>
      <w:r w:rsidRPr="003824C1">
        <w:rPr>
          <w:rFonts w:ascii="Arial" w:hAnsi="Arial" w:cs="Arial"/>
          <w:sz w:val="22"/>
        </w:rPr>
        <w:t xml:space="preserve">) Calibration Plots </w:t>
      </w:r>
      <w:r>
        <w:rPr>
          <w:rFonts w:ascii="Arial" w:hAnsi="Arial" w:cs="Arial"/>
          <w:sz w:val="22"/>
        </w:rPr>
        <w:t>showing</w:t>
      </w:r>
      <w:r w:rsidRPr="003824C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the accuracy </w:t>
      </w:r>
      <w:r w:rsidRPr="003824C1">
        <w:rPr>
          <w:rFonts w:ascii="Arial" w:hAnsi="Arial" w:cs="Arial"/>
          <w:sz w:val="22"/>
        </w:rPr>
        <w:t>of nomogram</w:t>
      </w:r>
      <w:r>
        <w:rPr>
          <w:rFonts w:ascii="Arial" w:hAnsi="Arial" w:cs="Arial"/>
          <w:sz w:val="22"/>
        </w:rPr>
        <w:t xml:space="preserve"> model</w:t>
      </w:r>
      <w:r w:rsidRPr="003824C1">
        <w:rPr>
          <w:rFonts w:ascii="Arial" w:hAnsi="Arial" w:cs="Arial"/>
          <w:sz w:val="22"/>
        </w:rPr>
        <w:t xml:space="preserve"> at 1-, 3- and 5-year in </w:t>
      </w:r>
      <w:r w:rsidR="007F2D55">
        <w:rPr>
          <w:rFonts w:ascii="Arial" w:hAnsi="Arial" w:cs="Arial" w:hint="eastAsia"/>
          <w:sz w:val="22"/>
        </w:rPr>
        <w:t>the</w:t>
      </w:r>
      <w:r w:rsidR="007F2D5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CG</w:t>
      </w:r>
      <w:r w:rsidRPr="003824C1">
        <w:rPr>
          <w:rFonts w:ascii="Arial" w:hAnsi="Arial" w:cs="Arial"/>
          <w:sz w:val="22"/>
        </w:rPr>
        <w:t>GA dataset.</w:t>
      </w:r>
      <w:r>
        <w:rPr>
          <w:rFonts w:ascii="Arial" w:hAnsi="Arial" w:cs="Arial"/>
          <w:sz w:val="22"/>
        </w:rPr>
        <w:t xml:space="preserve"> </w:t>
      </w:r>
      <w:r w:rsidRPr="003824C1">
        <w:rPr>
          <w:rFonts w:ascii="Arial" w:hAnsi="Arial" w:cs="Arial"/>
          <w:sz w:val="22"/>
        </w:rPr>
        <w:t>(</w:t>
      </w:r>
      <w:r>
        <w:rPr>
          <w:rFonts w:ascii="Arial" w:hAnsi="Arial" w:cs="Arial"/>
          <w:b/>
          <w:bCs/>
          <w:sz w:val="22"/>
        </w:rPr>
        <w:t>B</w:t>
      </w:r>
      <w:r w:rsidRPr="003824C1">
        <w:rPr>
          <w:rFonts w:ascii="Arial" w:hAnsi="Arial" w:cs="Arial"/>
          <w:sz w:val="22"/>
        </w:rPr>
        <w:t xml:space="preserve">) ROC </w:t>
      </w:r>
      <w:r w:rsidR="00FB5566">
        <w:rPr>
          <w:rFonts w:ascii="Arial" w:hAnsi="Arial" w:cs="Arial" w:hint="eastAsia"/>
          <w:sz w:val="22"/>
        </w:rPr>
        <w:t>analysis</w:t>
      </w:r>
      <w:r>
        <w:rPr>
          <w:rFonts w:ascii="Arial" w:hAnsi="Arial" w:cs="Arial"/>
          <w:sz w:val="22"/>
        </w:rPr>
        <w:t xml:space="preserve"> </w:t>
      </w:r>
      <w:r w:rsidRPr="003824C1">
        <w:rPr>
          <w:rFonts w:ascii="Arial" w:hAnsi="Arial" w:cs="Arial"/>
          <w:sz w:val="22"/>
        </w:rPr>
        <w:t xml:space="preserve">showing the predictive value of the </w:t>
      </w:r>
      <w:r>
        <w:rPr>
          <w:rFonts w:ascii="Arial" w:hAnsi="Arial" w:cs="Arial"/>
          <w:sz w:val="22"/>
        </w:rPr>
        <w:t xml:space="preserve">scores from </w:t>
      </w:r>
      <w:r w:rsidRPr="003824C1">
        <w:rPr>
          <w:rFonts w:ascii="Arial" w:hAnsi="Arial" w:cs="Arial"/>
          <w:sz w:val="22"/>
        </w:rPr>
        <w:t>nomogram</w:t>
      </w:r>
      <w:r>
        <w:rPr>
          <w:rFonts w:ascii="Arial" w:hAnsi="Arial" w:cs="Arial"/>
          <w:sz w:val="22"/>
        </w:rPr>
        <w:t xml:space="preserve"> model </w:t>
      </w:r>
      <w:r w:rsidRPr="003824C1">
        <w:rPr>
          <w:rFonts w:ascii="Arial" w:hAnsi="Arial" w:cs="Arial"/>
          <w:sz w:val="22"/>
        </w:rPr>
        <w:t xml:space="preserve">for 1-, 3- and 5-year </w:t>
      </w:r>
      <w:r>
        <w:rPr>
          <w:rFonts w:ascii="Arial" w:hAnsi="Arial" w:cs="Arial"/>
          <w:sz w:val="22"/>
        </w:rPr>
        <w:t>prognosis</w:t>
      </w:r>
      <w:r w:rsidRPr="003824C1">
        <w:rPr>
          <w:rFonts w:ascii="Arial" w:hAnsi="Arial" w:cs="Arial"/>
          <w:sz w:val="22"/>
        </w:rPr>
        <w:t xml:space="preserve"> in </w:t>
      </w:r>
      <w:r w:rsidR="007F2D55">
        <w:rPr>
          <w:rFonts w:ascii="Arial" w:hAnsi="Arial" w:cs="Arial" w:hint="eastAsia"/>
          <w:sz w:val="22"/>
        </w:rPr>
        <w:t>the</w:t>
      </w:r>
      <w:r w:rsidR="007F2D55">
        <w:rPr>
          <w:rFonts w:ascii="Arial" w:hAnsi="Arial" w:cs="Arial"/>
          <w:sz w:val="22"/>
        </w:rPr>
        <w:t xml:space="preserve"> </w:t>
      </w:r>
      <w:r w:rsidR="00056FF6">
        <w:rPr>
          <w:rFonts w:ascii="Arial" w:hAnsi="Arial" w:cs="Arial"/>
          <w:sz w:val="22"/>
        </w:rPr>
        <w:t>CG</w:t>
      </w:r>
      <w:r w:rsidRPr="003824C1">
        <w:rPr>
          <w:rFonts w:ascii="Arial" w:hAnsi="Arial" w:cs="Arial"/>
          <w:sz w:val="22"/>
        </w:rPr>
        <w:t xml:space="preserve">GA </w:t>
      </w:r>
      <w:r>
        <w:rPr>
          <w:rFonts w:ascii="Arial" w:hAnsi="Arial" w:cs="Arial"/>
          <w:sz w:val="22"/>
        </w:rPr>
        <w:t>dataset</w:t>
      </w:r>
      <w:r w:rsidRPr="003824C1">
        <w:rPr>
          <w:rFonts w:ascii="Arial" w:hAnsi="Arial" w:cs="Arial"/>
          <w:sz w:val="22"/>
        </w:rPr>
        <w:t>.</w:t>
      </w:r>
      <w:r w:rsidR="00A93E19">
        <w:rPr>
          <w:rFonts w:ascii="Arial" w:hAnsi="Arial" w:cs="Arial"/>
          <w:sz w:val="22"/>
        </w:rPr>
        <w:br w:type="page"/>
      </w:r>
    </w:p>
    <w:p w14:paraId="3BAFA3E0" w14:textId="0DC607E1" w:rsidR="00A93E19" w:rsidRDefault="00A93E19" w:rsidP="00A93E19">
      <w:pPr>
        <w:spacing w:line="480" w:lineRule="auto"/>
        <w:rPr>
          <w:rFonts w:ascii="Arial" w:hAnsi="Arial" w:cs="Arial"/>
          <w:b/>
          <w:bCs/>
          <w:sz w:val="22"/>
        </w:rPr>
      </w:pPr>
      <w:r w:rsidRPr="009D7D57">
        <w:rPr>
          <w:rFonts w:ascii="Arial" w:hAnsi="Arial" w:cs="Arial"/>
          <w:b/>
          <w:bCs/>
          <w:sz w:val="22"/>
        </w:rPr>
        <w:lastRenderedPageBreak/>
        <w:t xml:space="preserve">Figure </w:t>
      </w:r>
      <w:r>
        <w:rPr>
          <w:rFonts w:ascii="Arial" w:hAnsi="Arial" w:cs="Arial"/>
          <w:b/>
          <w:bCs/>
          <w:sz w:val="22"/>
        </w:rPr>
        <w:t>S9</w:t>
      </w:r>
      <w:r w:rsidRPr="009D7D57">
        <w:rPr>
          <w:rFonts w:ascii="Arial" w:hAnsi="Arial" w:cs="Arial"/>
          <w:b/>
          <w:bCs/>
          <w:sz w:val="22"/>
        </w:rPr>
        <w:t>. Functional analys</w:t>
      </w:r>
      <w:r>
        <w:rPr>
          <w:rFonts w:ascii="Arial" w:hAnsi="Arial" w:cs="Arial"/>
          <w:b/>
          <w:bCs/>
          <w:sz w:val="22"/>
        </w:rPr>
        <w:t>e</w:t>
      </w:r>
      <w:r w:rsidRPr="009D7D57">
        <w:rPr>
          <w:rFonts w:ascii="Arial" w:hAnsi="Arial" w:cs="Arial"/>
          <w:b/>
          <w:bCs/>
          <w:sz w:val="22"/>
        </w:rPr>
        <w:t xml:space="preserve">s of the </w:t>
      </w:r>
      <w:r>
        <w:rPr>
          <w:rFonts w:ascii="Arial" w:hAnsi="Arial" w:cs="Arial"/>
          <w:b/>
          <w:bCs/>
          <w:sz w:val="22"/>
        </w:rPr>
        <w:t>FARGS</w:t>
      </w:r>
      <w:r w:rsidRPr="009D7D57">
        <w:rPr>
          <w:rFonts w:ascii="Arial" w:hAnsi="Arial" w:cs="Arial"/>
          <w:b/>
          <w:bCs/>
          <w:sz w:val="22"/>
        </w:rPr>
        <w:t xml:space="preserve"> in the </w:t>
      </w:r>
      <w:r>
        <w:rPr>
          <w:rFonts w:ascii="Arial" w:hAnsi="Arial" w:cs="Arial"/>
          <w:b/>
          <w:bCs/>
          <w:sz w:val="22"/>
        </w:rPr>
        <w:t>CG</w:t>
      </w:r>
      <w:r w:rsidRPr="009D7D57">
        <w:rPr>
          <w:rFonts w:ascii="Arial" w:hAnsi="Arial" w:cs="Arial"/>
          <w:b/>
          <w:bCs/>
          <w:sz w:val="22"/>
        </w:rPr>
        <w:t>GA dataset</w:t>
      </w:r>
    </w:p>
    <w:p w14:paraId="5C2EA822" w14:textId="5D470100" w:rsidR="00331709" w:rsidRDefault="00A93E19" w:rsidP="00A93E19">
      <w:pPr>
        <w:spacing w:line="480" w:lineRule="auto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sz w:val="22"/>
        </w:rPr>
        <w:t>(</w:t>
      </w:r>
      <w:r>
        <w:rPr>
          <w:rFonts w:ascii="Arial" w:hAnsi="Arial" w:cs="Arial"/>
          <w:b/>
          <w:bCs/>
          <w:sz w:val="22"/>
        </w:rPr>
        <w:t>A</w:t>
      </w:r>
      <w:r>
        <w:rPr>
          <w:rFonts w:ascii="Arial" w:hAnsi="Arial" w:cs="Arial"/>
          <w:sz w:val="22"/>
        </w:rPr>
        <w:t>)</w:t>
      </w:r>
      <w:r>
        <w:rPr>
          <w:rFonts w:ascii="Arial" w:hAnsi="Arial" w:cs="Arial"/>
          <w:b/>
          <w:bCs/>
          <w:sz w:val="22"/>
        </w:rPr>
        <w:t xml:space="preserve"> </w:t>
      </w:r>
      <w:r w:rsidRPr="00E463E2">
        <w:rPr>
          <w:rFonts w:ascii="Arial" w:hAnsi="Arial" w:cs="Arial"/>
          <w:sz w:val="22"/>
        </w:rPr>
        <w:t>Principal components analysis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(</w:t>
      </w:r>
      <w:r>
        <w:rPr>
          <w:rFonts w:ascii="Arial" w:hAnsi="Arial" w:cs="Arial"/>
          <w:sz w:val="22"/>
        </w:rPr>
        <w:t>PCA)</w:t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analysis showing distinct </w:t>
      </w:r>
      <w:r w:rsidRPr="005A6B86">
        <w:rPr>
          <w:rFonts w:ascii="Arial" w:hAnsi="Arial" w:cs="Arial"/>
          <w:sz w:val="22"/>
        </w:rPr>
        <w:t xml:space="preserve">gene expression </w:t>
      </w:r>
      <w:r>
        <w:rPr>
          <w:rFonts w:ascii="Arial" w:hAnsi="Arial" w:cs="Arial"/>
          <w:sz w:val="22"/>
        </w:rPr>
        <w:t xml:space="preserve">distribution </w:t>
      </w:r>
      <w:r w:rsidRPr="00240408">
        <w:rPr>
          <w:rFonts w:ascii="Arial" w:hAnsi="Arial" w:cs="Arial"/>
          <w:sz w:val="22"/>
        </w:rPr>
        <w:t>between</w:t>
      </w:r>
      <w:r>
        <w:rPr>
          <w:rFonts w:ascii="Arial" w:hAnsi="Arial" w:cs="Arial"/>
          <w:sz w:val="22"/>
        </w:rPr>
        <w:t xml:space="preserve"> </w:t>
      </w:r>
      <w:r w:rsidRPr="00240408">
        <w:rPr>
          <w:rFonts w:ascii="Arial" w:hAnsi="Arial" w:cs="Arial"/>
          <w:sz w:val="22"/>
        </w:rPr>
        <w:t>high</w:t>
      </w:r>
      <w:r>
        <w:rPr>
          <w:rFonts w:ascii="Arial" w:hAnsi="Arial" w:cs="Arial"/>
          <w:sz w:val="22"/>
        </w:rPr>
        <w:t>-</w:t>
      </w:r>
      <w:r>
        <w:rPr>
          <w:rFonts w:ascii="Arial" w:hAnsi="Arial" w:cs="Arial" w:hint="eastAsia"/>
          <w:sz w:val="22"/>
        </w:rPr>
        <w:t>risk</w:t>
      </w:r>
      <w:r w:rsidRPr="00240408">
        <w:rPr>
          <w:rFonts w:ascii="Arial" w:hAnsi="Arial" w:cs="Arial"/>
          <w:sz w:val="22"/>
        </w:rPr>
        <w:t xml:space="preserve"> and low</w:t>
      </w:r>
      <w:r>
        <w:rPr>
          <w:rFonts w:ascii="Arial" w:hAnsi="Arial" w:cs="Arial"/>
          <w:sz w:val="22"/>
        </w:rPr>
        <w:t>-</w:t>
      </w:r>
      <w:r w:rsidRPr="00240408">
        <w:rPr>
          <w:rFonts w:ascii="Arial" w:hAnsi="Arial" w:cs="Arial"/>
          <w:sz w:val="22"/>
        </w:rPr>
        <w:t>risk group</w:t>
      </w:r>
      <w:r>
        <w:rPr>
          <w:rFonts w:ascii="Arial" w:hAnsi="Arial" w:cs="Arial"/>
          <w:sz w:val="22"/>
        </w:rPr>
        <w:t xml:space="preserve">s based on the </w:t>
      </w:r>
      <w:r>
        <w:rPr>
          <w:rFonts w:ascii="Arial" w:hAnsi="Arial" w:cs="Arial" w:hint="eastAsia"/>
          <w:sz w:val="22"/>
        </w:rPr>
        <w:t>transcriptional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signature</w:t>
      </w:r>
      <w:r w:rsidRPr="00240408">
        <w:rPr>
          <w:rFonts w:ascii="Arial" w:hAnsi="Arial" w:cs="Arial"/>
          <w:sz w:val="22"/>
        </w:rPr>
        <w:t>.</w:t>
      </w:r>
      <w:r w:rsidRPr="007120E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(</w:t>
      </w:r>
      <w:r w:rsidRPr="007418B7">
        <w:rPr>
          <w:rFonts w:ascii="Arial" w:hAnsi="Arial" w:cs="Arial"/>
          <w:b/>
          <w:bCs/>
          <w:sz w:val="22"/>
        </w:rPr>
        <w:t>B</w:t>
      </w:r>
      <w:r>
        <w:rPr>
          <w:rFonts w:ascii="Arial" w:hAnsi="Arial" w:cs="Arial"/>
          <w:sz w:val="22"/>
        </w:rPr>
        <w:t>)</w:t>
      </w:r>
      <w:r w:rsidRPr="00E463E2">
        <w:rPr>
          <w:rFonts w:ascii="Arial" w:hAnsi="Arial" w:cs="Arial"/>
          <w:sz w:val="22"/>
        </w:rPr>
        <w:t xml:space="preserve"> </w:t>
      </w:r>
      <w:bookmarkStart w:id="1" w:name="OLE_LINK1"/>
      <w:r w:rsidRPr="00E463E2">
        <w:rPr>
          <w:rFonts w:ascii="Arial" w:hAnsi="Arial" w:cs="Arial"/>
          <w:sz w:val="22"/>
        </w:rPr>
        <w:t>KEGG analy</w:t>
      </w:r>
      <w:r>
        <w:rPr>
          <w:rFonts w:ascii="Arial" w:hAnsi="Arial" w:cs="Arial"/>
          <w:sz w:val="22"/>
        </w:rPr>
        <w:t>sis</w:t>
      </w:r>
      <w:r w:rsidRPr="00E463E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showing</w:t>
      </w:r>
      <w:r w:rsidRPr="00E463E2">
        <w:rPr>
          <w:rFonts w:ascii="Arial" w:hAnsi="Arial" w:cs="Arial"/>
          <w:sz w:val="22"/>
        </w:rPr>
        <w:t xml:space="preserve"> functional annotation of the </w:t>
      </w:r>
      <w:bookmarkEnd w:id="1"/>
      <w:r>
        <w:rPr>
          <w:rFonts w:ascii="Arial" w:hAnsi="Arial" w:cs="Arial"/>
          <w:sz w:val="22"/>
        </w:rPr>
        <w:t>FARGS</w:t>
      </w:r>
      <w:r w:rsidRPr="00E463E2">
        <w:rPr>
          <w:rFonts w:ascii="Arial" w:hAnsi="Arial" w:cs="Arial"/>
          <w:sz w:val="22"/>
        </w:rPr>
        <w:t>.</w:t>
      </w:r>
      <w:r w:rsidRPr="0024040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(</w:t>
      </w:r>
      <w:r w:rsidR="0087279B">
        <w:rPr>
          <w:rFonts w:ascii="Arial" w:hAnsi="Arial" w:cs="Arial"/>
          <w:b/>
          <w:bCs/>
          <w:sz w:val="22"/>
        </w:rPr>
        <w:t>C</w:t>
      </w:r>
      <w:r>
        <w:rPr>
          <w:rFonts w:ascii="Arial" w:hAnsi="Arial" w:cs="Arial"/>
          <w:sz w:val="22"/>
        </w:rPr>
        <w:t>)</w:t>
      </w:r>
      <w:r w:rsidRPr="00240408">
        <w:rPr>
          <w:rFonts w:ascii="Arial" w:hAnsi="Arial" w:cs="Arial"/>
          <w:sz w:val="22"/>
        </w:rPr>
        <w:t xml:space="preserve"> </w:t>
      </w:r>
      <w:r w:rsidRPr="00750C81">
        <w:rPr>
          <w:rFonts w:ascii="Arial" w:hAnsi="Arial" w:cs="Arial"/>
          <w:sz w:val="22"/>
        </w:rPr>
        <w:t xml:space="preserve">GSVA analysis </w:t>
      </w:r>
      <w:r>
        <w:rPr>
          <w:rFonts w:ascii="Arial" w:hAnsi="Arial" w:cs="Arial"/>
          <w:sz w:val="22"/>
        </w:rPr>
        <w:t>calculating</w:t>
      </w:r>
      <w:r w:rsidRPr="008F37B8">
        <w:rPr>
          <w:rFonts w:ascii="Arial" w:hAnsi="Arial" w:cs="Arial"/>
          <w:sz w:val="22"/>
        </w:rPr>
        <w:t xml:space="preserve"> </w:t>
      </w:r>
      <w:r w:rsidRPr="00750C81">
        <w:rPr>
          <w:rFonts w:ascii="Arial" w:hAnsi="Arial" w:cs="Arial"/>
          <w:sz w:val="22"/>
        </w:rPr>
        <w:t>meta-score</w:t>
      </w:r>
      <w:r>
        <w:rPr>
          <w:rFonts w:ascii="Arial" w:hAnsi="Arial" w:cs="Arial"/>
          <w:sz w:val="22"/>
        </w:rPr>
        <w:t>s</w:t>
      </w:r>
      <w:r w:rsidRPr="00750C8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of hallmark signature</w:t>
      </w:r>
      <w:r w:rsidR="00DC0903">
        <w:rPr>
          <w:rFonts w:ascii="Arial" w:hAnsi="Arial" w:cs="Arial" w:hint="eastAsia"/>
          <w:sz w:val="22"/>
        </w:rPr>
        <w:t>s</w:t>
      </w:r>
      <w:r>
        <w:rPr>
          <w:rFonts w:ascii="Arial" w:hAnsi="Arial" w:cs="Arial"/>
          <w:sz w:val="22"/>
        </w:rPr>
        <w:t xml:space="preserve"> </w:t>
      </w:r>
      <w:r w:rsidRPr="00750C81">
        <w:rPr>
          <w:rFonts w:ascii="Arial" w:hAnsi="Arial" w:cs="Arial"/>
          <w:sz w:val="22"/>
        </w:rPr>
        <w:t xml:space="preserve">in each </w:t>
      </w:r>
      <w:r>
        <w:rPr>
          <w:rFonts w:ascii="Arial" w:hAnsi="Arial" w:cs="Arial"/>
          <w:sz w:val="22"/>
        </w:rPr>
        <w:t xml:space="preserve">glioma </w:t>
      </w:r>
      <w:r w:rsidRPr="00750C81">
        <w:rPr>
          <w:rFonts w:ascii="Arial" w:hAnsi="Arial" w:cs="Arial"/>
          <w:sz w:val="22"/>
        </w:rPr>
        <w:t>sample</w:t>
      </w:r>
      <w:r>
        <w:rPr>
          <w:rFonts w:ascii="Arial" w:hAnsi="Arial" w:cs="Arial"/>
          <w:sz w:val="22"/>
        </w:rPr>
        <w:t xml:space="preserve"> </w:t>
      </w:r>
      <w:r w:rsidRPr="00750C81">
        <w:rPr>
          <w:rFonts w:ascii="Arial" w:hAnsi="Arial" w:cs="Arial"/>
          <w:sz w:val="22"/>
        </w:rPr>
        <w:t xml:space="preserve">in </w:t>
      </w:r>
      <w:r w:rsidR="007F2D55">
        <w:rPr>
          <w:rFonts w:ascii="Arial" w:hAnsi="Arial" w:cs="Arial" w:hint="eastAsia"/>
          <w:sz w:val="22"/>
        </w:rPr>
        <w:t>the</w:t>
      </w:r>
      <w:r w:rsidR="007F2D55">
        <w:rPr>
          <w:rFonts w:ascii="Arial" w:hAnsi="Arial" w:cs="Arial"/>
          <w:sz w:val="22"/>
        </w:rPr>
        <w:t xml:space="preserve"> </w:t>
      </w:r>
      <w:r w:rsidR="00393F15">
        <w:rPr>
          <w:rFonts w:ascii="Arial" w:hAnsi="Arial" w:cs="Arial"/>
          <w:sz w:val="22"/>
        </w:rPr>
        <w:t>CG</w:t>
      </w:r>
      <w:r w:rsidRPr="00750C81">
        <w:rPr>
          <w:rFonts w:ascii="Arial" w:hAnsi="Arial" w:cs="Arial"/>
          <w:sz w:val="22"/>
        </w:rPr>
        <w:t>GA dataset.</w:t>
      </w:r>
      <w:r w:rsidRPr="006F15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T</w:t>
      </w:r>
      <w:r>
        <w:rPr>
          <w:rFonts w:ascii="Arial" w:hAnsi="Arial" w:cs="Arial" w:hint="eastAsia"/>
          <w:sz w:val="22"/>
        </w:rPr>
        <w:t>he</w:t>
      </w:r>
      <w:r>
        <w:rPr>
          <w:rFonts w:ascii="Arial" w:hAnsi="Arial" w:cs="Arial"/>
          <w:sz w:val="22"/>
        </w:rPr>
        <w:t xml:space="preserve"> heatmap showing meta-score</w:t>
      </w:r>
      <w:r w:rsidR="00405916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 of each hallmark signature between high-risk and low-risk group</w:t>
      </w:r>
      <w:r>
        <w:rPr>
          <w:rFonts w:ascii="Arial" w:hAnsi="Arial" w:cs="Arial" w:hint="eastAsia"/>
          <w:sz w:val="22"/>
        </w:rPr>
        <w:t>s</w:t>
      </w:r>
      <w:r>
        <w:rPr>
          <w:rFonts w:ascii="Arial" w:hAnsi="Arial" w:cs="Arial"/>
          <w:sz w:val="22"/>
        </w:rPr>
        <w:t xml:space="preserve">. </w:t>
      </w:r>
      <w:r w:rsidRPr="006F151B">
        <w:rPr>
          <w:rFonts w:ascii="Arial" w:hAnsi="Arial" w:cs="Arial"/>
          <w:color w:val="000000" w:themeColor="text1"/>
          <w:sz w:val="22"/>
        </w:rPr>
        <w:t>(</w:t>
      </w:r>
      <w:r w:rsidR="0087279B">
        <w:rPr>
          <w:rFonts w:ascii="Arial" w:hAnsi="Arial" w:cs="Arial"/>
          <w:b/>
          <w:bCs/>
          <w:color w:val="000000" w:themeColor="text1"/>
          <w:sz w:val="22"/>
        </w:rPr>
        <w:t>D</w:t>
      </w:r>
      <w:r w:rsidRPr="006F151B">
        <w:rPr>
          <w:rFonts w:ascii="Arial" w:hAnsi="Arial" w:cs="Arial"/>
          <w:color w:val="000000" w:themeColor="text1"/>
          <w:sz w:val="22"/>
        </w:rPr>
        <w:t xml:space="preserve">) </w:t>
      </w:r>
      <w:r>
        <w:rPr>
          <w:rFonts w:ascii="Arial" w:hAnsi="Arial" w:cs="Arial"/>
          <w:sz w:val="22"/>
        </w:rPr>
        <w:t>G</w:t>
      </w:r>
      <w:r w:rsidRPr="000C1E79">
        <w:rPr>
          <w:rFonts w:ascii="Arial" w:hAnsi="Arial" w:cs="Arial"/>
          <w:sz w:val="22"/>
        </w:rPr>
        <w:t xml:space="preserve">ene set </w:t>
      </w:r>
      <w:r>
        <w:rPr>
          <w:rFonts w:ascii="Arial" w:hAnsi="Arial" w:cs="Arial" w:hint="eastAsia"/>
          <w:sz w:val="22"/>
        </w:rPr>
        <w:t>e</w:t>
      </w:r>
      <w:r w:rsidRPr="000C1E79">
        <w:rPr>
          <w:rFonts w:ascii="Arial" w:hAnsi="Arial" w:cs="Arial"/>
          <w:sz w:val="22"/>
        </w:rPr>
        <w:t xml:space="preserve">nrichment </w:t>
      </w:r>
      <w:r>
        <w:rPr>
          <w:rFonts w:ascii="Arial" w:hAnsi="Arial" w:cs="Arial"/>
          <w:sz w:val="22"/>
        </w:rPr>
        <w:t>a</w:t>
      </w:r>
      <w:r w:rsidRPr="000C1E79">
        <w:rPr>
          <w:rFonts w:ascii="Arial" w:hAnsi="Arial" w:cs="Arial"/>
          <w:sz w:val="22"/>
        </w:rPr>
        <w:t>nalysis</w:t>
      </w:r>
      <w:r w:rsidRPr="006F151B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(</w:t>
      </w:r>
      <w:r w:rsidRPr="006F151B">
        <w:rPr>
          <w:rFonts w:ascii="Arial" w:hAnsi="Arial" w:cs="Arial"/>
          <w:color w:val="000000" w:themeColor="text1"/>
          <w:sz w:val="22"/>
        </w:rPr>
        <w:t>GSEA</w:t>
      </w:r>
      <w:r>
        <w:rPr>
          <w:rFonts w:ascii="Arial" w:hAnsi="Arial" w:cs="Arial"/>
          <w:color w:val="000000" w:themeColor="text1"/>
          <w:sz w:val="22"/>
        </w:rPr>
        <w:t>)</w:t>
      </w:r>
      <w:r w:rsidRPr="006F151B">
        <w:rPr>
          <w:rFonts w:ascii="Arial" w:hAnsi="Arial" w:cs="Arial"/>
          <w:color w:val="000000" w:themeColor="text1"/>
          <w:sz w:val="22"/>
        </w:rPr>
        <w:t xml:space="preserve"> analys</w:t>
      </w:r>
      <w:r>
        <w:rPr>
          <w:rFonts w:ascii="Arial" w:hAnsi="Arial" w:cs="Arial"/>
          <w:color w:val="000000" w:themeColor="text1"/>
          <w:sz w:val="22"/>
        </w:rPr>
        <w:t>i</w:t>
      </w:r>
      <w:r w:rsidRPr="006F151B">
        <w:rPr>
          <w:rFonts w:ascii="Arial" w:hAnsi="Arial" w:cs="Arial"/>
          <w:color w:val="000000" w:themeColor="text1"/>
          <w:sz w:val="22"/>
        </w:rPr>
        <w:t xml:space="preserve">s </w:t>
      </w:r>
      <w:r>
        <w:rPr>
          <w:rFonts w:ascii="Arial" w:hAnsi="Arial" w:cs="Arial"/>
          <w:color w:val="000000" w:themeColor="text1"/>
          <w:sz w:val="22"/>
        </w:rPr>
        <w:t>revealing</w:t>
      </w:r>
      <w:r w:rsidRPr="006F151B">
        <w:rPr>
          <w:rFonts w:ascii="Arial" w:hAnsi="Arial" w:cs="Arial"/>
          <w:color w:val="000000" w:themeColor="text1"/>
          <w:sz w:val="22"/>
        </w:rPr>
        <w:t xml:space="preserve"> the </w:t>
      </w:r>
      <w:r>
        <w:rPr>
          <w:rFonts w:ascii="Arial" w:hAnsi="Arial" w:cs="Arial"/>
          <w:color w:val="000000" w:themeColor="text1"/>
          <w:sz w:val="22"/>
        </w:rPr>
        <w:t xml:space="preserve">highly enriched </w:t>
      </w:r>
      <w:r>
        <w:rPr>
          <w:rFonts w:ascii="Arial" w:hAnsi="Arial" w:cs="Arial"/>
          <w:sz w:val="22"/>
        </w:rPr>
        <w:t xml:space="preserve">oncogenic pathways </w:t>
      </w:r>
      <w:r w:rsidRPr="006F151B">
        <w:rPr>
          <w:rFonts w:ascii="Arial" w:hAnsi="Arial" w:cs="Arial"/>
          <w:color w:val="000000" w:themeColor="text1"/>
          <w:sz w:val="22"/>
        </w:rPr>
        <w:t>and immune infiltration</w:t>
      </w:r>
      <w:r>
        <w:rPr>
          <w:rFonts w:ascii="Arial" w:hAnsi="Arial" w:cs="Arial"/>
          <w:color w:val="000000" w:themeColor="text1"/>
          <w:sz w:val="22"/>
        </w:rPr>
        <w:t>s</w:t>
      </w:r>
      <w:r w:rsidRPr="006F151B">
        <w:rPr>
          <w:rFonts w:ascii="Arial" w:hAnsi="Arial" w:cs="Arial"/>
          <w:color w:val="000000" w:themeColor="text1"/>
          <w:sz w:val="22"/>
        </w:rPr>
        <w:t xml:space="preserve"> in the high-risk group.</w:t>
      </w:r>
      <w:r w:rsidR="00331709">
        <w:rPr>
          <w:rFonts w:ascii="Arial" w:hAnsi="Arial" w:cs="Arial"/>
          <w:color w:val="000000" w:themeColor="text1"/>
          <w:sz w:val="22"/>
        </w:rPr>
        <w:br w:type="page"/>
      </w:r>
    </w:p>
    <w:p w14:paraId="214C12D4" w14:textId="562C2A73" w:rsidR="00331709" w:rsidRDefault="00331709" w:rsidP="00331709">
      <w:pPr>
        <w:spacing w:line="480" w:lineRule="auto"/>
        <w:rPr>
          <w:rFonts w:ascii="Arial" w:hAnsi="Arial" w:cs="Arial"/>
          <w:b/>
          <w:bCs/>
          <w:sz w:val="22"/>
        </w:rPr>
      </w:pPr>
      <w:r w:rsidRPr="00DB2CCD">
        <w:rPr>
          <w:rFonts w:ascii="Arial" w:hAnsi="Arial" w:cs="Arial"/>
          <w:b/>
          <w:bCs/>
          <w:sz w:val="22"/>
        </w:rPr>
        <w:lastRenderedPageBreak/>
        <w:t xml:space="preserve">Figure </w:t>
      </w:r>
      <w:r>
        <w:rPr>
          <w:rFonts w:ascii="Arial" w:hAnsi="Arial" w:cs="Arial"/>
          <w:b/>
          <w:bCs/>
          <w:sz w:val="22"/>
        </w:rPr>
        <w:t>S10</w:t>
      </w:r>
      <w:r w:rsidRPr="00DB2CCD">
        <w:rPr>
          <w:rFonts w:ascii="Arial" w:hAnsi="Arial" w:cs="Arial"/>
          <w:b/>
          <w:bCs/>
          <w:sz w:val="22"/>
        </w:rPr>
        <w:t xml:space="preserve">. </w:t>
      </w:r>
      <w:r w:rsidRPr="00976757">
        <w:rPr>
          <w:rFonts w:ascii="Arial" w:hAnsi="Arial" w:cs="Arial"/>
          <w:b/>
          <w:bCs/>
          <w:sz w:val="22"/>
        </w:rPr>
        <w:t>The</w:t>
      </w:r>
      <w:r>
        <w:rPr>
          <w:rFonts w:ascii="Arial" w:hAnsi="Arial" w:cs="Arial"/>
          <w:b/>
          <w:bCs/>
          <w:sz w:val="22"/>
        </w:rPr>
        <w:t xml:space="preserve"> FARGS</w:t>
      </w:r>
      <w:r w:rsidRPr="00976757">
        <w:rPr>
          <w:rFonts w:ascii="Arial" w:hAnsi="Arial" w:cs="Arial"/>
          <w:b/>
          <w:bCs/>
          <w:sz w:val="22"/>
        </w:rPr>
        <w:t xml:space="preserve"> is </w:t>
      </w:r>
      <w:r>
        <w:rPr>
          <w:rFonts w:ascii="Arial" w:hAnsi="Arial" w:cs="Arial" w:hint="eastAsia"/>
          <w:b/>
          <w:bCs/>
          <w:sz w:val="22"/>
        </w:rPr>
        <w:t>closely</w:t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 w:hint="eastAsia"/>
          <w:b/>
          <w:bCs/>
          <w:sz w:val="22"/>
        </w:rPr>
        <w:t>lin</w:t>
      </w:r>
      <w:r>
        <w:rPr>
          <w:rFonts w:ascii="Arial" w:hAnsi="Arial" w:cs="Arial"/>
          <w:b/>
          <w:bCs/>
          <w:sz w:val="22"/>
        </w:rPr>
        <w:t>k</w:t>
      </w:r>
      <w:r>
        <w:rPr>
          <w:rFonts w:ascii="Arial" w:hAnsi="Arial" w:cs="Arial" w:hint="eastAsia"/>
          <w:b/>
          <w:bCs/>
          <w:sz w:val="22"/>
        </w:rPr>
        <w:t>ed</w:t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 w:hint="eastAsia"/>
          <w:b/>
          <w:bCs/>
          <w:sz w:val="22"/>
        </w:rPr>
        <w:t>with</w:t>
      </w:r>
      <w:r w:rsidRPr="00976757">
        <w:rPr>
          <w:rFonts w:ascii="Arial" w:hAnsi="Arial" w:cs="Arial"/>
          <w:b/>
          <w:bCs/>
          <w:sz w:val="22"/>
        </w:rPr>
        <w:t xml:space="preserve"> immune </w:t>
      </w:r>
      <w:r>
        <w:rPr>
          <w:rFonts w:ascii="Arial" w:hAnsi="Arial" w:cs="Arial" w:hint="eastAsia"/>
          <w:b/>
          <w:bCs/>
          <w:sz w:val="22"/>
        </w:rPr>
        <w:t>suppression</w:t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 w:hint="eastAsia"/>
          <w:b/>
          <w:bCs/>
          <w:sz w:val="22"/>
        </w:rPr>
        <w:t>in</w:t>
      </w:r>
      <w:r>
        <w:rPr>
          <w:rFonts w:ascii="Arial" w:hAnsi="Arial" w:cs="Arial"/>
          <w:b/>
          <w:bCs/>
          <w:sz w:val="22"/>
        </w:rPr>
        <w:t xml:space="preserve"> gliomas </w:t>
      </w:r>
      <w:r>
        <w:rPr>
          <w:rFonts w:ascii="Arial" w:hAnsi="Arial" w:cs="Arial" w:hint="eastAsia"/>
          <w:b/>
          <w:bCs/>
          <w:sz w:val="22"/>
        </w:rPr>
        <w:t>in</w:t>
      </w:r>
      <w:r w:rsidR="00F31686">
        <w:rPr>
          <w:rFonts w:ascii="Arial" w:hAnsi="Arial" w:cs="Arial"/>
          <w:b/>
          <w:bCs/>
          <w:sz w:val="22"/>
        </w:rPr>
        <w:t xml:space="preserve"> the</w:t>
      </w:r>
      <w:r>
        <w:rPr>
          <w:rFonts w:ascii="Arial" w:hAnsi="Arial" w:cs="Arial"/>
          <w:b/>
          <w:bCs/>
          <w:sz w:val="22"/>
        </w:rPr>
        <w:t xml:space="preserve"> CGGA </w:t>
      </w:r>
      <w:r>
        <w:rPr>
          <w:rFonts w:ascii="Arial" w:hAnsi="Arial" w:cs="Arial" w:hint="eastAsia"/>
          <w:b/>
          <w:bCs/>
          <w:sz w:val="22"/>
        </w:rPr>
        <w:t>dataset</w:t>
      </w:r>
    </w:p>
    <w:p w14:paraId="7E7B02DD" w14:textId="41E900FB" w:rsidR="00331709" w:rsidRDefault="00331709" w:rsidP="00331709">
      <w:pPr>
        <w:spacing w:line="480" w:lineRule="auto"/>
        <w:rPr>
          <w:rFonts w:ascii="Arial" w:hAnsi="Arial" w:cs="Arial"/>
          <w:sz w:val="22"/>
        </w:rPr>
      </w:pPr>
      <w:r w:rsidRPr="00454132">
        <w:rPr>
          <w:rFonts w:ascii="Arial" w:hAnsi="Arial" w:cs="Arial"/>
          <w:sz w:val="22"/>
        </w:rPr>
        <w:t>(</w:t>
      </w:r>
      <w:r w:rsidRPr="00456910">
        <w:rPr>
          <w:rFonts w:ascii="Arial" w:hAnsi="Arial" w:cs="Arial"/>
          <w:b/>
          <w:bCs/>
          <w:sz w:val="22"/>
        </w:rPr>
        <w:t>A</w:t>
      </w:r>
      <w:r w:rsidRPr="00454132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 xml:space="preserve"> Heatmap showing meta-scores of selected i</w:t>
      </w:r>
      <w:r w:rsidRPr="00B0120C">
        <w:rPr>
          <w:rFonts w:ascii="Arial" w:hAnsi="Arial" w:cs="Arial"/>
          <w:sz w:val="22"/>
        </w:rPr>
        <w:t>mmune cell subpopulations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using</w:t>
      </w:r>
      <w:r>
        <w:rPr>
          <w:rFonts w:ascii="Arial" w:hAnsi="Arial" w:cs="Arial"/>
          <w:sz w:val="22"/>
        </w:rPr>
        <w:t xml:space="preserve"> </w:t>
      </w:r>
      <w:r w:rsidRPr="008C14A3">
        <w:rPr>
          <w:rFonts w:ascii="Arial" w:hAnsi="Arial" w:cs="Arial"/>
          <w:sz w:val="22"/>
        </w:rPr>
        <w:t>CIBERSORT</w:t>
      </w:r>
      <w:r>
        <w:rPr>
          <w:rFonts w:ascii="Arial" w:hAnsi="Arial" w:cs="Arial"/>
          <w:sz w:val="22"/>
        </w:rPr>
        <w:t xml:space="preserve"> </w:t>
      </w:r>
      <w:r w:rsidRPr="00B0120C">
        <w:rPr>
          <w:rFonts w:ascii="Arial" w:hAnsi="Arial" w:cs="Arial" w:hint="eastAsia"/>
          <w:sz w:val="22"/>
        </w:rPr>
        <w:t>algorithms</w:t>
      </w:r>
      <w:r>
        <w:rPr>
          <w:rFonts w:ascii="Arial" w:hAnsi="Arial" w:cs="Arial"/>
          <w:sz w:val="22"/>
        </w:rPr>
        <w:t xml:space="preserve"> between high-risk and low-risk groups in </w:t>
      </w:r>
      <w:r w:rsidR="007F2D55">
        <w:rPr>
          <w:rFonts w:ascii="Arial" w:hAnsi="Arial" w:cs="Arial" w:hint="eastAsia"/>
          <w:sz w:val="22"/>
        </w:rPr>
        <w:t>the</w:t>
      </w:r>
      <w:r w:rsidR="007F2D55">
        <w:rPr>
          <w:rFonts w:ascii="Arial" w:hAnsi="Arial" w:cs="Arial"/>
          <w:sz w:val="22"/>
        </w:rPr>
        <w:t xml:space="preserve"> </w:t>
      </w:r>
      <w:r w:rsidR="002965DE">
        <w:rPr>
          <w:rFonts w:ascii="Arial" w:hAnsi="Arial" w:cs="Arial"/>
          <w:sz w:val="22"/>
        </w:rPr>
        <w:t>CG</w:t>
      </w:r>
      <w:r>
        <w:rPr>
          <w:rFonts w:ascii="Arial" w:hAnsi="Arial" w:cs="Arial"/>
          <w:sz w:val="22"/>
        </w:rPr>
        <w:t>GA dataset. (</w:t>
      </w:r>
      <w:r w:rsidRPr="00424A0C">
        <w:rPr>
          <w:rFonts w:ascii="Arial" w:hAnsi="Arial" w:cs="Arial"/>
          <w:b/>
          <w:bCs/>
          <w:sz w:val="22"/>
        </w:rPr>
        <w:t>B</w:t>
      </w:r>
      <w:r>
        <w:rPr>
          <w:rFonts w:ascii="Arial" w:hAnsi="Arial" w:cs="Arial"/>
          <w:sz w:val="22"/>
        </w:rPr>
        <w:t xml:space="preserve">) Heatmap showing </w:t>
      </w:r>
      <w:proofErr w:type="spellStart"/>
      <w:r>
        <w:rPr>
          <w:rFonts w:ascii="Arial" w:hAnsi="Arial" w:cs="Arial"/>
          <w:sz w:val="22"/>
        </w:rPr>
        <w:t>ssGSEA</w:t>
      </w:r>
      <w:proofErr w:type="spellEnd"/>
      <w:r>
        <w:rPr>
          <w:rFonts w:ascii="Arial" w:hAnsi="Arial" w:cs="Arial"/>
          <w:sz w:val="22"/>
        </w:rPr>
        <w:t xml:space="preserve"> score</w:t>
      </w:r>
      <w:r>
        <w:rPr>
          <w:rFonts w:ascii="Arial" w:hAnsi="Arial" w:cs="Arial" w:hint="eastAsia"/>
          <w:sz w:val="22"/>
        </w:rPr>
        <w:t>s</w:t>
      </w:r>
      <w:r>
        <w:rPr>
          <w:rFonts w:ascii="Arial" w:hAnsi="Arial" w:cs="Arial"/>
          <w:sz w:val="22"/>
        </w:rPr>
        <w:t xml:space="preserve"> for each immune cell subpopulation between high-risk and low-risk groups in </w:t>
      </w:r>
      <w:r w:rsidR="007F2D55">
        <w:rPr>
          <w:rFonts w:ascii="Arial" w:hAnsi="Arial" w:cs="Arial" w:hint="eastAsia"/>
          <w:sz w:val="22"/>
        </w:rPr>
        <w:t>the</w:t>
      </w:r>
      <w:r w:rsidR="007F2D55">
        <w:rPr>
          <w:rFonts w:ascii="Arial" w:hAnsi="Arial" w:cs="Arial"/>
          <w:sz w:val="22"/>
        </w:rPr>
        <w:t xml:space="preserve"> </w:t>
      </w:r>
      <w:r w:rsidR="002965DE">
        <w:rPr>
          <w:rFonts w:ascii="Arial" w:hAnsi="Arial" w:cs="Arial"/>
          <w:sz w:val="22"/>
        </w:rPr>
        <w:t>CG</w:t>
      </w:r>
      <w:r>
        <w:rPr>
          <w:rFonts w:ascii="Arial" w:hAnsi="Arial" w:cs="Arial"/>
          <w:sz w:val="22"/>
        </w:rPr>
        <w:t>GA dataset. (</w:t>
      </w:r>
      <w:r>
        <w:rPr>
          <w:rFonts w:ascii="Arial" w:hAnsi="Arial" w:cs="Arial"/>
          <w:b/>
          <w:bCs/>
          <w:sz w:val="22"/>
        </w:rPr>
        <w:t>C-D</w:t>
      </w:r>
      <w:r>
        <w:rPr>
          <w:rFonts w:ascii="Arial" w:hAnsi="Arial" w:cs="Arial"/>
          <w:sz w:val="22"/>
        </w:rPr>
        <w:t>) T</w:t>
      </w:r>
      <w:r>
        <w:rPr>
          <w:rFonts w:ascii="Arial" w:hAnsi="Arial" w:cs="Arial" w:hint="eastAsia"/>
          <w:sz w:val="22"/>
        </w:rPr>
        <w:t>he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c</w:t>
      </w:r>
      <w:r w:rsidRPr="00071E62">
        <w:rPr>
          <w:rFonts w:ascii="Arial" w:hAnsi="Arial" w:cs="Arial"/>
          <w:sz w:val="22"/>
        </w:rPr>
        <w:t>orrelation</w:t>
      </w:r>
      <w:r>
        <w:rPr>
          <w:rFonts w:ascii="Arial" w:hAnsi="Arial" w:cs="Arial"/>
          <w:sz w:val="22"/>
        </w:rPr>
        <w:t xml:space="preserve"> matrix showing the correlation between selected immune </w:t>
      </w:r>
      <w:r w:rsidRPr="006278BF">
        <w:rPr>
          <w:rFonts w:ascii="Arial" w:hAnsi="Arial" w:cs="Arial"/>
          <w:sz w:val="22"/>
        </w:rPr>
        <w:t>cell subpopulations</w:t>
      </w:r>
      <w:r>
        <w:rPr>
          <w:rFonts w:ascii="Arial" w:hAnsi="Arial" w:cs="Arial"/>
          <w:sz w:val="22"/>
        </w:rPr>
        <w:t xml:space="preserve"> (</w:t>
      </w:r>
      <w:r w:rsidRPr="00E86BA7">
        <w:rPr>
          <w:rFonts w:ascii="Arial" w:hAnsi="Arial" w:cs="Arial"/>
          <w:b/>
          <w:bCs/>
          <w:sz w:val="22"/>
        </w:rPr>
        <w:t>C</w:t>
      </w:r>
      <w:r>
        <w:rPr>
          <w:rFonts w:ascii="Arial" w:hAnsi="Arial" w:cs="Arial"/>
          <w:sz w:val="22"/>
        </w:rPr>
        <w:t xml:space="preserve">) </w:t>
      </w:r>
      <w:r>
        <w:rPr>
          <w:rFonts w:ascii="Arial" w:hAnsi="Arial" w:cs="Arial" w:hint="eastAsia"/>
          <w:sz w:val="22"/>
        </w:rPr>
        <w:t>or</w:t>
      </w:r>
      <w:r>
        <w:rPr>
          <w:rFonts w:ascii="Arial" w:hAnsi="Arial" w:cs="Arial"/>
          <w:sz w:val="22"/>
        </w:rPr>
        <w:t xml:space="preserve"> immune checkpoint biomarkers (</w:t>
      </w:r>
      <w:r w:rsidRPr="00C7029C">
        <w:rPr>
          <w:rFonts w:ascii="Arial" w:hAnsi="Arial" w:cs="Arial"/>
          <w:b/>
          <w:bCs/>
          <w:sz w:val="22"/>
        </w:rPr>
        <w:t>D</w:t>
      </w:r>
      <w:r>
        <w:rPr>
          <w:rFonts w:ascii="Arial" w:hAnsi="Arial" w:cs="Arial"/>
          <w:sz w:val="22"/>
        </w:rPr>
        <w:t>) and the RS</w:t>
      </w:r>
      <w:r w:rsidRPr="00071E62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(</w:t>
      </w:r>
      <w:r>
        <w:rPr>
          <w:rFonts w:ascii="Arial" w:hAnsi="Arial" w:cs="Arial"/>
          <w:b/>
          <w:bCs/>
          <w:sz w:val="22"/>
        </w:rPr>
        <w:t>E</w:t>
      </w:r>
      <w:r w:rsidRPr="003E4203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 xml:space="preserve"> Comparison analys</w:t>
      </w:r>
      <w:r>
        <w:rPr>
          <w:rFonts w:ascii="Arial" w:hAnsi="Arial" w:cs="Arial" w:hint="eastAsia"/>
          <w:sz w:val="22"/>
        </w:rPr>
        <w:t>i</w:t>
      </w:r>
      <w:r>
        <w:rPr>
          <w:rFonts w:ascii="Arial" w:hAnsi="Arial" w:cs="Arial"/>
          <w:sz w:val="22"/>
        </w:rPr>
        <w:t xml:space="preserve">s comparing </w:t>
      </w:r>
      <w:r w:rsidRPr="003E4203">
        <w:rPr>
          <w:rFonts w:ascii="Arial" w:hAnsi="Arial" w:cs="Arial"/>
          <w:sz w:val="22"/>
        </w:rPr>
        <w:t>expression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level</w:t>
      </w:r>
      <w:r w:rsidRPr="003E4203">
        <w:rPr>
          <w:rFonts w:ascii="Arial" w:hAnsi="Arial" w:cs="Arial"/>
          <w:sz w:val="22"/>
        </w:rPr>
        <w:t xml:space="preserve"> of </w:t>
      </w:r>
      <w:r w:rsidRPr="004D371D">
        <w:rPr>
          <w:rFonts w:ascii="Arial" w:hAnsi="Arial" w:cs="Arial"/>
          <w:sz w:val="22"/>
        </w:rPr>
        <w:t>immun</w:t>
      </w:r>
      <w:r>
        <w:rPr>
          <w:rFonts w:ascii="Arial" w:hAnsi="Arial" w:cs="Arial" w:hint="eastAsia"/>
          <w:sz w:val="22"/>
        </w:rPr>
        <w:t>osup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 w:hint="eastAsia"/>
          <w:sz w:val="22"/>
        </w:rPr>
        <w:t>ressive</w:t>
      </w:r>
      <w:r w:rsidRPr="004D371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biomarkers</w:t>
      </w:r>
      <w:r>
        <w:rPr>
          <w:rFonts w:ascii="Arial" w:hAnsi="Arial" w:cs="Arial"/>
          <w:sz w:val="22"/>
        </w:rPr>
        <w:t xml:space="preserve"> </w:t>
      </w:r>
      <w:r w:rsidRPr="003E4203">
        <w:rPr>
          <w:rFonts w:ascii="Arial" w:hAnsi="Arial" w:cs="Arial"/>
          <w:sz w:val="22"/>
        </w:rPr>
        <w:t>between high-</w:t>
      </w:r>
      <w:r>
        <w:rPr>
          <w:rFonts w:ascii="Arial" w:hAnsi="Arial" w:cs="Arial"/>
          <w:sz w:val="22"/>
        </w:rPr>
        <w:t>risk</w:t>
      </w:r>
      <w:r w:rsidRPr="003E4203">
        <w:rPr>
          <w:rFonts w:ascii="Arial" w:hAnsi="Arial" w:cs="Arial"/>
          <w:sz w:val="22"/>
        </w:rPr>
        <w:t xml:space="preserve"> and low-risk groups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in</w:t>
      </w:r>
      <w:r>
        <w:rPr>
          <w:rFonts w:ascii="Arial" w:hAnsi="Arial" w:cs="Arial"/>
          <w:sz w:val="22"/>
        </w:rPr>
        <w:t xml:space="preserve"> </w:t>
      </w:r>
      <w:r w:rsidR="00F31686">
        <w:rPr>
          <w:rFonts w:ascii="Arial" w:hAnsi="Arial" w:cs="Arial"/>
          <w:sz w:val="22"/>
        </w:rPr>
        <w:t xml:space="preserve">the </w:t>
      </w:r>
      <w:r w:rsidR="002965DE">
        <w:rPr>
          <w:rFonts w:ascii="Arial" w:hAnsi="Arial" w:cs="Arial"/>
          <w:sz w:val="22"/>
        </w:rPr>
        <w:t>CG</w:t>
      </w:r>
      <w:r>
        <w:rPr>
          <w:rFonts w:ascii="Arial" w:hAnsi="Arial" w:cs="Arial"/>
          <w:sz w:val="22"/>
        </w:rPr>
        <w:t>GA dataset</w:t>
      </w:r>
      <w:r w:rsidRPr="003E4203">
        <w:rPr>
          <w:rFonts w:ascii="Arial" w:hAnsi="Arial" w:cs="Arial"/>
          <w:sz w:val="22"/>
        </w:rPr>
        <w:t>.</w:t>
      </w:r>
    </w:p>
    <w:p w14:paraId="00DC5F99" w14:textId="77777777" w:rsidR="00A93E19" w:rsidRPr="00331709" w:rsidRDefault="00A93E19" w:rsidP="00A93E19">
      <w:pPr>
        <w:spacing w:line="480" w:lineRule="auto"/>
        <w:rPr>
          <w:rFonts w:ascii="Arial" w:hAnsi="Arial" w:cs="Arial"/>
          <w:sz w:val="22"/>
        </w:rPr>
      </w:pPr>
    </w:p>
    <w:p w14:paraId="53130B03" w14:textId="786D4B34" w:rsidR="00F72F89" w:rsidRDefault="00F72F89" w:rsidP="00BD093C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3E75DA7E" w14:textId="63831EF5" w:rsidR="00251400" w:rsidRDefault="00251400" w:rsidP="00251400">
      <w:pPr>
        <w:spacing w:line="480" w:lineRule="auto"/>
        <w:rPr>
          <w:rFonts w:ascii="Arial" w:hAnsi="Arial" w:cs="Arial"/>
          <w:b/>
          <w:bCs/>
          <w:sz w:val="22"/>
        </w:rPr>
      </w:pPr>
      <w:r w:rsidRPr="00DB2CCD">
        <w:rPr>
          <w:rFonts w:ascii="Arial" w:hAnsi="Arial" w:cs="Arial"/>
          <w:b/>
          <w:bCs/>
          <w:sz w:val="22"/>
        </w:rPr>
        <w:lastRenderedPageBreak/>
        <w:t xml:space="preserve">Figure </w:t>
      </w:r>
      <w:r>
        <w:rPr>
          <w:rFonts w:ascii="Arial" w:hAnsi="Arial" w:cs="Arial"/>
          <w:b/>
          <w:bCs/>
          <w:sz w:val="22"/>
        </w:rPr>
        <w:t>S11</w:t>
      </w:r>
      <w:r w:rsidRPr="00DB2CCD">
        <w:rPr>
          <w:rFonts w:ascii="Arial" w:hAnsi="Arial" w:cs="Arial"/>
          <w:b/>
          <w:bCs/>
          <w:sz w:val="22"/>
        </w:rPr>
        <w:t xml:space="preserve">. </w:t>
      </w:r>
      <w:r w:rsidRPr="00976757">
        <w:rPr>
          <w:rFonts w:ascii="Arial" w:hAnsi="Arial" w:cs="Arial"/>
          <w:b/>
          <w:bCs/>
          <w:sz w:val="22"/>
        </w:rPr>
        <w:t>The</w:t>
      </w:r>
      <w:r>
        <w:rPr>
          <w:rFonts w:ascii="Arial" w:hAnsi="Arial" w:cs="Arial"/>
          <w:b/>
          <w:bCs/>
          <w:sz w:val="22"/>
        </w:rPr>
        <w:t xml:space="preserve"> FARGS</w:t>
      </w:r>
      <w:r w:rsidRPr="00976757">
        <w:rPr>
          <w:rFonts w:ascii="Arial" w:hAnsi="Arial" w:cs="Arial"/>
          <w:b/>
          <w:bCs/>
          <w:sz w:val="22"/>
        </w:rPr>
        <w:t xml:space="preserve"> is </w:t>
      </w:r>
      <w:r>
        <w:rPr>
          <w:rFonts w:ascii="Arial" w:hAnsi="Arial" w:cs="Arial" w:hint="eastAsia"/>
          <w:b/>
          <w:bCs/>
          <w:sz w:val="22"/>
        </w:rPr>
        <w:t>closely</w:t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 w:hint="eastAsia"/>
          <w:b/>
          <w:bCs/>
          <w:sz w:val="22"/>
        </w:rPr>
        <w:t>lin</w:t>
      </w:r>
      <w:r>
        <w:rPr>
          <w:rFonts w:ascii="Arial" w:hAnsi="Arial" w:cs="Arial"/>
          <w:b/>
          <w:bCs/>
          <w:sz w:val="22"/>
        </w:rPr>
        <w:t>k</w:t>
      </w:r>
      <w:r>
        <w:rPr>
          <w:rFonts w:ascii="Arial" w:hAnsi="Arial" w:cs="Arial" w:hint="eastAsia"/>
          <w:b/>
          <w:bCs/>
          <w:sz w:val="22"/>
        </w:rPr>
        <w:t>ed</w:t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 w:hint="eastAsia"/>
          <w:b/>
          <w:bCs/>
          <w:sz w:val="22"/>
        </w:rPr>
        <w:t>with</w:t>
      </w:r>
      <w:r w:rsidRPr="00976757">
        <w:rPr>
          <w:rFonts w:ascii="Arial" w:hAnsi="Arial" w:cs="Arial"/>
          <w:b/>
          <w:bCs/>
          <w:sz w:val="22"/>
        </w:rPr>
        <w:t xml:space="preserve"> immune </w:t>
      </w:r>
      <w:r>
        <w:rPr>
          <w:rFonts w:ascii="Arial" w:hAnsi="Arial" w:cs="Arial" w:hint="eastAsia"/>
          <w:b/>
          <w:bCs/>
          <w:sz w:val="22"/>
        </w:rPr>
        <w:t>suppression</w:t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 w:hint="eastAsia"/>
          <w:b/>
          <w:bCs/>
          <w:sz w:val="22"/>
        </w:rPr>
        <w:t>in</w:t>
      </w:r>
      <w:r>
        <w:rPr>
          <w:rFonts w:ascii="Arial" w:hAnsi="Arial" w:cs="Arial"/>
          <w:b/>
          <w:bCs/>
          <w:sz w:val="22"/>
        </w:rPr>
        <w:t xml:space="preserve"> gliomas</w:t>
      </w:r>
    </w:p>
    <w:p w14:paraId="48517EAA" w14:textId="46BF762E" w:rsidR="00D3439F" w:rsidRDefault="00251400" w:rsidP="00BD093C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</w:t>
      </w:r>
      <w:r>
        <w:rPr>
          <w:rFonts w:ascii="Arial" w:hAnsi="Arial" w:cs="Arial"/>
          <w:b/>
          <w:bCs/>
          <w:sz w:val="22"/>
        </w:rPr>
        <w:t>A-B</w:t>
      </w:r>
      <w:r>
        <w:rPr>
          <w:rFonts w:ascii="Arial" w:hAnsi="Arial" w:cs="Arial"/>
          <w:sz w:val="22"/>
        </w:rPr>
        <w:t xml:space="preserve">) </w:t>
      </w:r>
      <w:r w:rsidR="00285C3C">
        <w:rPr>
          <w:rFonts w:ascii="Arial" w:hAnsi="Arial" w:cs="Arial"/>
          <w:sz w:val="22"/>
        </w:rPr>
        <w:t>B</w:t>
      </w:r>
      <w:r w:rsidR="00285C3C">
        <w:rPr>
          <w:rFonts w:ascii="Arial" w:hAnsi="Arial" w:cs="Arial" w:hint="eastAsia"/>
          <w:sz w:val="22"/>
        </w:rPr>
        <w:t>ox</w:t>
      </w:r>
      <w:r w:rsidR="00285C3C">
        <w:rPr>
          <w:rFonts w:ascii="Arial" w:hAnsi="Arial" w:cs="Arial"/>
          <w:sz w:val="22"/>
        </w:rPr>
        <w:t xml:space="preserve"> plots</w:t>
      </w:r>
      <w:r>
        <w:rPr>
          <w:rFonts w:ascii="Arial" w:hAnsi="Arial" w:cs="Arial"/>
          <w:sz w:val="22"/>
        </w:rPr>
        <w:t xml:space="preserve"> </w:t>
      </w:r>
      <w:r w:rsidR="00C7208E">
        <w:rPr>
          <w:rFonts w:ascii="Arial" w:hAnsi="Arial" w:cs="Arial"/>
          <w:sz w:val="22"/>
        </w:rPr>
        <w:t>showing</w:t>
      </w:r>
      <w:r>
        <w:rPr>
          <w:rFonts w:ascii="Arial" w:hAnsi="Arial" w:cs="Arial"/>
          <w:sz w:val="22"/>
        </w:rPr>
        <w:t xml:space="preserve"> meta-score</w:t>
      </w:r>
      <w:r w:rsidR="00285C3C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 of immune cells </w:t>
      </w:r>
      <w:r w:rsidR="00A93C6D">
        <w:rPr>
          <w:rFonts w:ascii="Arial" w:hAnsi="Arial" w:cs="Arial"/>
          <w:sz w:val="22"/>
        </w:rPr>
        <w:t xml:space="preserve">subpopulations </w:t>
      </w:r>
      <w:r w:rsidR="00C7208E">
        <w:rPr>
          <w:rFonts w:ascii="Arial" w:hAnsi="Arial" w:cs="Arial"/>
          <w:sz w:val="22"/>
        </w:rPr>
        <w:t xml:space="preserve">in </w:t>
      </w:r>
      <w:r w:rsidR="001E0D27">
        <w:rPr>
          <w:rFonts w:ascii="Arial" w:hAnsi="Arial" w:cs="Arial"/>
          <w:sz w:val="22"/>
        </w:rPr>
        <w:t xml:space="preserve">the </w:t>
      </w:r>
      <w:r>
        <w:rPr>
          <w:rFonts w:ascii="Arial" w:hAnsi="Arial" w:cs="Arial"/>
          <w:sz w:val="22"/>
        </w:rPr>
        <w:t xml:space="preserve">high-risk and low-risk groups in TCGA </w:t>
      </w:r>
      <w:r>
        <w:rPr>
          <w:rFonts w:ascii="Arial" w:hAnsi="Arial" w:cs="Arial" w:hint="eastAsia"/>
          <w:sz w:val="22"/>
        </w:rPr>
        <w:t>and</w:t>
      </w:r>
      <w:r>
        <w:rPr>
          <w:rFonts w:ascii="Arial" w:hAnsi="Arial" w:cs="Arial"/>
          <w:sz w:val="22"/>
        </w:rPr>
        <w:t xml:space="preserve"> CGGA datasets.</w:t>
      </w:r>
      <w:r w:rsidR="00982A90">
        <w:rPr>
          <w:rFonts w:ascii="Arial" w:hAnsi="Arial" w:cs="Arial"/>
          <w:sz w:val="22"/>
        </w:rPr>
        <w:t xml:space="preserve"> </w:t>
      </w:r>
      <w:r w:rsidR="007E59BE">
        <w:rPr>
          <w:rFonts w:ascii="Arial" w:hAnsi="Arial" w:cs="Arial"/>
          <w:sz w:val="22"/>
        </w:rPr>
        <w:t>(</w:t>
      </w:r>
      <w:r w:rsidR="007E59BE">
        <w:rPr>
          <w:rFonts w:ascii="Arial" w:hAnsi="Arial" w:cs="Arial"/>
          <w:b/>
          <w:bCs/>
          <w:sz w:val="22"/>
        </w:rPr>
        <w:t>C-D</w:t>
      </w:r>
      <w:r w:rsidR="007E59BE">
        <w:rPr>
          <w:rFonts w:ascii="Arial" w:hAnsi="Arial" w:cs="Arial"/>
          <w:sz w:val="22"/>
        </w:rPr>
        <w:t>)</w:t>
      </w:r>
      <w:r w:rsidR="00F45E0D">
        <w:rPr>
          <w:rFonts w:ascii="Arial" w:hAnsi="Arial" w:cs="Arial"/>
          <w:sz w:val="22"/>
        </w:rPr>
        <w:t xml:space="preserve"> </w:t>
      </w:r>
      <w:r w:rsidR="007E59BE">
        <w:rPr>
          <w:rFonts w:ascii="Arial" w:hAnsi="Arial" w:cs="Arial"/>
          <w:sz w:val="22"/>
        </w:rPr>
        <w:t>T</w:t>
      </w:r>
      <w:r w:rsidR="007E59BE">
        <w:rPr>
          <w:rFonts w:ascii="Arial" w:hAnsi="Arial" w:cs="Arial" w:hint="eastAsia"/>
          <w:sz w:val="22"/>
        </w:rPr>
        <w:t>he</w:t>
      </w:r>
      <w:r w:rsidR="007E59BE">
        <w:rPr>
          <w:rFonts w:ascii="Arial" w:hAnsi="Arial" w:cs="Arial"/>
          <w:sz w:val="22"/>
        </w:rPr>
        <w:t xml:space="preserve"> </w:t>
      </w:r>
      <w:r w:rsidR="007E59BE">
        <w:rPr>
          <w:rFonts w:ascii="Arial" w:hAnsi="Arial" w:cs="Arial" w:hint="eastAsia"/>
          <w:sz w:val="22"/>
        </w:rPr>
        <w:t>c</w:t>
      </w:r>
      <w:r w:rsidR="007E59BE" w:rsidRPr="00071E62">
        <w:rPr>
          <w:rFonts w:ascii="Arial" w:hAnsi="Arial" w:cs="Arial"/>
          <w:sz w:val="22"/>
        </w:rPr>
        <w:t>orrelation</w:t>
      </w:r>
      <w:r w:rsidR="007E59BE">
        <w:rPr>
          <w:rFonts w:ascii="Arial" w:hAnsi="Arial" w:cs="Arial"/>
          <w:sz w:val="22"/>
        </w:rPr>
        <w:t xml:space="preserve"> matrix showing the correlation between </w:t>
      </w:r>
      <w:r w:rsidR="00F45E0D">
        <w:rPr>
          <w:rFonts w:ascii="Arial" w:hAnsi="Arial" w:cs="Arial"/>
          <w:sz w:val="22"/>
        </w:rPr>
        <w:t xml:space="preserve">selected immune </w:t>
      </w:r>
      <w:r w:rsidR="00F45E0D" w:rsidRPr="006278BF">
        <w:rPr>
          <w:rFonts w:ascii="Arial" w:hAnsi="Arial" w:cs="Arial"/>
          <w:sz w:val="22"/>
        </w:rPr>
        <w:t>cell subpopulations</w:t>
      </w:r>
      <w:r w:rsidR="00F45E0D">
        <w:rPr>
          <w:rFonts w:ascii="Arial" w:hAnsi="Arial" w:cs="Arial"/>
          <w:sz w:val="22"/>
        </w:rPr>
        <w:t xml:space="preserve"> (</w:t>
      </w:r>
      <w:r w:rsidR="00F45E0D" w:rsidRPr="00E86BA7">
        <w:rPr>
          <w:rFonts w:ascii="Arial" w:hAnsi="Arial" w:cs="Arial"/>
          <w:b/>
          <w:bCs/>
          <w:sz w:val="22"/>
        </w:rPr>
        <w:t>C</w:t>
      </w:r>
      <w:r w:rsidR="00F45E0D">
        <w:rPr>
          <w:rFonts w:ascii="Arial" w:hAnsi="Arial" w:cs="Arial"/>
          <w:sz w:val="22"/>
        </w:rPr>
        <w:t xml:space="preserve">) </w:t>
      </w:r>
      <w:r w:rsidR="00F45E0D">
        <w:rPr>
          <w:rFonts w:ascii="Arial" w:hAnsi="Arial" w:cs="Arial" w:hint="eastAsia"/>
          <w:sz w:val="22"/>
        </w:rPr>
        <w:t>or</w:t>
      </w:r>
      <w:r w:rsidR="00F45E0D">
        <w:rPr>
          <w:rFonts w:ascii="Arial" w:hAnsi="Arial" w:cs="Arial"/>
          <w:sz w:val="22"/>
        </w:rPr>
        <w:t xml:space="preserve"> immune checkpoint biomarkers (</w:t>
      </w:r>
      <w:r w:rsidR="00F45E0D" w:rsidRPr="00C7029C">
        <w:rPr>
          <w:rFonts w:ascii="Arial" w:hAnsi="Arial" w:cs="Arial"/>
          <w:b/>
          <w:bCs/>
          <w:sz w:val="22"/>
        </w:rPr>
        <w:t>D</w:t>
      </w:r>
      <w:r w:rsidR="00F45E0D">
        <w:rPr>
          <w:rFonts w:ascii="Arial" w:hAnsi="Arial" w:cs="Arial"/>
          <w:sz w:val="22"/>
        </w:rPr>
        <w:t>) and the RS</w:t>
      </w:r>
      <w:r w:rsidR="00F45E0D" w:rsidRPr="00071E62">
        <w:rPr>
          <w:rFonts w:ascii="Arial" w:hAnsi="Arial" w:cs="Arial"/>
          <w:sz w:val="22"/>
        </w:rPr>
        <w:t>.</w:t>
      </w:r>
      <w:r w:rsidR="003B6517">
        <w:rPr>
          <w:rFonts w:ascii="Arial" w:hAnsi="Arial" w:cs="Arial"/>
          <w:sz w:val="22"/>
        </w:rPr>
        <w:t xml:space="preserve"> </w:t>
      </w:r>
      <w:r w:rsidR="003B6517" w:rsidRPr="00104B1C">
        <w:rPr>
          <w:rFonts w:ascii="Arial" w:hAnsi="Arial" w:cs="Arial"/>
          <w:sz w:val="22"/>
        </w:rPr>
        <w:t xml:space="preserve">** P &lt; </w:t>
      </w:r>
      <w:r w:rsidR="003B6517">
        <w:rPr>
          <w:rFonts w:ascii="Arial" w:hAnsi="Arial" w:cs="Arial"/>
          <w:sz w:val="22"/>
        </w:rPr>
        <w:t>0</w:t>
      </w:r>
      <w:r w:rsidR="003B6517" w:rsidRPr="00104B1C">
        <w:rPr>
          <w:rFonts w:ascii="Arial" w:hAnsi="Arial" w:cs="Arial"/>
          <w:sz w:val="22"/>
        </w:rPr>
        <w:t>.01</w:t>
      </w:r>
      <w:r w:rsidR="003B6517">
        <w:rPr>
          <w:rFonts w:ascii="Arial" w:hAnsi="Arial" w:cs="Arial"/>
          <w:sz w:val="22"/>
        </w:rPr>
        <w:t xml:space="preserve">, </w:t>
      </w:r>
      <w:r w:rsidR="003B6517" w:rsidRPr="00104B1C">
        <w:rPr>
          <w:rFonts w:ascii="Arial" w:hAnsi="Arial" w:cs="Arial"/>
          <w:sz w:val="22"/>
        </w:rPr>
        <w:t xml:space="preserve">*** P &lt; </w:t>
      </w:r>
      <w:r w:rsidR="003B6517">
        <w:rPr>
          <w:rFonts w:ascii="Arial" w:hAnsi="Arial" w:cs="Arial"/>
          <w:sz w:val="22"/>
        </w:rPr>
        <w:t>0</w:t>
      </w:r>
      <w:r w:rsidR="003B6517" w:rsidRPr="00104B1C">
        <w:rPr>
          <w:rFonts w:ascii="Arial" w:hAnsi="Arial" w:cs="Arial"/>
          <w:sz w:val="22"/>
        </w:rPr>
        <w:t>.001</w:t>
      </w:r>
      <w:r w:rsidR="003B6517">
        <w:rPr>
          <w:rFonts w:ascii="Arial" w:hAnsi="Arial" w:cs="Arial"/>
          <w:sz w:val="22"/>
        </w:rPr>
        <w:t xml:space="preserve">, </w:t>
      </w:r>
      <w:r w:rsidR="003B6517">
        <w:rPr>
          <w:rFonts w:ascii="Arial" w:hAnsi="Arial" w:cs="Arial" w:hint="eastAsia"/>
          <w:sz w:val="22"/>
        </w:rPr>
        <w:t>ns</w:t>
      </w:r>
      <w:r w:rsidR="003B6517">
        <w:rPr>
          <w:rFonts w:ascii="Arial" w:hAnsi="Arial" w:cs="Arial"/>
          <w:sz w:val="22"/>
        </w:rPr>
        <w:t>, not significant.</w:t>
      </w:r>
      <w:r w:rsidR="00D3439F">
        <w:rPr>
          <w:rFonts w:ascii="Arial" w:hAnsi="Arial" w:cs="Arial"/>
          <w:sz w:val="22"/>
        </w:rPr>
        <w:br w:type="page"/>
      </w:r>
    </w:p>
    <w:p w14:paraId="47714809" w14:textId="13542567" w:rsidR="00D3439F" w:rsidRPr="00D3439F" w:rsidRDefault="00D3439F" w:rsidP="00D3439F">
      <w:pPr>
        <w:spacing w:line="480" w:lineRule="auto"/>
        <w:jc w:val="left"/>
        <w:rPr>
          <w:rFonts w:ascii="Arial" w:hAnsi="Arial" w:cs="Arial"/>
          <w:b/>
          <w:bCs/>
          <w:sz w:val="22"/>
        </w:rPr>
      </w:pPr>
      <w:r w:rsidRPr="001532CB">
        <w:rPr>
          <w:rFonts w:ascii="Arial" w:hAnsi="Arial" w:cs="Arial"/>
          <w:b/>
          <w:bCs/>
          <w:sz w:val="22"/>
        </w:rPr>
        <w:lastRenderedPageBreak/>
        <w:t xml:space="preserve">Figure </w:t>
      </w:r>
      <w:r>
        <w:rPr>
          <w:rFonts w:ascii="Arial" w:hAnsi="Arial" w:cs="Arial"/>
          <w:b/>
          <w:bCs/>
          <w:sz w:val="22"/>
        </w:rPr>
        <w:t>S12</w:t>
      </w:r>
      <w:r w:rsidRPr="001532CB">
        <w:rPr>
          <w:rFonts w:ascii="Arial" w:hAnsi="Arial" w:cs="Arial"/>
          <w:b/>
          <w:bCs/>
          <w:sz w:val="22"/>
        </w:rPr>
        <w:t xml:space="preserve">. </w:t>
      </w:r>
      <w:r>
        <w:rPr>
          <w:rFonts w:ascii="Arial" w:hAnsi="Arial" w:cs="Arial"/>
          <w:b/>
          <w:bCs/>
          <w:sz w:val="22"/>
        </w:rPr>
        <w:t>H</w:t>
      </w:r>
      <w:r>
        <w:rPr>
          <w:rFonts w:ascii="Arial" w:hAnsi="Arial" w:cs="Arial" w:hint="eastAsia"/>
          <w:b/>
          <w:bCs/>
          <w:sz w:val="22"/>
        </w:rPr>
        <w:t>igh-risk</w:t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 w:hint="eastAsia"/>
          <w:b/>
          <w:bCs/>
          <w:sz w:val="22"/>
        </w:rPr>
        <w:t>score</w:t>
      </w:r>
      <w:r>
        <w:rPr>
          <w:rFonts w:ascii="Arial" w:hAnsi="Arial" w:cs="Arial"/>
          <w:b/>
          <w:bCs/>
          <w:sz w:val="22"/>
        </w:rPr>
        <w:t xml:space="preserve"> is </w:t>
      </w:r>
      <w:r>
        <w:rPr>
          <w:rFonts w:ascii="Arial" w:hAnsi="Arial" w:cs="Arial" w:hint="eastAsia"/>
          <w:b/>
          <w:bCs/>
          <w:sz w:val="22"/>
        </w:rPr>
        <w:t>strongly</w:t>
      </w:r>
      <w:r>
        <w:rPr>
          <w:rFonts w:ascii="Arial" w:hAnsi="Arial" w:cs="Arial"/>
          <w:b/>
          <w:bCs/>
          <w:sz w:val="22"/>
        </w:rPr>
        <w:t xml:space="preserve"> associated </w:t>
      </w:r>
      <w:r>
        <w:rPr>
          <w:rFonts w:ascii="Arial" w:hAnsi="Arial" w:cs="Arial" w:hint="eastAsia"/>
          <w:b/>
          <w:bCs/>
          <w:sz w:val="22"/>
        </w:rPr>
        <w:t>with a</w:t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 w:hint="eastAsia"/>
          <w:b/>
          <w:bCs/>
          <w:sz w:val="22"/>
        </w:rPr>
        <w:t>th</w:t>
      </w:r>
      <w:r>
        <w:rPr>
          <w:rFonts w:ascii="Arial" w:hAnsi="Arial" w:cs="Arial"/>
          <w:b/>
          <w:bCs/>
          <w:sz w:val="22"/>
        </w:rPr>
        <w:t>er</w:t>
      </w:r>
      <w:r>
        <w:rPr>
          <w:rFonts w:ascii="Arial" w:hAnsi="Arial" w:cs="Arial" w:hint="eastAsia"/>
          <w:b/>
          <w:bCs/>
          <w:sz w:val="22"/>
        </w:rPr>
        <w:t>ap</w:t>
      </w:r>
      <w:r>
        <w:rPr>
          <w:rFonts w:ascii="Arial" w:hAnsi="Arial" w:cs="Arial"/>
          <w:b/>
          <w:bCs/>
          <w:sz w:val="22"/>
        </w:rPr>
        <w:t>y</w:t>
      </w:r>
      <w:r>
        <w:rPr>
          <w:rFonts w:ascii="Arial" w:hAnsi="Arial" w:cs="Arial" w:hint="eastAsia"/>
          <w:b/>
          <w:bCs/>
          <w:sz w:val="22"/>
        </w:rPr>
        <w:t>-resistan</w:t>
      </w:r>
      <w:r>
        <w:rPr>
          <w:rFonts w:ascii="Arial" w:hAnsi="Arial" w:cs="Arial"/>
          <w:b/>
          <w:bCs/>
          <w:sz w:val="22"/>
        </w:rPr>
        <w:t xml:space="preserve">ce </w:t>
      </w:r>
      <w:r>
        <w:rPr>
          <w:rFonts w:ascii="Arial" w:hAnsi="Arial" w:cs="Arial" w:hint="eastAsia"/>
          <w:b/>
          <w:bCs/>
          <w:sz w:val="22"/>
        </w:rPr>
        <w:t>phenotype</w:t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 w:hint="eastAsia"/>
          <w:b/>
          <w:bCs/>
          <w:sz w:val="22"/>
        </w:rPr>
        <w:t>in</w:t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 w:hint="eastAsia"/>
          <w:b/>
          <w:bCs/>
          <w:sz w:val="22"/>
        </w:rPr>
        <w:t>gliomas</w:t>
      </w:r>
    </w:p>
    <w:p w14:paraId="756A7E11" w14:textId="372C35F0" w:rsidR="00145FDB" w:rsidRPr="00251400" w:rsidRDefault="00D3439F" w:rsidP="00BD093C">
      <w:pPr>
        <w:spacing w:line="480" w:lineRule="auto"/>
        <w:rPr>
          <w:rFonts w:ascii="Arial" w:hAnsi="Arial" w:cs="Arial"/>
          <w:sz w:val="22"/>
        </w:rPr>
      </w:pPr>
      <w:r w:rsidRPr="007A6DC7">
        <w:rPr>
          <w:rFonts w:ascii="Arial" w:hAnsi="Arial" w:cs="Arial"/>
          <w:sz w:val="22"/>
        </w:rPr>
        <w:t>(</w:t>
      </w:r>
      <w:r w:rsidRPr="007A6DC7">
        <w:rPr>
          <w:rFonts w:ascii="Arial" w:hAnsi="Arial" w:cs="Arial"/>
          <w:b/>
          <w:bCs/>
          <w:sz w:val="22"/>
        </w:rPr>
        <w:t>A</w:t>
      </w:r>
      <w:r w:rsidR="00500E5A">
        <w:rPr>
          <w:rFonts w:ascii="Arial" w:hAnsi="Arial" w:cs="Arial"/>
          <w:b/>
          <w:bCs/>
          <w:sz w:val="22"/>
        </w:rPr>
        <w:t>-</w:t>
      </w:r>
      <w:r w:rsidRPr="007A6DC7">
        <w:rPr>
          <w:rFonts w:ascii="Arial" w:hAnsi="Arial" w:cs="Arial"/>
          <w:b/>
          <w:bCs/>
          <w:sz w:val="22"/>
        </w:rPr>
        <w:t>B</w:t>
      </w:r>
      <w:r w:rsidRPr="007A6DC7">
        <w:rPr>
          <w:rFonts w:ascii="Arial" w:hAnsi="Arial" w:cs="Arial"/>
          <w:sz w:val="22"/>
        </w:rPr>
        <w:t>) K-M analys</w:t>
      </w:r>
      <w:r>
        <w:rPr>
          <w:rFonts w:ascii="Arial" w:hAnsi="Arial" w:cs="Arial" w:hint="eastAsia"/>
          <w:sz w:val="22"/>
        </w:rPr>
        <w:t>i</w:t>
      </w:r>
      <w:r w:rsidRPr="007A6DC7">
        <w:rPr>
          <w:rFonts w:ascii="Arial" w:hAnsi="Arial" w:cs="Arial"/>
          <w:sz w:val="22"/>
        </w:rPr>
        <w:t xml:space="preserve">s </w:t>
      </w:r>
      <w:r>
        <w:rPr>
          <w:rFonts w:ascii="Arial" w:hAnsi="Arial" w:cs="Arial" w:hint="eastAsia"/>
          <w:sz w:val="22"/>
        </w:rPr>
        <w:t>comparing</w:t>
      </w:r>
      <w:r>
        <w:rPr>
          <w:rFonts w:ascii="Arial" w:hAnsi="Arial" w:cs="Arial"/>
          <w:sz w:val="22"/>
        </w:rPr>
        <w:t xml:space="preserve"> prognosis </w:t>
      </w:r>
      <w:r w:rsidRPr="007A6DC7">
        <w:rPr>
          <w:rFonts w:ascii="Arial" w:hAnsi="Arial" w:cs="Arial"/>
          <w:sz w:val="22"/>
        </w:rPr>
        <w:t xml:space="preserve">for glioma patients in the high-risk </w:t>
      </w:r>
      <w:r w:rsidR="008F4A0A">
        <w:rPr>
          <w:rFonts w:ascii="Arial" w:hAnsi="Arial" w:cs="Arial"/>
          <w:sz w:val="22"/>
        </w:rPr>
        <w:t>or</w:t>
      </w:r>
      <w:r w:rsidRPr="007A6DC7">
        <w:rPr>
          <w:rFonts w:ascii="Arial" w:hAnsi="Arial" w:cs="Arial"/>
          <w:sz w:val="22"/>
        </w:rPr>
        <w:t xml:space="preserve"> low-risk group that treated with</w:t>
      </w:r>
      <w:r w:rsidR="00E54054">
        <w:rPr>
          <w:rFonts w:ascii="Arial" w:hAnsi="Arial" w:cs="Arial"/>
          <w:sz w:val="22"/>
        </w:rPr>
        <w:t xml:space="preserve"> or </w:t>
      </w:r>
      <w:r w:rsidRPr="007A6DC7">
        <w:rPr>
          <w:rFonts w:ascii="Arial" w:hAnsi="Arial" w:cs="Arial"/>
          <w:sz w:val="22"/>
        </w:rPr>
        <w:t>without</w:t>
      </w:r>
      <w:r w:rsidR="00AF314A">
        <w:rPr>
          <w:rFonts w:ascii="Arial" w:hAnsi="Arial" w:cs="Arial"/>
          <w:sz w:val="22"/>
        </w:rPr>
        <w:t xml:space="preserve"> </w:t>
      </w:r>
      <w:r w:rsidR="00AF314A" w:rsidRPr="007A6DC7">
        <w:rPr>
          <w:rFonts w:ascii="Arial" w:hAnsi="Arial" w:cs="Arial"/>
          <w:sz w:val="22"/>
        </w:rPr>
        <w:t>TMZ</w:t>
      </w:r>
      <w:r w:rsidRPr="007A6DC7">
        <w:rPr>
          <w:rFonts w:ascii="Arial" w:hAnsi="Arial" w:cs="Arial"/>
          <w:sz w:val="22"/>
        </w:rPr>
        <w:t>. (</w:t>
      </w:r>
      <w:r w:rsidRPr="007A6DC7">
        <w:rPr>
          <w:rFonts w:ascii="Arial" w:hAnsi="Arial" w:cs="Arial"/>
          <w:b/>
          <w:bCs/>
          <w:sz w:val="22"/>
        </w:rPr>
        <w:t>C</w:t>
      </w:r>
      <w:r w:rsidR="00500E5A">
        <w:rPr>
          <w:rFonts w:ascii="Arial" w:hAnsi="Arial" w:cs="Arial"/>
          <w:b/>
          <w:bCs/>
          <w:sz w:val="22"/>
        </w:rPr>
        <w:t>-</w:t>
      </w:r>
      <w:r w:rsidRPr="007A6DC7">
        <w:rPr>
          <w:rFonts w:ascii="Arial" w:hAnsi="Arial" w:cs="Arial"/>
          <w:b/>
          <w:bCs/>
          <w:sz w:val="22"/>
        </w:rPr>
        <w:t>D</w:t>
      </w:r>
      <w:r w:rsidRPr="007A6DC7">
        <w:rPr>
          <w:rFonts w:ascii="Arial" w:hAnsi="Arial" w:cs="Arial"/>
          <w:sz w:val="22"/>
        </w:rPr>
        <w:t>) K-M analys</w:t>
      </w:r>
      <w:r w:rsidR="00A4433C">
        <w:rPr>
          <w:rFonts w:ascii="Arial" w:hAnsi="Arial" w:cs="Arial"/>
          <w:sz w:val="22"/>
        </w:rPr>
        <w:t>i</w:t>
      </w:r>
      <w:r w:rsidRPr="007A6DC7">
        <w:rPr>
          <w:rFonts w:ascii="Arial" w:hAnsi="Arial" w:cs="Arial"/>
          <w:sz w:val="22"/>
        </w:rPr>
        <w:t>s</w:t>
      </w:r>
      <w:r w:rsidR="001C3270">
        <w:rPr>
          <w:rFonts w:ascii="Arial" w:hAnsi="Arial" w:cs="Arial"/>
          <w:sz w:val="22"/>
        </w:rPr>
        <w:t xml:space="preserve"> </w:t>
      </w:r>
      <w:r w:rsidR="001C3270">
        <w:rPr>
          <w:rFonts w:ascii="Arial" w:hAnsi="Arial" w:cs="Arial" w:hint="eastAsia"/>
          <w:sz w:val="22"/>
        </w:rPr>
        <w:t>comparing</w:t>
      </w:r>
      <w:r w:rsidR="001C3270">
        <w:rPr>
          <w:rFonts w:ascii="Arial" w:hAnsi="Arial" w:cs="Arial"/>
          <w:sz w:val="22"/>
        </w:rPr>
        <w:t xml:space="preserve"> prognosis</w:t>
      </w:r>
      <w:r w:rsidRPr="007A6DC7">
        <w:rPr>
          <w:rFonts w:ascii="Arial" w:hAnsi="Arial" w:cs="Arial"/>
          <w:sz w:val="22"/>
        </w:rPr>
        <w:t xml:space="preserve"> for glioma patients in the high-risk</w:t>
      </w:r>
      <w:r w:rsidR="008F4A0A">
        <w:rPr>
          <w:rFonts w:ascii="Arial" w:hAnsi="Arial" w:cs="Arial"/>
          <w:sz w:val="22"/>
        </w:rPr>
        <w:t xml:space="preserve"> or</w:t>
      </w:r>
      <w:r w:rsidR="008F4A0A" w:rsidRPr="007A6DC7">
        <w:rPr>
          <w:rFonts w:ascii="Arial" w:hAnsi="Arial" w:cs="Arial"/>
          <w:sz w:val="22"/>
        </w:rPr>
        <w:t xml:space="preserve"> </w:t>
      </w:r>
      <w:r w:rsidR="008F4A0A">
        <w:rPr>
          <w:rFonts w:ascii="Arial" w:hAnsi="Arial" w:cs="Arial"/>
          <w:sz w:val="22"/>
        </w:rPr>
        <w:t>l</w:t>
      </w:r>
      <w:r w:rsidRPr="007A6DC7">
        <w:rPr>
          <w:rFonts w:ascii="Arial" w:hAnsi="Arial" w:cs="Arial"/>
          <w:sz w:val="22"/>
        </w:rPr>
        <w:t>ow-risk group that treated with</w:t>
      </w:r>
      <w:r w:rsidR="003F3E10">
        <w:rPr>
          <w:rFonts w:ascii="Arial" w:hAnsi="Arial" w:cs="Arial"/>
          <w:sz w:val="22"/>
        </w:rPr>
        <w:t xml:space="preserve"> </w:t>
      </w:r>
      <w:r w:rsidR="003F3E10">
        <w:rPr>
          <w:rFonts w:ascii="Arial" w:hAnsi="Arial" w:cs="Arial" w:hint="eastAsia"/>
          <w:sz w:val="22"/>
        </w:rPr>
        <w:t>or</w:t>
      </w:r>
      <w:r w:rsidR="003F3E10">
        <w:rPr>
          <w:rFonts w:ascii="Arial" w:hAnsi="Arial" w:cs="Arial"/>
          <w:sz w:val="22"/>
        </w:rPr>
        <w:t xml:space="preserve"> </w:t>
      </w:r>
      <w:r w:rsidRPr="007A6DC7">
        <w:rPr>
          <w:rFonts w:ascii="Arial" w:hAnsi="Arial" w:cs="Arial"/>
          <w:sz w:val="22"/>
        </w:rPr>
        <w:t xml:space="preserve">without </w:t>
      </w:r>
      <w:r w:rsidR="00AF314A" w:rsidRPr="007A6DC7">
        <w:rPr>
          <w:rFonts w:ascii="Arial" w:hAnsi="Arial" w:cs="Arial"/>
          <w:sz w:val="22"/>
        </w:rPr>
        <w:t>irradiation</w:t>
      </w:r>
      <w:r w:rsidRPr="007A6DC7">
        <w:rPr>
          <w:rFonts w:ascii="Arial" w:hAnsi="Arial" w:cs="Arial"/>
          <w:sz w:val="22"/>
        </w:rPr>
        <w:t>.</w:t>
      </w:r>
      <w:r w:rsidR="00500E5A">
        <w:rPr>
          <w:rFonts w:ascii="Arial" w:hAnsi="Arial" w:cs="Arial"/>
          <w:sz w:val="22"/>
        </w:rPr>
        <w:t xml:space="preserve"> (</w:t>
      </w:r>
      <w:r w:rsidR="000D6448">
        <w:rPr>
          <w:rFonts w:ascii="Arial" w:hAnsi="Arial" w:cs="Arial"/>
          <w:b/>
          <w:bCs/>
          <w:sz w:val="22"/>
        </w:rPr>
        <w:t>E-F</w:t>
      </w:r>
      <w:r w:rsidR="00500E5A">
        <w:rPr>
          <w:rFonts w:ascii="Arial" w:hAnsi="Arial" w:cs="Arial"/>
          <w:sz w:val="22"/>
        </w:rPr>
        <w:t xml:space="preserve">) </w:t>
      </w:r>
      <w:r w:rsidR="00500E5A" w:rsidRPr="007A6DC7">
        <w:rPr>
          <w:rFonts w:ascii="Arial" w:hAnsi="Arial" w:cs="Arial"/>
          <w:sz w:val="22"/>
        </w:rPr>
        <w:t>K-M analys</w:t>
      </w:r>
      <w:r w:rsidR="00500E5A">
        <w:rPr>
          <w:rFonts w:ascii="Arial" w:hAnsi="Arial" w:cs="Arial" w:hint="eastAsia"/>
          <w:sz w:val="22"/>
        </w:rPr>
        <w:t>i</w:t>
      </w:r>
      <w:r w:rsidR="00500E5A" w:rsidRPr="007A6DC7">
        <w:rPr>
          <w:rFonts w:ascii="Arial" w:hAnsi="Arial" w:cs="Arial"/>
          <w:sz w:val="22"/>
        </w:rPr>
        <w:t xml:space="preserve">s </w:t>
      </w:r>
      <w:r w:rsidR="00500E5A">
        <w:rPr>
          <w:rFonts w:ascii="Arial" w:hAnsi="Arial" w:cs="Arial" w:hint="eastAsia"/>
          <w:sz w:val="22"/>
        </w:rPr>
        <w:t>comparing</w:t>
      </w:r>
      <w:r w:rsidR="00500E5A">
        <w:rPr>
          <w:rFonts w:ascii="Arial" w:hAnsi="Arial" w:cs="Arial"/>
          <w:sz w:val="22"/>
        </w:rPr>
        <w:t xml:space="preserve"> prognosis</w:t>
      </w:r>
      <w:r w:rsidR="00500E5A" w:rsidRPr="0034036F">
        <w:rPr>
          <w:rFonts w:ascii="Arial" w:hAnsi="Arial" w:cs="Arial"/>
          <w:sz w:val="22"/>
        </w:rPr>
        <w:t xml:space="preserve"> </w:t>
      </w:r>
      <w:r w:rsidR="003E6977">
        <w:rPr>
          <w:rFonts w:ascii="Arial" w:hAnsi="Arial" w:cs="Arial"/>
          <w:sz w:val="22"/>
        </w:rPr>
        <w:t>for</w:t>
      </w:r>
      <w:r w:rsidR="00500E5A" w:rsidRPr="0034036F">
        <w:rPr>
          <w:rFonts w:ascii="Arial" w:hAnsi="Arial" w:cs="Arial"/>
          <w:sz w:val="22"/>
        </w:rPr>
        <w:t xml:space="preserve"> </w:t>
      </w:r>
      <w:r w:rsidR="003E6977">
        <w:rPr>
          <w:rFonts w:ascii="Arial" w:hAnsi="Arial" w:cs="Arial"/>
          <w:sz w:val="22"/>
        </w:rPr>
        <w:t>glioma</w:t>
      </w:r>
      <w:r w:rsidR="00500E5A" w:rsidRPr="0034036F">
        <w:rPr>
          <w:rFonts w:ascii="Arial" w:hAnsi="Arial" w:cs="Arial"/>
          <w:sz w:val="22"/>
        </w:rPr>
        <w:t xml:space="preserve"> patients sub-grouped by the </w:t>
      </w:r>
      <w:r w:rsidR="000D6448">
        <w:rPr>
          <w:rFonts w:ascii="Arial" w:hAnsi="Arial" w:cs="Arial"/>
          <w:sz w:val="22"/>
        </w:rPr>
        <w:t>RS</w:t>
      </w:r>
      <w:r w:rsidR="00500E5A" w:rsidRPr="0034036F">
        <w:rPr>
          <w:rFonts w:ascii="Arial" w:hAnsi="Arial" w:cs="Arial"/>
          <w:sz w:val="22"/>
        </w:rPr>
        <w:t xml:space="preserve"> </w:t>
      </w:r>
      <w:r w:rsidR="003E6977" w:rsidRPr="007A6DC7">
        <w:rPr>
          <w:rFonts w:ascii="Arial" w:hAnsi="Arial" w:cs="Arial"/>
          <w:sz w:val="22"/>
        </w:rPr>
        <w:t>that treated with</w:t>
      </w:r>
      <w:r w:rsidR="003E6977">
        <w:rPr>
          <w:rFonts w:ascii="Arial" w:hAnsi="Arial" w:cs="Arial"/>
          <w:sz w:val="22"/>
        </w:rPr>
        <w:t xml:space="preserve"> </w:t>
      </w:r>
      <w:r w:rsidR="003E6977" w:rsidRPr="007A6DC7">
        <w:rPr>
          <w:rFonts w:ascii="Arial" w:hAnsi="Arial" w:cs="Arial"/>
          <w:sz w:val="22"/>
        </w:rPr>
        <w:t>TMZ</w:t>
      </w:r>
      <w:r w:rsidR="003E6977">
        <w:rPr>
          <w:rFonts w:ascii="Arial" w:hAnsi="Arial" w:cs="Arial"/>
          <w:sz w:val="22"/>
        </w:rPr>
        <w:t xml:space="preserve"> </w:t>
      </w:r>
      <w:r w:rsidR="00500E5A" w:rsidRPr="0034036F">
        <w:rPr>
          <w:rFonts w:ascii="Arial" w:hAnsi="Arial" w:cs="Arial"/>
          <w:sz w:val="22"/>
        </w:rPr>
        <w:t xml:space="preserve">in </w:t>
      </w:r>
      <w:r w:rsidR="003E6977">
        <w:rPr>
          <w:rFonts w:ascii="Arial" w:hAnsi="Arial" w:cs="Arial"/>
          <w:sz w:val="22"/>
        </w:rPr>
        <w:t xml:space="preserve">TCGA </w:t>
      </w:r>
      <w:r w:rsidR="003E6977">
        <w:rPr>
          <w:rFonts w:ascii="Arial" w:hAnsi="Arial" w:cs="Arial" w:hint="eastAsia"/>
          <w:sz w:val="22"/>
        </w:rPr>
        <w:t>and</w:t>
      </w:r>
      <w:r w:rsidR="003E6977">
        <w:rPr>
          <w:rFonts w:ascii="Arial" w:hAnsi="Arial" w:cs="Arial"/>
          <w:sz w:val="22"/>
        </w:rPr>
        <w:t xml:space="preserve"> </w:t>
      </w:r>
      <w:r w:rsidR="00500E5A" w:rsidRPr="0034036F">
        <w:rPr>
          <w:rFonts w:ascii="Arial" w:hAnsi="Arial" w:cs="Arial"/>
          <w:sz w:val="22"/>
        </w:rPr>
        <w:t xml:space="preserve">CGGA </w:t>
      </w:r>
      <w:r w:rsidR="00500E5A">
        <w:rPr>
          <w:rFonts w:ascii="Arial" w:hAnsi="Arial" w:cs="Arial"/>
          <w:sz w:val="22"/>
        </w:rPr>
        <w:t>dataset</w:t>
      </w:r>
      <w:r w:rsidR="003E6977">
        <w:rPr>
          <w:rFonts w:ascii="Arial" w:hAnsi="Arial" w:cs="Arial" w:hint="eastAsia"/>
          <w:sz w:val="22"/>
        </w:rPr>
        <w:t>s</w:t>
      </w:r>
      <w:r w:rsidR="00500E5A" w:rsidRPr="0034036F">
        <w:rPr>
          <w:rFonts w:ascii="Arial" w:hAnsi="Arial" w:cs="Arial"/>
          <w:sz w:val="22"/>
        </w:rPr>
        <w:t>.</w:t>
      </w:r>
      <w:r w:rsidR="000D6448">
        <w:rPr>
          <w:rFonts w:ascii="Arial" w:hAnsi="Arial" w:cs="Arial"/>
          <w:sz w:val="22"/>
        </w:rPr>
        <w:t xml:space="preserve"> (</w:t>
      </w:r>
      <w:r w:rsidR="000D6448">
        <w:rPr>
          <w:rFonts w:ascii="Arial" w:hAnsi="Arial" w:cs="Arial"/>
          <w:b/>
          <w:bCs/>
          <w:sz w:val="22"/>
        </w:rPr>
        <w:t>G-H</w:t>
      </w:r>
      <w:r w:rsidR="000D6448">
        <w:rPr>
          <w:rFonts w:ascii="Arial" w:hAnsi="Arial" w:cs="Arial"/>
          <w:sz w:val="22"/>
        </w:rPr>
        <w:t xml:space="preserve">) </w:t>
      </w:r>
      <w:r w:rsidR="000D6448" w:rsidRPr="007A6DC7">
        <w:rPr>
          <w:rFonts w:ascii="Arial" w:hAnsi="Arial" w:cs="Arial"/>
          <w:sz w:val="22"/>
        </w:rPr>
        <w:t>K-M analys</w:t>
      </w:r>
      <w:r w:rsidR="000D6448">
        <w:rPr>
          <w:rFonts w:ascii="Arial" w:hAnsi="Arial" w:cs="Arial" w:hint="eastAsia"/>
          <w:sz w:val="22"/>
        </w:rPr>
        <w:t>i</w:t>
      </w:r>
      <w:r w:rsidR="000D6448" w:rsidRPr="007A6DC7">
        <w:rPr>
          <w:rFonts w:ascii="Arial" w:hAnsi="Arial" w:cs="Arial"/>
          <w:sz w:val="22"/>
        </w:rPr>
        <w:t xml:space="preserve">s </w:t>
      </w:r>
      <w:r w:rsidR="000D6448">
        <w:rPr>
          <w:rFonts w:ascii="Arial" w:hAnsi="Arial" w:cs="Arial" w:hint="eastAsia"/>
          <w:sz w:val="22"/>
        </w:rPr>
        <w:t>comparing</w:t>
      </w:r>
      <w:r w:rsidR="000D6448">
        <w:rPr>
          <w:rFonts w:ascii="Arial" w:hAnsi="Arial" w:cs="Arial"/>
          <w:sz w:val="22"/>
        </w:rPr>
        <w:t xml:space="preserve"> prognosis</w:t>
      </w:r>
      <w:r w:rsidR="000D6448" w:rsidRPr="0034036F">
        <w:rPr>
          <w:rFonts w:ascii="Arial" w:hAnsi="Arial" w:cs="Arial"/>
          <w:sz w:val="22"/>
        </w:rPr>
        <w:t xml:space="preserve"> </w:t>
      </w:r>
      <w:r w:rsidR="000D6448">
        <w:rPr>
          <w:rFonts w:ascii="Arial" w:hAnsi="Arial" w:cs="Arial"/>
          <w:sz w:val="22"/>
        </w:rPr>
        <w:t>for</w:t>
      </w:r>
      <w:r w:rsidR="000D6448" w:rsidRPr="0034036F">
        <w:rPr>
          <w:rFonts w:ascii="Arial" w:hAnsi="Arial" w:cs="Arial"/>
          <w:sz w:val="22"/>
        </w:rPr>
        <w:t xml:space="preserve"> </w:t>
      </w:r>
      <w:r w:rsidR="000D6448">
        <w:rPr>
          <w:rFonts w:ascii="Arial" w:hAnsi="Arial" w:cs="Arial"/>
          <w:sz w:val="22"/>
        </w:rPr>
        <w:t>glioma</w:t>
      </w:r>
      <w:r w:rsidR="000D6448" w:rsidRPr="0034036F">
        <w:rPr>
          <w:rFonts w:ascii="Arial" w:hAnsi="Arial" w:cs="Arial"/>
          <w:sz w:val="22"/>
        </w:rPr>
        <w:t xml:space="preserve"> patients sub-grouped by the </w:t>
      </w:r>
      <w:r w:rsidR="000D6448">
        <w:rPr>
          <w:rFonts w:ascii="Arial" w:hAnsi="Arial" w:cs="Arial"/>
          <w:sz w:val="22"/>
        </w:rPr>
        <w:t xml:space="preserve">RS </w:t>
      </w:r>
      <w:r w:rsidR="000D6448" w:rsidRPr="007A6DC7">
        <w:rPr>
          <w:rFonts w:ascii="Arial" w:hAnsi="Arial" w:cs="Arial"/>
          <w:sz w:val="22"/>
        </w:rPr>
        <w:t>that treated with</w:t>
      </w:r>
      <w:r w:rsidR="000D6448">
        <w:rPr>
          <w:rFonts w:ascii="Arial" w:hAnsi="Arial" w:cs="Arial"/>
          <w:sz w:val="22"/>
        </w:rPr>
        <w:t xml:space="preserve"> </w:t>
      </w:r>
      <w:r w:rsidR="003F3E10" w:rsidRPr="007A6DC7">
        <w:rPr>
          <w:rFonts w:ascii="Arial" w:hAnsi="Arial" w:cs="Arial"/>
          <w:sz w:val="22"/>
        </w:rPr>
        <w:t>irradiation</w:t>
      </w:r>
      <w:r w:rsidR="000D6448">
        <w:rPr>
          <w:rFonts w:ascii="Arial" w:hAnsi="Arial" w:cs="Arial"/>
          <w:sz w:val="22"/>
        </w:rPr>
        <w:t xml:space="preserve"> </w:t>
      </w:r>
      <w:r w:rsidR="000D6448" w:rsidRPr="0034036F">
        <w:rPr>
          <w:rFonts w:ascii="Arial" w:hAnsi="Arial" w:cs="Arial"/>
          <w:sz w:val="22"/>
        </w:rPr>
        <w:t xml:space="preserve">in </w:t>
      </w:r>
      <w:r w:rsidR="000D6448">
        <w:rPr>
          <w:rFonts w:ascii="Arial" w:hAnsi="Arial" w:cs="Arial"/>
          <w:sz w:val="22"/>
        </w:rPr>
        <w:t xml:space="preserve">TCGA </w:t>
      </w:r>
      <w:r w:rsidR="000D6448">
        <w:rPr>
          <w:rFonts w:ascii="Arial" w:hAnsi="Arial" w:cs="Arial" w:hint="eastAsia"/>
          <w:sz w:val="22"/>
        </w:rPr>
        <w:t>and</w:t>
      </w:r>
      <w:r w:rsidR="000D6448">
        <w:rPr>
          <w:rFonts w:ascii="Arial" w:hAnsi="Arial" w:cs="Arial"/>
          <w:sz w:val="22"/>
        </w:rPr>
        <w:t xml:space="preserve"> </w:t>
      </w:r>
      <w:r w:rsidR="000D6448" w:rsidRPr="0034036F">
        <w:rPr>
          <w:rFonts w:ascii="Arial" w:hAnsi="Arial" w:cs="Arial"/>
          <w:sz w:val="22"/>
        </w:rPr>
        <w:t xml:space="preserve">CGGA </w:t>
      </w:r>
      <w:r w:rsidR="000D6448">
        <w:rPr>
          <w:rFonts w:ascii="Arial" w:hAnsi="Arial" w:cs="Arial"/>
          <w:sz w:val="22"/>
        </w:rPr>
        <w:t>dataset</w:t>
      </w:r>
      <w:r w:rsidR="000D6448">
        <w:rPr>
          <w:rFonts w:ascii="Arial" w:hAnsi="Arial" w:cs="Arial" w:hint="eastAsia"/>
          <w:sz w:val="22"/>
        </w:rPr>
        <w:t>s</w:t>
      </w:r>
      <w:r w:rsidR="000D6448" w:rsidRPr="0034036F">
        <w:rPr>
          <w:rFonts w:ascii="Arial" w:hAnsi="Arial" w:cs="Arial"/>
          <w:sz w:val="22"/>
        </w:rPr>
        <w:t>.</w:t>
      </w:r>
      <w:r w:rsidR="00D807BB">
        <w:rPr>
          <w:rFonts w:ascii="Arial" w:hAnsi="Arial" w:cs="Arial"/>
          <w:sz w:val="22"/>
        </w:rPr>
        <w:t xml:space="preserve"> </w:t>
      </w:r>
      <w:r w:rsidR="00D807BB" w:rsidRPr="00F317E5">
        <w:rPr>
          <w:rFonts w:ascii="Arial" w:hAnsi="Arial" w:cs="Arial"/>
          <w:sz w:val="22"/>
        </w:rPr>
        <w:t>(</w:t>
      </w:r>
      <w:r w:rsidR="00D807BB">
        <w:rPr>
          <w:rFonts w:ascii="Arial" w:hAnsi="Arial" w:cs="Arial"/>
          <w:b/>
          <w:bCs/>
          <w:sz w:val="22"/>
        </w:rPr>
        <w:t>I</w:t>
      </w:r>
      <w:r w:rsidR="00D807BB" w:rsidRPr="00F317E5">
        <w:rPr>
          <w:rFonts w:ascii="Arial" w:hAnsi="Arial" w:cs="Arial"/>
          <w:sz w:val="22"/>
        </w:rPr>
        <w:t xml:space="preserve">) </w:t>
      </w:r>
      <w:r w:rsidR="00D807BB">
        <w:rPr>
          <w:rFonts w:ascii="Arial" w:hAnsi="Arial" w:cs="Arial"/>
          <w:sz w:val="22"/>
        </w:rPr>
        <w:t>B</w:t>
      </w:r>
      <w:r w:rsidR="00D807BB">
        <w:rPr>
          <w:rFonts w:ascii="Arial" w:hAnsi="Arial" w:cs="Arial" w:hint="eastAsia"/>
          <w:sz w:val="22"/>
        </w:rPr>
        <w:t>ox</w:t>
      </w:r>
      <w:r w:rsidR="00D807BB" w:rsidRPr="00F317E5">
        <w:rPr>
          <w:rFonts w:ascii="Arial" w:hAnsi="Arial" w:cs="Arial"/>
          <w:sz w:val="22"/>
        </w:rPr>
        <w:t xml:space="preserve"> plot</w:t>
      </w:r>
      <w:r w:rsidR="00D807BB">
        <w:rPr>
          <w:rFonts w:ascii="Arial" w:hAnsi="Arial" w:cs="Arial"/>
          <w:sz w:val="22"/>
        </w:rPr>
        <w:t>s</w:t>
      </w:r>
      <w:r w:rsidR="00D807BB" w:rsidRPr="00F317E5">
        <w:rPr>
          <w:rFonts w:ascii="Arial" w:hAnsi="Arial" w:cs="Arial"/>
          <w:sz w:val="22"/>
        </w:rPr>
        <w:t xml:space="preserve"> </w:t>
      </w:r>
      <w:r w:rsidR="007435D3">
        <w:rPr>
          <w:rFonts w:ascii="Arial" w:hAnsi="Arial" w:cs="Arial" w:hint="eastAsia"/>
          <w:sz w:val="22"/>
        </w:rPr>
        <w:t>comparing</w:t>
      </w:r>
      <w:r w:rsidR="00DD12A8">
        <w:rPr>
          <w:rFonts w:ascii="Arial" w:hAnsi="Arial" w:cs="Arial"/>
          <w:sz w:val="22"/>
        </w:rPr>
        <w:t xml:space="preserve"> </w:t>
      </w:r>
      <w:r w:rsidR="00D807BB" w:rsidRPr="00F317E5">
        <w:rPr>
          <w:rFonts w:ascii="Arial" w:hAnsi="Arial" w:cs="Arial"/>
          <w:sz w:val="22"/>
        </w:rPr>
        <w:t xml:space="preserve">the IC50 of </w:t>
      </w:r>
      <w:r w:rsidR="00D807BB" w:rsidRPr="00D807BB">
        <w:rPr>
          <w:rFonts w:ascii="Arial" w:hAnsi="Arial" w:cs="Arial"/>
          <w:sz w:val="22"/>
        </w:rPr>
        <w:t xml:space="preserve">dabrafenib (Ras-Raf-MEK-ERK </w:t>
      </w:r>
      <w:r w:rsidR="00D807BB" w:rsidRPr="00D807BB">
        <w:rPr>
          <w:rFonts w:ascii="Arial" w:hAnsi="Arial" w:cs="Arial" w:hint="eastAsia"/>
          <w:sz w:val="22"/>
        </w:rPr>
        <w:t>pathway</w:t>
      </w:r>
      <w:r w:rsidR="00D807BB">
        <w:rPr>
          <w:rFonts w:ascii="Arial" w:hAnsi="Arial" w:cs="Arial"/>
          <w:sz w:val="22"/>
        </w:rPr>
        <w:t xml:space="preserve"> inhibitor</w:t>
      </w:r>
      <w:r w:rsidR="00D807BB" w:rsidRPr="00D807BB">
        <w:rPr>
          <w:rFonts w:ascii="Arial" w:hAnsi="Arial" w:cs="Arial"/>
          <w:sz w:val="22"/>
        </w:rPr>
        <w:t>)</w:t>
      </w:r>
      <w:r w:rsidR="00D807BB" w:rsidRPr="00F317E5">
        <w:rPr>
          <w:rFonts w:ascii="Arial" w:hAnsi="Arial" w:cs="Arial"/>
          <w:sz w:val="22"/>
        </w:rPr>
        <w:t xml:space="preserve"> for glioma cell lines in </w:t>
      </w:r>
      <w:r w:rsidR="00D807BB">
        <w:rPr>
          <w:rFonts w:ascii="Arial" w:hAnsi="Arial" w:cs="Arial"/>
          <w:sz w:val="22"/>
        </w:rPr>
        <w:t xml:space="preserve">the </w:t>
      </w:r>
      <w:r w:rsidR="00D807BB" w:rsidRPr="00F317E5">
        <w:rPr>
          <w:rFonts w:ascii="Arial" w:hAnsi="Arial" w:cs="Arial"/>
          <w:sz w:val="22"/>
        </w:rPr>
        <w:t xml:space="preserve">GDSC dataset </w:t>
      </w:r>
      <w:r w:rsidR="00DD12A8">
        <w:rPr>
          <w:rFonts w:ascii="Arial" w:hAnsi="Arial" w:cs="Arial"/>
          <w:sz w:val="22"/>
        </w:rPr>
        <w:t>in</w:t>
      </w:r>
      <w:r w:rsidR="00D807BB" w:rsidRPr="00F317E5">
        <w:rPr>
          <w:rFonts w:ascii="Arial" w:hAnsi="Arial" w:cs="Arial"/>
          <w:sz w:val="22"/>
        </w:rPr>
        <w:t xml:space="preserve"> </w:t>
      </w:r>
      <w:r w:rsidR="00D807BB">
        <w:rPr>
          <w:rFonts w:ascii="Arial" w:hAnsi="Arial" w:cs="Arial"/>
          <w:sz w:val="22"/>
        </w:rPr>
        <w:t xml:space="preserve">the </w:t>
      </w:r>
      <w:r w:rsidR="00D807BB" w:rsidRPr="00F317E5">
        <w:rPr>
          <w:rFonts w:ascii="Arial" w:hAnsi="Arial" w:cs="Arial"/>
          <w:sz w:val="22"/>
        </w:rPr>
        <w:t>high-</w:t>
      </w:r>
      <w:r w:rsidR="00D807BB">
        <w:rPr>
          <w:rFonts w:ascii="Arial" w:hAnsi="Arial" w:cs="Arial"/>
          <w:sz w:val="22"/>
        </w:rPr>
        <w:t>risk</w:t>
      </w:r>
      <w:r w:rsidR="00D807BB" w:rsidRPr="00F317E5">
        <w:rPr>
          <w:rFonts w:ascii="Arial" w:hAnsi="Arial" w:cs="Arial"/>
          <w:sz w:val="22"/>
        </w:rPr>
        <w:t xml:space="preserve"> and low-risk groups.</w:t>
      </w:r>
      <w:r w:rsidR="005273B8">
        <w:rPr>
          <w:rFonts w:ascii="Arial" w:hAnsi="Arial" w:cs="Arial"/>
          <w:sz w:val="22"/>
        </w:rPr>
        <w:t xml:space="preserve"> </w:t>
      </w:r>
      <w:r w:rsidR="005273B8" w:rsidRPr="00E41DA0">
        <w:rPr>
          <w:rFonts w:ascii="Arial" w:hAnsi="Arial" w:cs="Arial"/>
          <w:sz w:val="22"/>
        </w:rPr>
        <w:t>* P &lt; 0.</w:t>
      </w:r>
      <w:r w:rsidR="005273B8">
        <w:rPr>
          <w:rFonts w:ascii="Arial" w:hAnsi="Arial" w:cs="Arial"/>
          <w:sz w:val="22"/>
        </w:rPr>
        <w:t>05</w:t>
      </w:r>
      <w:r w:rsidR="005273B8" w:rsidRPr="00E41DA0">
        <w:rPr>
          <w:rFonts w:ascii="Arial" w:hAnsi="Arial" w:cs="Arial"/>
          <w:sz w:val="22"/>
        </w:rPr>
        <w:t>.</w:t>
      </w:r>
    </w:p>
    <w:p w14:paraId="631D5151" w14:textId="77777777" w:rsidR="004C3F48" w:rsidRDefault="004C3F48" w:rsidP="007407DA">
      <w:pPr>
        <w:spacing w:line="480" w:lineRule="auto"/>
        <w:rPr>
          <w:rFonts w:ascii="Arial" w:hAnsi="Arial" w:cs="Arial"/>
          <w:sz w:val="22"/>
        </w:rPr>
      </w:pPr>
    </w:p>
    <w:p w14:paraId="127E56DB" w14:textId="74AC2AB2" w:rsidR="004C3F48" w:rsidRDefault="004C3F48" w:rsidP="007407DA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0BEED34C" w14:textId="21CC7412" w:rsidR="004C3F48" w:rsidRPr="004C3F48" w:rsidRDefault="004C3F48" w:rsidP="007407DA">
      <w:pPr>
        <w:spacing w:line="480" w:lineRule="auto"/>
        <w:rPr>
          <w:rFonts w:ascii="Arial" w:hAnsi="Arial" w:cs="Arial"/>
          <w:b/>
          <w:bCs/>
          <w:sz w:val="22"/>
        </w:rPr>
      </w:pPr>
      <w:r w:rsidRPr="004C3F48">
        <w:rPr>
          <w:rFonts w:ascii="Arial" w:hAnsi="Arial" w:cs="Arial" w:hint="eastAsia"/>
          <w:b/>
          <w:bCs/>
          <w:sz w:val="22"/>
        </w:rPr>
        <w:lastRenderedPageBreak/>
        <w:t>Re</w:t>
      </w:r>
      <w:r w:rsidRPr="004C3F48">
        <w:rPr>
          <w:rFonts w:ascii="Arial" w:hAnsi="Arial" w:cs="Arial"/>
          <w:b/>
          <w:bCs/>
          <w:sz w:val="22"/>
        </w:rPr>
        <w:t>f</w:t>
      </w:r>
      <w:r w:rsidRPr="004C3F48">
        <w:rPr>
          <w:rFonts w:ascii="Arial" w:hAnsi="Arial" w:cs="Arial" w:hint="eastAsia"/>
          <w:b/>
          <w:bCs/>
          <w:sz w:val="22"/>
        </w:rPr>
        <w:t>er</w:t>
      </w:r>
      <w:r w:rsidRPr="004C3F48">
        <w:rPr>
          <w:rFonts w:ascii="Arial" w:hAnsi="Arial" w:cs="Arial"/>
          <w:b/>
          <w:bCs/>
          <w:sz w:val="22"/>
        </w:rPr>
        <w:t>e</w:t>
      </w:r>
      <w:r w:rsidRPr="004C3F48">
        <w:rPr>
          <w:rFonts w:ascii="Arial" w:hAnsi="Arial" w:cs="Arial" w:hint="eastAsia"/>
          <w:b/>
          <w:bCs/>
          <w:sz w:val="22"/>
        </w:rPr>
        <w:t>nces</w:t>
      </w:r>
    </w:p>
    <w:p w14:paraId="0B263EFC" w14:textId="77777777" w:rsidR="004C3F48" w:rsidRPr="004C3F48" w:rsidRDefault="004C3F48" w:rsidP="004C3F48">
      <w:pPr>
        <w:pStyle w:val="EndNoteBibliography"/>
      </w:pPr>
      <w:r>
        <w:rPr>
          <w:rFonts w:ascii="Arial" w:hAnsi="Arial" w:cs="Arial"/>
          <w:sz w:val="22"/>
        </w:rPr>
        <w:fldChar w:fldCharType="begin"/>
      </w:r>
      <w:r>
        <w:rPr>
          <w:rFonts w:ascii="Arial" w:hAnsi="Arial" w:cs="Arial"/>
          <w:sz w:val="22"/>
        </w:rPr>
        <w:instrText xml:space="preserve"> ADDIN EN.REFLIST </w:instrText>
      </w:r>
      <w:r>
        <w:rPr>
          <w:rFonts w:ascii="Arial" w:hAnsi="Arial" w:cs="Arial"/>
          <w:sz w:val="22"/>
        </w:rPr>
        <w:fldChar w:fldCharType="separate"/>
      </w:r>
      <w:r w:rsidRPr="004C3F48">
        <w:t>[1]</w:t>
      </w:r>
      <w:r w:rsidRPr="004C3F48">
        <w:tab/>
        <w:t>Yu G, Wang LG, Han Y, He QY. clusterProfiler: an R package for comparing biological themes among gene clusters. Omics : a journal of integrative biology. 2012;16(5):284-7.</w:t>
      </w:r>
    </w:p>
    <w:p w14:paraId="2B9437CE" w14:textId="54B6FD74" w:rsidR="008F1B82" w:rsidRPr="00D807BB" w:rsidRDefault="004C3F48" w:rsidP="007407DA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end"/>
      </w:r>
    </w:p>
    <w:sectPr w:rsidR="008F1B82" w:rsidRPr="00D80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8E74A" w14:textId="77777777" w:rsidR="00EF5BB3" w:rsidRDefault="00EF5BB3" w:rsidP="00061A67">
      <w:r>
        <w:separator/>
      </w:r>
    </w:p>
  </w:endnote>
  <w:endnote w:type="continuationSeparator" w:id="0">
    <w:p w14:paraId="41C3667F" w14:textId="77777777" w:rsidR="00EF5BB3" w:rsidRDefault="00EF5BB3" w:rsidP="00061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B442F" w14:textId="77777777" w:rsidR="00EF5BB3" w:rsidRDefault="00EF5BB3" w:rsidP="00061A67">
      <w:r>
        <w:separator/>
      </w:r>
    </w:p>
  </w:footnote>
  <w:footnote w:type="continuationSeparator" w:id="0">
    <w:p w14:paraId="7E6F8569" w14:textId="77777777" w:rsidR="00EF5BB3" w:rsidRDefault="00EF5BB3" w:rsidP="00061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F17D1"/>
    <w:rsid w:val="000227CD"/>
    <w:rsid w:val="00035D16"/>
    <w:rsid w:val="00056FF6"/>
    <w:rsid w:val="00061A67"/>
    <w:rsid w:val="00080169"/>
    <w:rsid w:val="0008635F"/>
    <w:rsid w:val="000D6448"/>
    <w:rsid w:val="000D7BE4"/>
    <w:rsid w:val="000F324C"/>
    <w:rsid w:val="000F5ADA"/>
    <w:rsid w:val="001132ED"/>
    <w:rsid w:val="001313A2"/>
    <w:rsid w:val="001431B3"/>
    <w:rsid w:val="00145FDB"/>
    <w:rsid w:val="001C3270"/>
    <w:rsid w:val="001E0D27"/>
    <w:rsid w:val="001F697B"/>
    <w:rsid w:val="0022166B"/>
    <w:rsid w:val="002376D2"/>
    <w:rsid w:val="00251400"/>
    <w:rsid w:val="002707C9"/>
    <w:rsid w:val="00275379"/>
    <w:rsid w:val="00282E88"/>
    <w:rsid w:val="00285C3C"/>
    <w:rsid w:val="00294F05"/>
    <w:rsid w:val="002965DE"/>
    <w:rsid w:val="002C2ACF"/>
    <w:rsid w:val="002F397A"/>
    <w:rsid w:val="00307DD4"/>
    <w:rsid w:val="00324961"/>
    <w:rsid w:val="00331709"/>
    <w:rsid w:val="00334F85"/>
    <w:rsid w:val="0034777C"/>
    <w:rsid w:val="00363E2D"/>
    <w:rsid w:val="00393F15"/>
    <w:rsid w:val="00394595"/>
    <w:rsid w:val="003A7DAB"/>
    <w:rsid w:val="003B6517"/>
    <w:rsid w:val="003E6977"/>
    <w:rsid w:val="003F3E10"/>
    <w:rsid w:val="00405916"/>
    <w:rsid w:val="00426105"/>
    <w:rsid w:val="004278B1"/>
    <w:rsid w:val="004909AC"/>
    <w:rsid w:val="004C3F48"/>
    <w:rsid w:val="00500E5A"/>
    <w:rsid w:val="005273B8"/>
    <w:rsid w:val="005726B4"/>
    <w:rsid w:val="005B195D"/>
    <w:rsid w:val="0065647B"/>
    <w:rsid w:val="00662E09"/>
    <w:rsid w:val="00687885"/>
    <w:rsid w:val="007407DA"/>
    <w:rsid w:val="007435D3"/>
    <w:rsid w:val="00765727"/>
    <w:rsid w:val="00793A9C"/>
    <w:rsid w:val="007B6DAA"/>
    <w:rsid w:val="007E25BA"/>
    <w:rsid w:val="007E59BE"/>
    <w:rsid w:val="007F2D55"/>
    <w:rsid w:val="0081099B"/>
    <w:rsid w:val="00836DB3"/>
    <w:rsid w:val="0087279B"/>
    <w:rsid w:val="008F1B82"/>
    <w:rsid w:val="008F4A0A"/>
    <w:rsid w:val="008F60DE"/>
    <w:rsid w:val="00951AB3"/>
    <w:rsid w:val="00982A90"/>
    <w:rsid w:val="009D4167"/>
    <w:rsid w:val="009F17D1"/>
    <w:rsid w:val="00A00389"/>
    <w:rsid w:val="00A4433C"/>
    <w:rsid w:val="00A44AE2"/>
    <w:rsid w:val="00A77AD9"/>
    <w:rsid w:val="00A85970"/>
    <w:rsid w:val="00A93C6D"/>
    <w:rsid w:val="00A93E19"/>
    <w:rsid w:val="00AA50B0"/>
    <w:rsid w:val="00AC04FB"/>
    <w:rsid w:val="00AD4857"/>
    <w:rsid w:val="00AF314A"/>
    <w:rsid w:val="00B05FCF"/>
    <w:rsid w:val="00B249D6"/>
    <w:rsid w:val="00B53AE3"/>
    <w:rsid w:val="00BD093C"/>
    <w:rsid w:val="00C41A1C"/>
    <w:rsid w:val="00C63AC0"/>
    <w:rsid w:val="00C7208E"/>
    <w:rsid w:val="00C8240F"/>
    <w:rsid w:val="00D04330"/>
    <w:rsid w:val="00D3439F"/>
    <w:rsid w:val="00D64964"/>
    <w:rsid w:val="00D650B4"/>
    <w:rsid w:val="00D807BB"/>
    <w:rsid w:val="00DA78C4"/>
    <w:rsid w:val="00DC0903"/>
    <w:rsid w:val="00DD12A8"/>
    <w:rsid w:val="00DF7BE3"/>
    <w:rsid w:val="00E54054"/>
    <w:rsid w:val="00EF5BB3"/>
    <w:rsid w:val="00F31686"/>
    <w:rsid w:val="00F45E0D"/>
    <w:rsid w:val="00F52F0A"/>
    <w:rsid w:val="00F72F89"/>
    <w:rsid w:val="00F821E2"/>
    <w:rsid w:val="00FA6746"/>
    <w:rsid w:val="00FB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B9856"/>
  <w15:chartTrackingRefBased/>
  <w15:docId w15:val="{79A5FAD9-8108-479E-959F-81D09F64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A67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A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1A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1A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1A67"/>
    <w:rPr>
      <w:sz w:val="18"/>
      <w:szCs w:val="18"/>
    </w:rPr>
  </w:style>
  <w:style w:type="character" w:styleId="a7">
    <w:name w:val="Hyperlink"/>
    <w:basedOn w:val="a0"/>
    <w:uiPriority w:val="99"/>
    <w:unhideWhenUsed/>
    <w:rsid w:val="000D7BE4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4C3F4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C3F4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4C3F4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C3F48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oftware.broadinstitute.org/gsea/index.js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4D15E-9263-413B-94D2-14F4D60E9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15</Pages>
  <Words>1658</Words>
  <Characters>9456</Characters>
  <Application>Microsoft Office Word</Application>
  <DocSecurity>0</DocSecurity>
  <Lines>78</Lines>
  <Paragraphs>22</Paragraphs>
  <ScaleCrop>false</ScaleCrop>
  <Company/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小东</dc:creator>
  <cp:keywords/>
  <dc:description/>
  <cp:lastModifiedBy>李 小东</cp:lastModifiedBy>
  <cp:revision>108</cp:revision>
  <dcterms:created xsi:type="dcterms:W3CDTF">2023-02-08T07:15:00Z</dcterms:created>
  <dcterms:modified xsi:type="dcterms:W3CDTF">2023-07-25T04:53:00Z</dcterms:modified>
</cp:coreProperties>
</file>